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91648" w:rsidRPr="00B86823" w:rsidRDefault="00691648" w:rsidP="00691648">
      <w:pPr>
        <w:pStyle w:val="Heading1"/>
        <w:tabs>
          <w:tab w:val="clear" w:pos="720"/>
        </w:tabs>
        <w:spacing w:line="360" w:lineRule="auto"/>
        <w:ind w:left="0" w:firstLine="0"/>
        <w:jc w:val="center"/>
        <w:rPr>
          <w:rFonts w:ascii="Bodoni MT Black" w:eastAsia="Cordia New" w:hAnsi="Bodoni MT Black"/>
          <w:color w:val="C00000"/>
          <w:sz w:val="48"/>
          <w:szCs w:val="48"/>
        </w:rPr>
      </w:pPr>
      <w:bookmarkStart w:id="0" w:name="_Toc476734772"/>
      <w:bookmarkStart w:id="1" w:name="_Toc477097582"/>
      <w:bookmarkStart w:id="2" w:name="_Toc476734773"/>
      <w:r w:rsidRPr="00DB63AF">
        <w:rPr>
          <w:rFonts w:ascii="Bodoni MT Black" w:eastAsia="Cordia New" w:hAnsi="Bodoni MT Black"/>
          <w:color w:val="C00000"/>
          <w:sz w:val="48"/>
          <w:szCs w:val="48"/>
        </w:rPr>
        <w:t>Preface</w:t>
      </w:r>
      <w:bookmarkEnd w:id="0"/>
      <w:bookmarkEnd w:id="1"/>
    </w:p>
    <w:p w:rsidR="00691648" w:rsidRDefault="00691648" w:rsidP="00691648">
      <w:pPr>
        <w:autoSpaceDE w:val="0"/>
        <w:autoSpaceDN w:val="0"/>
        <w:adjustRightInd w:val="0"/>
        <w:rPr>
          <w:rFonts w:ascii="Arial" w:hAnsi="Arial" w:cs="Arial"/>
          <w:sz w:val="23"/>
          <w:szCs w:val="23"/>
          <w:lang w:val="en-MY"/>
        </w:rPr>
      </w:pPr>
    </w:p>
    <w:p w:rsidR="00691648" w:rsidRDefault="00691648" w:rsidP="00691648">
      <w:pPr>
        <w:autoSpaceDE w:val="0"/>
        <w:autoSpaceDN w:val="0"/>
        <w:adjustRightInd w:val="0"/>
        <w:spacing w:line="360" w:lineRule="auto"/>
        <w:jc w:val="center"/>
        <w:rPr>
          <w:sz w:val="24"/>
          <w:szCs w:val="24"/>
          <w:lang w:val="en-MY"/>
        </w:rPr>
      </w:pPr>
      <w:r w:rsidRPr="006A58E7">
        <w:rPr>
          <w:noProof/>
          <w:lang w:val="en-MY" w:eastAsia="en-MY"/>
        </w:rPr>
        <w:drawing>
          <wp:inline distT="0" distB="0" distL="0" distR="0" wp14:anchorId="2AC77BD4" wp14:editId="41E62F36">
            <wp:extent cx="1590675" cy="327775"/>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615181" cy="332825"/>
                    </a:xfrm>
                    <a:prstGeom prst="rect">
                      <a:avLst/>
                    </a:prstGeom>
                  </pic:spPr>
                </pic:pic>
              </a:graphicData>
            </a:graphic>
          </wp:inline>
        </w:drawing>
      </w:r>
    </w:p>
    <w:p w:rsidR="00691648" w:rsidRDefault="00691648" w:rsidP="00691648">
      <w:pPr>
        <w:autoSpaceDE w:val="0"/>
        <w:autoSpaceDN w:val="0"/>
        <w:adjustRightInd w:val="0"/>
        <w:spacing w:line="360" w:lineRule="auto"/>
        <w:jc w:val="both"/>
        <w:rPr>
          <w:sz w:val="24"/>
          <w:szCs w:val="24"/>
          <w:lang w:val="en-MY"/>
        </w:rPr>
      </w:pPr>
    </w:p>
    <w:p w:rsidR="00691648" w:rsidRPr="007B0E00" w:rsidRDefault="00691648" w:rsidP="00691648">
      <w:pPr>
        <w:autoSpaceDE w:val="0"/>
        <w:autoSpaceDN w:val="0"/>
        <w:adjustRightInd w:val="0"/>
        <w:spacing w:line="360" w:lineRule="auto"/>
        <w:jc w:val="both"/>
        <w:rPr>
          <w:sz w:val="24"/>
          <w:szCs w:val="24"/>
          <w:lang w:val="en-MY"/>
        </w:rPr>
      </w:pPr>
      <w:r w:rsidRPr="007B0E00">
        <w:rPr>
          <w:sz w:val="24"/>
          <w:szCs w:val="24"/>
          <w:lang w:val="en-MY"/>
        </w:rPr>
        <w:t xml:space="preserve">This </w:t>
      </w:r>
      <w:r>
        <w:rPr>
          <w:sz w:val="24"/>
          <w:szCs w:val="24"/>
          <w:lang w:val="en-MY"/>
        </w:rPr>
        <w:t>book introduces basic education on subsea well development for students, fresh offshore engineers and universities’ staffs. The book consists of six chapters as follows: The first chapter discusses overview of subsea well. In the second chapter, drilling subsea well, subsea well specification, subsea well construction, subsea well completion and standard and code practiced used in subsea technology are explained in detailed with an example. The third chapter discusses subsea blowout preventer (BOP) and how to control BOP during drilling rig. The forth chapter comes up with subsea wellhead components and wellhead guide system, the fifth chapter discusses on subsea well test and completion using senTHREE-7 as an example and w</w:t>
      </w:r>
      <w:r w:rsidRPr="0046666F">
        <w:rPr>
          <w:sz w:val="24"/>
          <w:szCs w:val="24"/>
          <w:lang w:val="en-MY"/>
        </w:rPr>
        <w:t xml:space="preserve">ellhead </w:t>
      </w:r>
      <w:r>
        <w:rPr>
          <w:sz w:val="24"/>
          <w:szCs w:val="24"/>
          <w:lang w:val="en-MY"/>
        </w:rPr>
        <w:t>f</w:t>
      </w:r>
      <w:r w:rsidRPr="0046666F">
        <w:rPr>
          <w:sz w:val="24"/>
          <w:szCs w:val="24"/>
          <w:lang w:val="en-MY"/>
        </w:rPr>
        <w:t xml:space="preserve">atigue </w:t>
      </w:r>
      <w:r>
        <w:rPr>
          <w:sz w:val="24"/>
          <w:szCs w:val="24"/>
          <w:lang w:val="en-MY"/>
        </w:rPr>
        <w:t>a</w:t>
      </w:r>
      <w:r w:rsidRPr="0046666F">
        <w:rPr>
          <w:sz w:val="24"/>
          <w:szCs w:val="24"/>
          <w:lang w:val="en-MY"/>
        </w:rPr>
        <w:t xml:space="preserve">nalysis </w:t>
      </w:r>
      <w:r>
        <w:rPr>
          <w:sz w:val="24"/>
          <w:szCs w:val="24"/>
          <w:lang w:val="en-MY"/>
        </w:rPr>
        <w:t xml:space="preserve">is discussed in the last chapter using Subsea Pro -Simulation &amp; Installation- Software. </w:t>
      </w:r>
    </w:p>
    <w:p w:rsidR="0049093F" w:rsidRDefault="0049093F" w:rsidP="00691648">
      <w:pPr>
        <w:autoSpaceDE w:val="0"/>
        <w:autoSpaceDN w:val="0"/>
        <w:adjustRightInd w:val="0"/>
        <w:spacing w:line="360" w:lineRule="auto"/>
        <w:jc w:val="both"/>
        <w:rPr>
          <w:sz w:val="24"/>
          <w:szCs w:val="24"/>
          <w:lang w:val="en-MY"/>
        </w:rPr>
      </w:pPr>
    </w:p>
    <w:p w:rsidR="00691648" w:rsidRDefault="00691648" w:rsidP="00691648">
      <w:pPr>
        <w:autoSpaceDE w:val="0"/>
        <w:autoSpaceDN w:val="0"/>
        <w:adjustRightInd w:val="0"/>
        <w:spacing w:line="360" w:lineRule="auto"/>
        <w:jc w:val="both"/>
        <w:rPr>
          <w:sz w:val="24"/>
          <w:szCs w:val="24"/>
          <w:lang w:val="en-MY"/>
        </w:rPr>
      </w:pPr>
      <w:r w:rsidRPr="007B0E00">
        <w:rPr>
          <w:sz w:val="24"/>
          <w:szCs w:val="24"/>
          <w:lang w:val="en-MY"/>
        </w:rPr>
        <w:t xml:space="preserve">Many pictures and illustrations are enclosed in this </w:t>
      </w:r>
      <w:r>
        <w:rPr>
          <w:sz w:val="24"/>
          <w:szCs w:val="24"/>
          <w:lang w:val="en-MY"/>
        </w:rPr>
        <w:t xml:space="preserve">book </w:t>
      </w:r>
      <w:r w:rsidRPr="007B0E00">
        <w:rPr>
          <w:sz w:val="24"/>
          <w:szCs w:val="24"/>
          <w:lang w:val="en-MY"/>
        </w:rPr>
        <w:t>to assist the readers’ understanding. It should be noted that some pictures and contents are borrowed from other companies’ websites and brochures</w:t>
      </w:r>
      <w:r>
        <w:rPr>
          <w:sz w:val="24"/>
          <w:szCs w:val="24"/>
          <w:lang w:val="en-MY"/>
        </w:rPr>
        <w:t xml:space="preserve"> which</w:t>
      </w:r>
      <w:r w:rsidRPr="007B0E00">
        <w:rPr>
          <w:sz w:val="24"/>
          <w:szCs w:val="24"/>
          <w:lang w:val="en-MY"/>
        </w:rPr>
        <w:t xml:space="preserve"> are quoted and listed in the references</w:t>
      </w:r>
      <w:r>
        <w:rPr>
          <w:sz w:val="24"/>
          <w:szCs w:val="24"/>
          <w:lang w:val="en-MY"/>
        </w:rPr>
        <w:t xml:space="preserve">. This book mainly is designed for basic education on subsea </w:t>
      </w:r>
      <w:r w:rsidRPr="007B0E00">
        <w:rPr>
          <w:sz w:val="24"/>
          <w:szCs w:val="24"/>
          <w:lang w:val="en-MY"/>
        </w:rPr>
        <w:t>engineering purposes</w:t>
      </w:r>
      <w:r>
        <w:rPr>
          <w:sz w:val="24"/>
          <w:szCs w:val="24"/>
          <w:lang w:val="en-MY"/>
        </w:rPr>
        <w:t xml:space="preserve"> only not for traded.</w:t>
      </w:r>
    </w:p>
    <w:p w:rsidR="00F77B58" w:rsidRDefault="00F77B58" w:rsidP="00691648">
      <w:pPr>
        <w:autoSpaceDE w:val="0"/>
        <w:autoSpaceDN w:val="0"/>
        <w:adjustRightInd w:val="0"/>
        <w:spacing w:line="360" w:lineRule="auto"/>
        <w:jc w:val="both"/>
        <w:rPr>
          <w:sz w:val="24"/>
          <w:szCs w:val="24"/>
          <w:lang w:val="en-MY"/>
        </w:rPr>
      </w:pPr>
    </w:p>
    <w:p w:rsidR="00F77B58" w:rsidRDefault="00F77B58" w:rsidP="00F77B58">
      <w:pPr>
        <w:autoSpaceDE w:val="0"/>
        <w:autoSpaceDN w:val="0"/>
        <w:adjustRightInd w:val="0"/>
        <w:spacing w:line="360" w:lineRule="auto"/>
        <w:jc w:val="both"/>
        <w:rPr>
          <w:sz w:val="24"/>
          <w:szCs w:val="24"/>
          <w:lang w:val="en-MY"/>
        </w:rPr>
      </w:pPr>
      <w:r w:rsidRPr="0003364F">
        <w:rPr>
          <w:sz w:val="24"/>
          <w:szCs w:val="24"/>
          <w:lang w:val="en-MY"/>
        </w:rPr>
        <w:t>201</w:t>
      </w:r>
      <w:r>
        <w:rPr>
          <w:sz w:val="24"/>
          <w:szCs w:val="24"/>
          <w:lang w:val="en-MY"/>
        </w:rPr>
        <w:t>7</w:t>
      </w:r>
      <w:r w:rsidRPr="0003364F">
        <w:rPr>
          <w:sz w:val="24"/>
          <w:szCs w:val="24"/>
          <w:lang w:val="en-MY"/>
        </w:rPr>
        <w:t xml:space="preserve"> (</w:t>
      </w:r>
      <w:r>
        <w:rPr>
          <w:sz w:val="24"/>
          <w:szCs w:val="24"/>
          <w:lang w:val="en-MY"/>
        </w:rPr>
        <w:t>Third</w:t>
      </w:r>
      <w:bookmarkStart w:id="3" w:name="_GoBack"/>
      <w:bookmarkEnd w:id="3"/>
      <w:r>
        <w:rPr>
          <w:sz w:val="24"/>
          <w:szCs w:val="24"/>
          <w:lang w:val="en-MY"/>
        </w:rPr>
        <w:t xml:space="preserve"> </w:t>
      </w:r>
      <w:r w:rsidRPr="0003364F">
        <w:rPr>
          <w:sz w:val="24"/>
          <w:szCs w:val="24"/>
          <w:lang w:val="en-MY"/>
        </w:rPr>
        <w:t>Edition)</w:t>
      </w:r>
    </w:p>
    <w:p w:rsidR="00F77B58" w:rsidRDefault="00F77B58" w:rsidP="00F77B58">
      <w:pPr>
        <w:autoSpaceDE w:val="0"/>
        <w:autoSpaceDN w:val="0"/>
        <w:adjustRightInd w:val="0"/>
        <w:spacing w:line="360" w:lineRule="auto"/>
        <w:jc w:val="both"/>
        <w:rPr>
          <w:sz w:val="24"/>
          <w:szCs w:val="24"/>
          <w:lang w:val="en-MY"/>
        </w:rPr>
      </w:pPr>
      <w:r>
        <w:rPr>
          <w:sz w:val="24"/>
          <w:szCs w:val="24"/>
          <w:lang w:val="en-MY"/>
        </w:rPr>
        <w:t>Book No: 20</w:t>
      </w:r>
      <w:r>
        <w:rPr>
          <w:sz w:val="24"/>
          <w:szCs w:val="24"/>
          <w:lang w:val="en-MY"/>
        </w:rPr>
        <w:t>03201</w:t>
      </w:r>
      <w:r>
        <w:rPr>
          <w:sz w:val="24"/>
          <w:szCs w:val="24"/>
          <w:lang w:val="en-MY"/>
        </w:rPr>
        <w:t>70</w:t>
      </w:r>
      <w:r>
        <w:rPr>
          <w:sz w:val="24"/>
          <w:szCs w:val="24"/>
          <w:lang w:val="en-MY"/>
        </w:rPr>
        <w:t>2</w:t>
      </w:r>
    </w:p>
    <w:p w:rsidR="00F77B58" w:rsidRDefault="00F77B58" w:rsidP="00F77B58">
      <w:pPr>
        <w:autoSpaceDE w:val="0"/>
        <w:autoSpaceDN w:val="0"/>
        <w:adjustRightInd w:val="0"/>
        <w:spacing w:line="360" w:lineRule="auto"/>
        <w:jc w:val="both"/>
        <w:rPr>
          <w:sz w:val="24"/>
          <w:szCs w:val="24"/>
          <w:lang w:val="en-MY"/>
        </w:rPr>
      </w:pPr>
    </w:p>
    <w:p w:rsidR="00F77B58" w:rsidRDefault="00F77B58" w:rsidP="00F77B58">
      <w:pPr>
        <w:autoSpaceDE w:val="0"/>
        <w:autoSpaceDN w:val="0"/>
        <w:adjustRightInd w:val="0"/>
        <w:spacing w:line="360" w:lineRule="auto"/>
        <w:jc w:val="both"/>
        <w:rPr>
          <w:sz w:val="24"/>
          <w:szCs w:val="24"/>
          <w:lang w:val="en-MY"/>
        </w:rPr>
      </w:pPr>
    </w:p>
    <w:p w:rsidR="00F77B58" w:rsidRDefault="00F77B58" w:rsidP="00F77B58">
      <w:pPr>
        <w:autoSpaceDE w:val="0"/>
        <w:autoSpaceDN w:val="0"/>
        <w:adjustRightInd w:val="0"/>
        <w:spacing w:line="360" w:lineRule="auto"/>
        <w:jc w:val="both"/>
        <w:rPr>
          <w:sz w:val="24"/>
          <w:szCs w:val="24"/>
          <w:lang w:val="en-MY"/>
        </w:rPr>
      </w:pPr>
    </w:p>
    <w:p w:rsidR="00F77B58" w:rsidRDefault="00F77B58" w:rsidP="00F77B58">
      <w:pPr>
        <w:autoSpaceDE w:val="0"/>
        <w:autoSpaceDN w:val="0"/>
        <w:adjustRightInd w:val="0"/>
        <w:spacing w:line="360" w:lineRule="auto"/>
        <w:jc w:val="both"/>
        <w:rPr>
          <w:sz w:val="24"/>
          <w:szCs w:val="24"/>
          <w:lang w:val="en-MY"/>
        </w:rPr>
      </w:pPr>
    </w:p>
    <w:p w:rsidR="00F77B58" w:rsidRDefault="00F77B58" w:rsidP="00F77B58">
      <w:pPr>
        <w:autoSpaceDE w:val="0"/>
        <w:autoSpaceDN w:val="0"/>
        <w:adjustRightInd w:val="0"/>
        <w:spacing w:line="360" w:lineRule="auto"/>
        <w:jc w:val="both"/>
        <w:rPr>
          <w:sz w:val="24"/>
          <w:szCs w:val="24"/>
          <w:lang w:val="en-MY"/>
        </w:rPr>
      </w:pPr>
    </w:p>
    <w:p w:rsidR="00F77B58" w:rsidRDefault="00F77B58" w:rsidP="00F77B58">
      <w:pPr>
        <w:autoSpaceDE w:val="0"/>
        <w:autoSpaceDN w:val="0"/>
        <w:adjustRightInd w:val="0"/>
        <w:spacing w:line="360" w:lineRule="auto"/>
        <w:jc w:val="both"/>
        <w:rPr>
          <w:sz w:val="24"/>
          <w:szCs w:val="24"/>
          <w:lang w:val="en-MY"/>
        </w:rPr>
      </w:pPr>
    </w:p>
    <w:p w:rsidR="00F77B58" w:rsidRDefault="00F77B58" w:rsidP="00F77B58">
      <w:pPr>
        <w:autoSpaceDE w:val="0"/>
        <w:autoSpaceDN w:val="0"/>
        <w:adjustRightInd w:val="0"/>
        <w:spacing w:line="360" w:lineRule="auto"/>
        <w:jc w:val="both"/>
        <w:rPr>
          <w:sz w:val="24"/>
          <w:szCs w:val="24"/>
          <w:lang w:val="en-MY"/>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41"/>
        <w:gridCol w:w="2635"/>
      </w:tblGrid>
      <w:tr w:rsidR="00F77B58" w:rsidTr="003C60C5">
        <w:tc>
          <w:tcPr>
            <w:tcW w:w="6629" w:type="dxa"/>
            <w:vAlign w:val="center"/>
          </w:tcPr>
          <w:p w:rsidR="00F77B58" w:rsidRPr="00F67485" w:rsidRDefault="00F77B58" w:rsidP="003C60C5">
            <w:pPr>
              <w:autoSpaceDE w:val="0"/>
              <w:autoSpaceDN w:val="0"/>
              <w:adjustRightInd w:val="0"/>
              <w:spacing w:line="360" w:lineRule="auto"/>
              <w:jc w:val="right"/>
              <w:rPr>
                <w:i/>
                <w:sz w:val="24"/>
                <w:szCs w:val="24"/>
                <w:lang w:val="en-MY"/>
              </w:rPr>
            </w:pPr>
            <w:r w:rsidRPr="00F67485">
              <w:rPr>
                <w:rFonts w:eastAsia="Cordia New"/>
                <w:i/>
              </w:rPr>
              <w:br w:type="page"/>
            </w:r>
            <w:r w:rsidRPr="00F67485">
              <w:rPr>
                <w:i/>
                <w:sz w:val="24"/>
                <w:szCs w:val="24"/>
                <w:lang w:val="en-MY"/>
              </w:rPr>
              <w:t xml:space="preserve">Published by </w:t>
            </w:r>
          </w:p>
        </w:tc>
        <w:tc>
          <w:tcPr>
            <w:tcW w:w="2657" w:type="dxa"/>
            <w:vAlign w:val="center"/>
          </w:tcPr>
          <w:p w:rsidR="00F77B58" w:rsidRDefault="00F77B58" w:rsidP="003C60C5">
            <w:pPr>
              <w:autoSpaceDE w:val="0"/>
              <w:autoSpaceDN w:val="0"/>
              <w:adjustRightInd w:val="0"/>
              <w:spacing w:line="360" w:lineRule="auto"/>
              <w:jc w:val="both"/>
              <w:rPr>
                <w:sz w:val="24"/>
                <w:szCs w:val="24"/>
                <w:lang w:val="en-MY"/>
              </w:rPr>
            </w:pPr>
            <w:r>
              <w:rPr>
                <w:noProof/>
                <w:lang w:val="en-MY" w:eastAsia="en-MY"/>
              </w:rPr>
              <w:drawing>
                <wp:inline distT="0" distB="0" distL="0" distR="0" wp14:anchorId="36ADF120" wp14:editId="4A082F8B">
                  <wp:extent cx="1354455" cy="388620"/>
                  <wp:effectExtent l="0" t="0" r="0" b="0"/>
                  <wp:docPr id="65553" name="Picture 65553"/>
                  <wp:cNvGraphicFramePr/>
                  <a:graphic xmlns:a="http://schemas.openxmlformats.org/drawingml/2006/main">
                    <a:graphicData uri="http://schemas.openxmlformats.org/drawingml/2006/picture">
                      <pic:pic xmlns:pic="http://schemas.openxmlformats.org/drawingml/2006/picture">
                        <pic:nvPicPr>
                          <pic:cNvPr id="10261" name="Picture 1026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354455" cy="388620"/>
                          </a:xfrm>
                          <a:prstGeom prst="rect">
                            <a:avLst/>
                          </a:prstGeom>
                        </pic:spPr>
                      </pic:pic>
                    </a:graphicData>
                  </a:graphic>
                </wp:inline>
              </w:drawing>
            </w:r>
          </w:p>
        </w:tc>
      </w:tr>
    </w:tbl>
    <w:p w:rsidR="00691648" w:rsidRPr="00B86823" w:rsidRDefault="00691648" w:rsidP="00691648">
      <w:pPr>
        <w:pStyle w:val="Heading1"/>
        <w:jc w:val="center"/>
        <w:rPr>
          <w:rFonts w:ascii="Bodoni MT Black" w:eastAsia="Cordia New" w:hAnsi="Bodoni MT Black"/>
          <w:color w:val="C00000"/>
          <w:sz w:val="48"/>
          <w:szCs w:val="48"/>
        </w:rPr>
      </w:pPr>
      <w:bookmarkStart w:id="4" w:name="_Toc477097583"/>
      <w:r w:rsidRPr="00B86823">
        <w:rPr>
          <w:rFonts w:ascii="Bodoni MT Black" w:eastAsia="Cordia New" w:hAnsi="Bodoni MT Black"/>
          <w:color w:val="C00000"/>
          <w:sz w:val="48"/>
          <w:szCs w:val="48"/>
        </w:rPr>
        <w:lastRenderedPageBreak/>
        <w:t>Authors</w:t>
      </w:r>
      <w:bookmarkEnd w:id="2"/>
      <w:bookmarkEnd w:id="4"/>
    </w:p>
    <w:p w:rsidR="00691648" w:rsidRDefault="00691648" w:rsidP="00691648">
      <w:pPr>
        <w:rPr>
          <w:rFonts w:eastAsia="Cordia New"/>
          <w:sz w:val="24"/>
          <w:szCs w:val="24"/>
        </w:rPr>
      </w:pPr>
    </w:p>
    <w:p w:rsidR="00CF628E" w:rsidRDefault="00CF628E" w:rsidP="00CF628E">
      <w:pPr>
        <w:autoSpaceDE w:val="0"/>
        <w:autoSpaceDN w:val="0"/>
        <w:adjustRightInd w:val="0"/>
        <w:spacing w:line="360" w:lineRule="auto"/>
        <w:jc w:val="both"/>
        <w:rPr>
          <w:sz w:val="24"/>
          <w:szCs w:val="24"/>
          <w:lang w:val="en-MY"/>
        </w:rPr>
      </w:pPr>
      <w:bookmarkStart w:id="5" w:name="_Toc476734774"/>
      <w:bookmarkStart w:id="6" w:name="_Toc477097584"/>
    </w:p>
    <w:tbl>
      <w:tblPr>
        <w:tblStyle w:val="LightShading-Accent1"/>
        <w:tblW w:w="5000" w:type="pct"/>
        <w:tblLook w:val="04A0" w:firstRow="1" w:lastRow="0" w:firstColumn="1" w:lastColumn="0" w:noHBand="0" w:noVBand="1"/>
      </w:tblPr>
      <w:tblGrid>
        <w:gridCol w:w="8876"/>
      </w:tblGrid>
      <w:tr w:rsidR="00CF628E" w:rsidTr="003C60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shd w:val="clear" w:color="auto" w:fill="D6E3BC" w:themeFill="accent3" w:themeFillTint="66"/>
          </w:tcPr>
          <w:p w:rsidR="00CF628E" w:rsidRPr="00D440C9" w:rsidRDefault="00CF628E" w:rsidP="003C60C5">
            <w:pPr>
              <w:autoSpaceDE w:val="0"/>
              <w:autoSpaceDN w:val="0"/>
              <w:adjustRightInd w:val="0"/>
              <w:spacing w:before="240" w:line="360" w:lineRule="auto"/>
              <w:jc w:val="both"/>
              <w:rPr>
                <w:color w:val="auto"/>
                <w:sz w:val="24"/>
                <w:szCs w:val="24"/>
                <w:lang w:val="en-MY"/>
              </w:rPr>
            </w:pPr>
            <w:proofErr w:type="spellStart"/>
            <w:r w:rsidRPr="00FA67A6">
              <w:rPr>
                <w:rFonts w:ascii="Bodoni MT Black" w:hAnsi="Bodoni MT Black"/>
                <w:color w:val="548DD4" w:themeColor="text2" w:themeTint="99"/>
                <w:sz w:val="24"/>
                <w:szCs w:val="24"/>
                <w:lang w:val="en-MY"/>
              </w:rPr>
              <w:t>Jaswar</w:t>
            </w:r>
            <w:proofErr w:type="spellEnd"/>
            <w:r w:rsidRPr="00FA67A6">
              <w:rPr>
                <w:rFonts w:ascii="Bodoni MT Black" w:hAnsi="Bodoni MT Black"/>
                <w:color w:val="548DD4" w:themeColor="text2" w:themeTint="99"/>
                <w:sz w:val="24"/>
                <w:szCs w:val="24"/>
                <w:lang w:val="en-MY"/>
              </w:rPr>
              <w:t xml:space="preserve"> KOTO</w:t>
            </w:r>
            <w:r w:rsidRPr="00FA67A6">
              <w:rPr>
                <w:color w:val="548DD4" w:themeColor="text2" w:themeTint="99"/>
                <w:sz w:val="24"/>
                <w:szCs w:val="24"/>
                <w:lang w:val="en-MY"/>
              </w:rPr>
              <w:t xml:space="preserve">, </w:t>
            </w:r>
            <w:proofErr w:type="spellStart"/>
            <w:r w:rsidRPr="00FA67A6">
              <w:rPr>
                <w:color w:val="548DD4" w:themeColor="text2" w:themeTint="99"/>
                <w:sz w:val="24"/>
                <w:szCs w:val="24"/>
                <w:lang w:val="en-MY"/>
              </w:rPr>
              <w:t>Dr.Eng</w:t>
            </w:r>
            <w:proofErr w:type="spellEnd"/>
            <w:r w:rsidRPr="00FA67A6">
              <w:rPr>
                <w:color w:val="548DD4" w:themeColor="text2" w:themeTint="99"/>
                <w:sz w:val="24"/>
                <w:szCs w:val="24"/>
                <w:lang w:val="en-MY"/>
              </w:rPr>
              <w:t xml:space="preserve">, </w:t>
            </w:r>
            <w:proofErr w:type="spellStart"/>
            <w:r w:rsidRPr="00FA67A6">
              <w:rPr>
                <w:color w:val="548DD4" w:themeColor="text2" w:themeTint="99"/>
                <w:sz w:val="24"/>
                <w:szCs w:val="24"/>
                <w:lang w:val="en-MY"/>
              </w:rPr>
              <w:t>C.Eng</w:t>
            </w:r>
            <w:proofErr w:type="spellEnd"/>
            <w:r w:rsidRPr="00FA67A6">
              <w:rPr>
                <w:color w:val="548DD4" w:themeColor="text2" w:themeTint="99"/>
                <w:sz w:val="24"/>
                <w:szCs w:val="24"/>
                <w:lang w:val="en-MY"/>
              </w:rPr>
              <w:t xml:space="preserve">, </w:t>
            </w:r>
            <w:proofErr w:type="spellStart"/>
            <w:r w:rsidRPr="00FA67A6">
              <w:rPr>
                <w:color w:val="548DD4" w:themeColor="text2" w:themeTint="99"/>
                <w:sz w:val="24"/>
                <w:szCs w:val="24"/>
                <w:lang w:val="en-MY"/>
              </w:rPr>
              <w:t>C.Mar.Eng</w:t>
            </w:r>
            <w:proofErr w:type="spellEnd"/>
          </w:p>
        </w:tc>
      </w:tr>
      <w:tr w:rsidR="00CF628E" w:rsidTr="003C60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rsidR="00CF628E" w:rsidRPr="00A35C07" w:rsidRDefault="00CF628E" w:rsidP="003C60C5">
            <w:pPr>
              <w:autoSpaceDE w:val="0"/>
              <w:autoSpaceDN w:val="0"/>
              <w:adjustRightInd w:val="0"/>
              <w:spacing w:line="360" w:lineRule="auto"/>
              <w:jc w:val="both"/>
              <w:rPr>
                <w:b w:val="0"/>
                <w:color w:val="auto"/>
                <w:sz w:val="24"/>
                <w:szCs w:val="24"/>
                <w:lang w:val="en-MY"/>
              </w:rPr>
            </w:pPr>
            <w:r w:rsidRPr="00A35C07">
              <w:rPr>
                <w:color w:val="auto"/>
                <w:sz w:val="24"/>
                <w:szCs w:val="24"/>
                <w:lang w:val="en-MY"/>
              </w:rPr>
              <w:t xml:space="preserve">    Professor</w:t>
            </w:r>
            <w:r w:rsidRPr="00A35C07">
              <w:rPr>
                <w:b w:val="0"/>
                <w:color w:val="auto"/>
                <w:sz w:val="24"/>
                <w:szCs w:val="24"/>
                <w:lang w:val="en-MY"/>
              </w:rPr>
              <w:t xml:space="preserve"> on Offshore Engineering</w:t>
            </w:r>
          </w:p>
        </w:tc>
      </w:tr>
      <w:tr w:rsidR="00CF628E" w:rsidTr="003C60C5">
        <w:tc>
          <w:tcPr>
            <w:cnfStyle w:val="001000000000" w:firstRow="0" w:lastRow="0" w:firstColumn="1" w:lastColumn="0" w:oddVBand="0" w:evenVBand="0" w:oddHBand="0" w:evenHBand="0" w:firstRowFirstColumn="0" w:firstRowLastColumn="0" w:lastRowFirstColumn="0" w:lastRowLastColumn="0"/>
            <w:tcW w:w="5000" w:type="pct"/>
          </w:tcPr>
          <w:p w:rsidR="00CF628E" w:rsidRPr="00A35C07" w:rsidRDefault="00CF628E" w:rsidP="003C60C5">
            <w:pPr>
              <w:autoSpaceDE w:val="0"/>
              <w:autoSpaceDN w:val="0"/>
              <w:adjustRightInd w:val="0"/>
              <w:spacing w:line="360" w:lineRule="auto"/>
              <w:jc w:val="both"/>
              <w:rPr>
                <w:b w:val="0"/>
                <w:color w:val="auto"/>
                <w:sz w:val="24"/>
                <w:szCs w:val="24"/>
                <w:lang w:val="en-MY"/>
              </w:rPr>
            </w:pPr>
            <w:r w:rsidRPr="00A35C07">
              <w:rPr>
                <w:color w:val="auto"/>
                <w:sz w:val="24"/>
                <w:szCs w:val="24"/>
                <w:lang w:val="en-MY"/>
              </w:rPr>
              <w:t xml:space="preserve">    President</w:t>
            </w:r>
            <w:r w:rsidRPr="00A35C07">
              <w:rPr>
                <w:b w:val="0"/>
                <w:color w:val="auto"/>
                <w:sz w:val="24"/>
                <w:szCs w:val="24"/>
                <w:lang w:val="en-MY"/>
              </w:rPr>
              <w:t xml:space="preserve"> of Ocean &amp; Aerospace Research Institute, Indonesia</w:t>
            </w:r>
          </w:p>
          <w:p w:rsidR="00CF628E" w:rsidRPr="00A35C07" w:rsidRDefault="00CF628E" w:rsidP="003C60C5">
            <w:pPr>
              <w:autoSpaceDE w:val="0"/>
              <w:autoSpaceDN w:val="0"/>
              <w:adjustRightInd w:val="0"/>
              <w:spacing w:line="360" w:lineRule="auto"/>
              <w:jc w:val="both"/>
              <w:rPr>
                <w:b w:val="0"/>
                <w:color w:val="auto"/>
                <w:sz w:val="24"/>
                <w:szCs w:val="24"/>
                <w:lang w:val="en-MY"/>
              </w:rPr>
            </w:pPr>
            <w:r w:rsidRPr="00A35C07">
              <w:rPr>
                <w:color w:val="auto"/>
                <w:sz w:val="24"/>
                <w:szCs w:val="24"/>
                <w:lang w:val="en-MY"/>
              </w:rPr>
              <w:t xml:space="preserve">    President</w:t>
            </w:r>
            <w:r w:rsidRPr="00A35C07">
              <w:rPr>
                <w:b w:val="0"/>
                <w:color w:val="auto"/>
                <w:sz w:val="24"/>
                <w:szCs w:val="24"/>
                <w:lang w:val="en-MY"/>
              </w:rPr>
              <w:t xml:space="preserve"> of International Society of Ocean, Mechanical &amp; Aerospace </w:t>
            </w:r>
          </w:p>
          <w:p w:rsidR="00CF628E" w:rsidRPr="00A35C07" w:rsidRDefault="00CF628E" w:rsidP="003C60C5">
            <w:pPr>
              <w:autoSpaceDE w:val="0"/>
              <w:autoSpaceDN w:val="0"/>
              <w:adjustRightInd w:val="0"/>
              <w:spacing w:line="360" w:lineRule="auto"/>
              <w:jc w:val="both"/>
              <w:rPr>
                <w:b w:val="0"/>
                <w:color w:val="auto"/>
                <w:sz w:val="24"/>
                <w:szCs w:val="24"/>
                <w:lang w:val="en-MY"/>
              </w:rPr>
            </w:pPr>
            <w:r w:rsidRPr="00A35C07">
              <w:rPr>
                <w:b w:val="0"/>
                <w:color w:val="auto"/>
                <w:sz w:val="24"/>
                <w:szCs w:val="24"/>
                <w:lang w:val="en-MY"/>
              </w:rPr>
              <w:t xml:space="preserve">                      -scientists &amp; engineers- (</w:t>
            </w:r>
            <w:proofErr w:type="spellStart"/>
            <w:r w:rsidRPr="00A35C07">
              <w:rPr>
                <w:b w:val="0"/>
                <w:color w:val="auto"/>
                <w:sz w:val="24"/>
                <w:szCs w:val="24"/>
                <w:lang w:val="en-MY"/>
              </w:rPr>
              <w:t>ISOMAse</w:t>
            </w:r>
            <w:proofErr w:type="spellEnd"/>
            <w:r w:rsidRPr="00A35C07">
              <w:rPr>
                <w:b w:val="0"/>
                <w:color w:val="auto"/>
                <w:sz w:val="24"/>
                <w:szCs w:val="24"/>
                <w:lang w:val="en-MY"/>
              </w:rPr>
              <w:t>)</w:t>
            </w:r>
          </w:p>
        </w:tc>
      </w:tr>
      <w:tr w:rsidR="00CF628E" w:rsidTr="003C60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rsidR="00CF628E" w:rsidRPr="00A35C07" w:rsidRDefault="00CF628E" w:rsidP="003C60C5">
            <w:pPr>
              <w:autoSpaceDE w:val="0"/>
              <w:autoSpaceDN w:val="0"/>
              <w:adjustRightInd w:val="0"/>
              <w:spacing w:line="360" w:lineRule="auto"/>
              <w:jc w:val="both"/>
              <w:rPr>
                <w:sz w:val="24"/>
                <w:szCs w:val="24"/>
                <w:lang w:val="en-MY"/>
              </w:rPr>
            </w:pPr>
            <w:r>
              <w:rPr>
                <w:color w:val="auto"/>
                <w:sz w:val="24"/>
                <w:szCs w:val="24"/>
                <w:lang w:val="en-MY"/>
              </w:rPr>
              <w:t xml:space="preserve">    Contract </w:t>
            </w:r>
            <w:r>
              <w:rPr>
                <w:b w:val="0"/>
                <w:color w:val="auto"/>
                <w:sz w:val="24"/>
                <w:szCs w:val="24"/>
                <w:lang w:val="en-MY"/>
              </w:rPr>
              <w:t xml:space="preserve">at Mechanical Engineering, </w:t>
            </w:r>
            <w:proofErr w:type="spellStart"/>
            <w:r>
              <w:rPr>
                <w:b w:val="0"/>
                <w:color w:val="auto"/>
                <w:sz w:val="24"/>
                <w:szCs w:val="24"/>
                <w:lang w:val="en-MY"/>
              </w:rPr>
              <w:t>Universiti</w:t>
            </w:r>
            <w:proofErr w:type="spellEnd"/>
            <w:r>
              <w:rPr>
                <w:b w:val="0"/>
                <w:color w:val="auto"/>
                <w:sz w:val="24"/>
                <w:szCs w:val="24"/>
                <w:lang w:val="en-MY"/>
              </w:rPr>
              <w:t xml:space="preserve"> </w:t>
            </w:r>
            <w:proofErr w:type="spellStart"/>
            <w:r>
              <w:rPr>
                <w:b w:val="0"/>
                <w:color w:val="auto"/>
                <w:sz w:val="24"/>
                <w:szCs w:val="24"/>
                <w:lang w:val="en-MY"/>
              </w:rPr>
              <w:t>Teknologi</w:t>
            </w:r>
            <w:proofErr w:type="spellEnd"/>
            <w:r>
              <w:rPr>
                <w:b w:val="0"/>
                <w:color w:val="auto"/>
                <w:sz w:val="24"/>
                <w:szCs w:val="24"/>
                <w:lang w:val="en-MY"/>
              </w:rPr>
              <w:t xml:space="preserve"> Malaysia.</w:t>
            </w:r>
          </w:p>
        </w:tc>
      </w:tr>
      <w:tr w:rsidR="00CF628E" w:rsidTr="003C60C5">
        <w:tc>
          <w:tcPr>
            <w:cnfStyle w:val="001000000000" w:firstRow="0" w:lastRow="0" w:firstColumn="1" w:lastColumn="0" w:oddVBand="0" w:evenVBand="0" w:oddHBand="0" w:evenHBand="0" w:firstRowFirstColumn="0" w:firstRowLastColumn="0" w:lastRowFirstColumn="0" w:lastRowLastColumn="0"/>
            <w:tcW w:w="5000" w:type="pct"/>
          </w:tcPr>
          <w:p w:rsidR="00CF628E" w:rsidRPr="00A35C07" w:rsidRDefault="00CF628E" w:rsidP="003C60C5">
            <w:pPr>
              <w:autoSpaceDE w:val="0"/>
              <w:autoSpaceDN w:val="0"/>
              <w:adjustRightInd w:val="0"/>
              <w:spacing w:before="240" w:line="360" w:lineRule="auto"/>
              <w:jc w:val="both"/>
              <w:rPr>
                <w:color w:val="auto"/>
                <w:sz w:val="24"/>
                <w:szCs w:val="24"/>
                <w:lang w:val="en-MY"/>
              </w:rPr>
            </w:pPr>
            <w:r w:rsidRPr="00A35C07">
              <w:rPr>
                <w:color w:val="auto"/>
                <w:sz w:val="24"/>
                <w:szCs w:val="24"/>
              </w:rPr>
              <w:t xml:space="preserve">    Email: </w:t>
            </w:r>
            <w:hyperlink r:id="rId12" w:history="1">
              <w:r w:rsidRPr="00A35C07">
                <w:rPr>
                  <w:rStyle w:val="Hyperlink"/>
                  <w:b w:val="0"/>
                  <w:color w:val="auto"/>
                  <w:sz w:val="24"/>
                  <w:szCs w:val="24"/>
                  <w:u w:val="none"/>
                </w:rPr>
                <w:t>jaswar.koto@gmail.com</w:t>
              </w:r>
            </w:hyperlink>
            <w:r>
              <w:rPr>
                <w:rStyle w:val="Hyperlink"/>
                <w:color w:val="auto"/>
                <w:sz w:val="24"/>
                <w:szCs w:val="24"/>
                <w:u w:val="none"/>
              </w:rPr>
              <w:t xml:space="preserve">, </w:t>
            </w:r>
            <w:hyperlink r:id="rId13" w:history="1">
              <w:r w:rsidRPr="00A35C07">
                <w:rPr>
                  <w:rStyle w:val="Hyperlink"/>
                  <w:b w:val="0"/>
                  <w:color w:val="auto"/>
                  <w:sz w:val="24"/>
                  <w:szCs w:val="24"/>
                  <w:u w:val="none"/>
                </w:rPr>
                <w:t>jaswar@isomase.org</w:t>
              </w:r>
            </w:hyperlink>
          </w:p>
        </w:tc>
      </w:tr>
    </w:tbl>
    <w:p w:rsidR="00CF628E" w:rsidRDefault="00CF628E" w:rsidP="00CF628E">
      <w:pPr>
        <w:autoSpaceDE w:val="0"/>
        <w:autoSpaceDN w:val="0"/>
        <w:adjustRightInd w:val="0"/>
        <w:spacing w:line="360" w:lineRule="auto"/>
        <w:jc w:val="both"/>
        <w:rPr>
          <w:sz w:val="24"/>
          <w:szCs w:val="24"/>
          <w:lang w:val="en-MY"/>
        </w:rPr>
      </w:pPr>
    </w:p>
    <w:p w:rsidR="007D76CE" w:rsidRDefault="007D76CE" w:rsidP="00691648">
      <w:pPr>
        <w:pStyle w:val="Heading1"/>
        <w:jc w:val="center"/>
        <w:rPr>
          <w:rFonts w:ascii="Bodoni MT Black" w:hAnsi="Bodoni MT Black"/>
          <w:color w:val="C00000"/>
          <w:sz w:val="48"/>
          <w:szCs w:val="48"/>
          <w:lang w:val="en-MY"/>
        </w:rPr>
      </w:pPr>
      <w:r>
        <w:rPr>
          <w:rFonts w:ascii="Bodoni MT Black" w:hAnsi="Bodoni MT Black"/>
          <w:color w:val="C00000"/>
          <w:sz w:val="48"/>
          <w:szCs w:val="48"/>
          <w:lang w:val="en-MY"/>
        </w:rPr>
        <w:br w:type="page"/>
      </w:r>
    </w:p>
    <w:p w:rsidR="00691648" w:rsidRPr="00CD2455" w:rsidRDefault="00691648" w:rsidP="00691648">
      <w:pPr>
        <w:pStyle w:val="Heading1"/>
        <w:jc w:val="center"/>
        <w:rPr>
          <w:rFonts w:ascii="Bodoni MT Black" w:hAnsi="Bodoni MT Black"/>
          <w:color w:val="C00000"/>
          <w:sz w:val="48"/>
          <w:szCs w:val="48"/>
          <w:lang w:val="en-MY"/>
        </w:rPr>
      </w:pPr>
      <w:r w:rsidRPr="00B86823">
        <w:rPr>
          <w:rFonts w:ascii="Bodoni MT Black" w:hAnsi="Bodoni MT Black"/>
          <w:color w:val="C00000"/>
          <w:sz w:val="48"/>
          <w:szCs w:val="48"/>
          <w:lang w:val="en-MY"/>
        </w:rPr>
        <w:lastRenderedPageBreak/>
        <w:t>Acknowledgements</w:t>
      </w:r>
      <w:bookmarkEnd w:id="5"/>
      <w:bookmarkEnd w:id="6"/>
    </w:p>
    <w:p w:rsidR="00691648" w:rsidRDefault="00691648" w:rsidP="00691648">
      <w:pPr>
        <w:autoSpaceDE w:val="0"/>
        <w:autoSpaceDN w:val="0"/>
        <w:adjustRightInd w:val="0"/>
        <w:spacing w:line="360" w:lineRule="auto"/>
        <w:jc w:val="both"/>
        <w:rPr>
          <w:sz w:val="24"/>
          <w:szCs w:val="24"/>
          <w:lang w:val="en-MY"/>
        </w:rPr>
      </w:pPr>
    </w:p>
    <w:p w:rsidR="00691648" w:rsidRDefault="00691648" w:rsidP="00691648">
      <w:pPr>
        <w:autoSpaceDE w:val="0"/>
        <w:autoSpaceDN w:val="0"/>
        <w:adjustRightInd w:val="0"/>
        <w:spacing w:line="360" w:lineRule="auto"/>
        <w:jc w:val="both"/>
        <w:rPr>
          <w:sz w:val="24"/>
          <w:szCs w:val="24"/>
          <w:lang w:val="en-MY"/>
        </w:rPr>
      </w:pPr>
    </w:p>
    <w:p w:rsidR="00691648" w:rsidRPr="00442DE3" w:rsidRDefault="00691648" w:rsidP="00691648">
      <w:pPr>
        <w:autoSpaceDE w:val="0"/>
        <w:autoSpaceDN w:val="0"/>
        <w:adjustRightInd w:val="0"/>
        <w:spacing w:line="360" w:lineRule="auto"/>
        <w:jc w:val="both"/>
        <w:rPr>
          <w:sz w:val="24"/>
          <w:szCs w:val="24"/>
          <w:lang w:val="en-MY"/>
        </w:rPr>
      </w:pPr>
      <w:proofErr w:type="spellStart"/>
      <w:r>
        <w:rPr>
          <w:sz w:val="24"/>
          <w:szCs w:val="24"/>
          <w:lang w:val="en-MY"/>
        </w:rPr>
        <w:t>Alhamdulillahhirobbilalamin</w:t>
      </w:r>
      <w:proofErr w:type="spellEnd"/>
      <w:r>
        <w:rPr>
          <w:sz w:val="24"/>
          <w:szCs w:val="24"/>
          <w:lang w:val="en-MY"/>
        </w:rPr>
        <w:t>, f</w:t>
      </w:r>
      <w:r w:rsidRPr="00442DE3">
        <w:rPr>
          <w:sz w:val="24"/>
          <w:szCs w:val="24"/>
          <w:lang w:val="en-MY"/>
        </w:rPr>
        <w:t>irst and foremost, all praises</w:t>
      </w:r>
      <w:r>
        <w:rPr>
          <w:sz w:val="24"/>
          <w:szCs w:val="24"/>
          <w:lang w:val="en-MY"/>
        </w:rPr>
        <w:t xml:space="preserve"> and </w:t>
      </w:r>
      <w:proofErr w:type="spellStart"/>
      <w:r>
        <w:rPr>
          <w:sz w:val="24"/>
          <w:szCs w:val="24"/>
          <w:lang w:val="en-MY"/>
        </w:rPr>
        <w:t>syukur</w:t>
      </w:r>
      <w:proofErr w:type="spellEnd"/>
      <w:r>
        <w:rPr>
          <w:sz w:val="24"/>
          <w:szCs w:val="24"/>
          <w:lang w:val="en-MY"/>
        </w:rPr>
        <w:t xml:space="preserve"> are only </w:t>
      </w:r>
      <w:r w:rsidRPr="00442DE3">
        <w:rPr>
          <w:sz w:val="24"/>
          <w:szCs w:val="24"/>
          <w:lang w:val="en-MY"/>
        </w:rPr>
        <w:t xml:space="preserve">to Allah (S.W.T) to give us strength and ability to complete this book. </w:t>
      </w:r>
    </w:p>
    <w:p w:rsidR="00691648" w:rsidRPr="00442DE3" w:rsidRDefault="00691648" w:rsidP="00691648">
      <w:pPr>
        <w:autoSpaceDE w:val="0"/>
        <w:autoSpaceDN w:val="0"/>
        <w:adjustRightInd w:val="0"/>
        <w:spacing w:line="360" w:lineRule="auto"/>
        <w:jc w:val="both"/>
        <w:rPr>
          <w:sz w:val="24"/>
          <w:szCs w:val="24"/>
          <w:lang w:val="en-MY"/>
        </w:rPr>
      </w:pPr>
    </w:p>
    <w:p w:rsidR="00691648" w:rsidRPr="00442DE3" w:rsidRDefault="00691648" w:rsidP="00691648">
      <w:pPr>
        <w:autoSpaceDE w:val="0"/>
        <w:autoSpaceDN w:val="0"/>
        <w:adjustRightInd w:val="0"/>
        <w:spacing w:line="360" w:lineRule="auto"/>
        <w:jc w:val="both"/>
        <w:rPr>
          <w:sz w:val="24"/>
          <w:szCs w:val="24"/>
          <w:lang w:val="en-MY"/>
        </w:rPr>
      </w:pPr>
      <w:r>
        <w:rPr>
          <w:sz w:val="24"/>
          <w:szCs w:val="24"/>
          <w:lang w:val="en-MY"/>
        </w:rPr>
        <w:t xml:space="preserve">We </w:t>
      </w:r>
      <w:r w:rsidRPr="00442DE3">
        <w:rPr>
          <w:sz w:val="24"/>
          <w:szCs w:val="24"/>
          <w:lang w:val="en-MY"/>
        </w:rPr>
        <w:t xml:space="preserve">would like to take this opportunity to express </w:t>
      </w:r>
      <w:r>
        <w:rPr>
          <w:sz w:val="24"/>
          <w:szCs w:val="24"/>
          <w:lang w:val="en-MY"/>
        </w:rPr>
        <w:t xml:space="preserve">our </w:t>
      </w:r>
      <w:r w:rsidRPr="00442DE3">
        <w:rPr>
          <w:sz w:val="24"/>
          <w:szCs w:val="24"/>
          <w:lang w:val="en-MY"/>
        </w:rPr>
        <w:t xml:space="preserve">highest appreciation to our colleagues </w:t>
      </w:r>
      <w:r>
        <w:rPr>
          <w:sz w:val="24"/>
          <w:szCs w:val="24"/>
          <w:lang w:val="en-MY"/>
        </w:rPr>
        <w:t xml:space="preserve">and friends </w:t>
      </w:r>
      <w:r w:rsidRPr="00442DE3">
        <w:rPr>
          <w:sz w:val="24"/>
          <w:szCs w:val="24"/>
          <w:lang w:val="en-MY"/>
        </w:rPr>
        <w:t>in the Ocean and Aerospace Research Institute, Indonesia</w:t>
      </w:r>
      <w:r>
        <w:rPr>
          <w:sz w:val="24"/>
          <w:szCs w:val="24"/>
          <w:lang w:val="en-MY"/>
        </w:rPr>
        <w:t xml:space="preserve">, </w:t>
      </w:r>
      <w:proofErr w:type="spellStart"/>
      <w:r w:rsidRPr="00442DE3">
        <w:rPr>
          <w:sz w:val="24"/>
          <w:szCs w:val="24"/>
          <w:lang w:val="en-MY"/>
        </w:rPr>
        <w:t>Universiti</w:t>
      </w:r>
      <w:proofErr w:type="spellEnd"/>
      <w:r w:rsidRPr="00442DE3">
        <w:rPr>
          <w:sz w:val="24"/>
          <w:szCs w:val="24"/>
          <w:lang w:val="en-MY"/>
        </w:rPr>
        <w:t xml:space="preserve"> </w:t>
      </w:r>
      <w:proofErr w:type="spellStart"/>
      <w:r w:rsidRPr="00442DE3">
        <w:rPr>
          <w:sz w:val="24"/>
          <w:szCs w:val="24"/>
          <w:lang w:val="en-MY"/>
        </w:rPr>
        <w:t>Teknologi</w:t>
      </w:r>
      <w:proofErr w:type="spellEnd"/>
      <w:r w:rsidRPr="00442DE3">
        <w:rPr>
          <w:sz w:val="24"/>
          <w:szCs w:val="24"/>
          <w:lang w:val="en-MY"/>
        </w:rPr>
        <w:t xml:space="preserve"> Malaysia</w:t>
      </w:r>
      <w:r>
        <w:rPr>
          <w:sz w:val="24"/>
          <w:szCs w:val="24"/>
          <w:lang w:val="en-MY"/>
        </w:rPr>
        <w:t xml:space="preserve"> (UTM) and </w:t>
      </w:r>
      <w:proofErr w:type="spellStart"/>
      <w:r>
        <w:rPr>
          <w:sz w:val="24"/>
          <w:szCs w:val="24"/>
          <w:lang w:val="en-MY"/>
        </w:rPr>
        <w:t>Institut</w:t>
      </w:r>
      <w:proofErr w:type="spellEnd"/>
      <w:r>
        <w:rPr>
          <w:sz w:val="24"/>
          <w:szCs w:val="24"/>
          <w:lang w:val="en-MY"/>
        </w:rPr>
        <w:t xml:space="preserve"> </w:t>
      </w:r>
      <w:proofErr w:type="spellStart"/>
      <w:r>
        <w:rPr>
          <w:sz w:val="24"/>
          <w:szCs w:val="24"/>
          <w:lang w:val="en-MY"/>
        </w:rPr>
        <w:t>Teknologi</w:t>
      </w:r>
      <w:proofErr w:type="spellEnd"/>
      <w:r>
        <w:rPr>
          <w:sz w:val="24"/>
          <w:szCs w:val="24"/>
          <w:lang w:val="en-MY"/>
        </w:rPr>
        <w:t xml:space="preserve"> </w:t>
      </w:r>
      <w:proofErr w:type="spellStart"/>
      <w:r>
        <w:rPr>
          <w:sz w:val="24"/>
          <w:szCs w:val="24"/>
          <w:lang w:val="en-MY"/>
        </w:rPr>
        <w:t>Sepuluh</w:t>
      </w:r>
      <w:proofErr w:type="spellEnd"/>
      <w:r>
        <w:rPr>
          <w:sz w:val="24"/>
          <w:szCs w:val="24"/>
          <w:lang w:val="en-MY"/>
        </w:rPr>
        <w:t xml:space="preserve"> </w:t>
      </w:r>
      <w:proofErr w:type="spellStart"/>
      <w:r>
        <w:rPr>
          <w:sz w:val="24"/>
          <w:szCs w:val="24"/>
          <w:lang w:val="en-MY"/>
        </w:rPr>
        <w:t>Nopember</w:t>
      </w:r>
      <w:proofErr w:type="spellEnd"/>
      <w:r>
        <w:rPr>
          <w:sz w:val="24"/>
          <w:szCs w:val="24"/>
          <w:lang w:val="en-MY"/>
        </w:rPr>
        <w:t xml:space="preserve"> (ITS), Indonesia</w:t>
      </w:r>
      <w:r w:rsidRPr="00442DE3">
        <w:rPr>
          <w:sz w:val="24"/>
          <w:szCs w:val="24"/>
          <w:lang w:val="en-MY"/>
        </w:rPr>
        <w:t xml:space="preserve"> to provide </w:t>
      </w:r>
      <w:r>
        <w:rPr>
          <w:sz w:val="24"/>
          <w:szCs w:val="24"/>
          <w:lang w:val="en-MY"/>
        </w:rPr>
        <w:t xml:space="preserve">proper </w:t>
      </w:r>
      <w:r w:rsidRPr="00442DE3">
        <w:rPr>
          <w:sz w:val="24"/>
          <w:szCs w:val="24"/>
          <w:lang w:val="en-MY"/>
        </w:rPr>
        <w:t xml:space="preserve">guidance, </w:t>
      </w:r>
      <w:r>
        <w:rPr>
          <w:sz w:val="24"/>
          <w:szCs w:val="24"/>
          <w:lang w:val="en-MY"/>
        </w:rPr>
        <w:t xml:space="preserve">full support, </w:t>
      </w:r>
      <w:r w:rsidRPr="00442DE3">
        <w:rPr>
          <w:sz w:val="24"/>
          <w:szCs w:val="24"/>
          <w:lang w:val="en-MY"/>
        </w:rPr>
        <w:t xml:space="preserve">encouragement, invaluable ideas, comment, recommendation, critics, suggestions and advice that to </w:t>
      </w:r>
      <w:r>
        <w:rPr>
          <w:sz w:val="24"/>
          <w:szCs w:val="24"/>
          <w:lang w:val="en-MY"/>
        </w:rPr>
        <w:t xml:space="preserve">assist us </w:t>
      </w:r>
      <w:r w:rsidRPr="00442DE3">
        <w:rPr>
          <w:sz w:val="24"/>
          <w:szCs w:val="24"/>
          <w:lang w:val="en-MY"/>
        </w:rPr>
        <w:t>for the successful completion of this book.</w:t>
      </w:r>
    </w:p>
    <w:p w:rsidR="00691648" w:rsidRPr="00442DE3" w:rsidRDefault="00691648" w:rsidP="00691648">
      <w:pPr>
        <w:autoSpaceDE w:val="0"/>
        <w:autoSpaceDN w:val="0"/>
        <w:adjustRightInd w:val="0"/>
        <w:spacing w:line="360" w:lineRule="auto"/>
        <w:jc w:val="both"/>
        <w:rPr>
          <w:sz w:val="24"/>
          <w:szCs w:val="24"/>
          <w:lang w:val="en-MY"/>
        </w:rPr>
      </w:pPr>
    </w:p>
    <w:p w:rsidR="00691648" w:rsidRPr="00442DE3" w:rsidRDefault="00691648" w:rsidP="00691648">
      <w:pPr>
        <w:autoSpaceDE w:val="0"/>
        <w:autoSpaceDN w:val="0"/>
        <w:adjustRightInd w:val="0"/>
        <w:spacing w:line="360" w:lineRule="auto"/>
        <w:jc w:val="both"/>
        <w:rPr>
          <w:sz w:val="24"/>
          <w:szCs w:val="24"/>
          <w:lang w:val="en-MY"/>
        </w:rPr>
      </w:pPr>
      <w:r w:rsidRPr="00442DE3">
        <w:rPr>
          <w:sz w:val="24"/>
          <w:szCs w:val="24"/>
          <w:lang w:val="en-MY"/>
        </w:rPr>
        <w:t xml:space="preserve">To our families that always pray for </w:t>
      </w:r>
      <w:r>
        <w:rPr>
          <w:sz w:val="24"/>
          <w:szCs w:val="24"/>
          <w:lang w:val="en-MY"/>
        </w:rPr>
        <w:t>our</w:t>
      </w:r>
      <w:r w:rsidRPr="00442DE3">
        <w:rPr>
          <w:sz w:val="24"/>
          <w:szCs w:val="24"/>
          <w:lang w:val="en-MY"/>
        </w:rPr>
        <w:t xml:space="preserve"> successful, all this things cannot pay for all what </w:t>
      </w:r>
      <w:r>
        <w:rPr>
          <w:sz w:val="24"/>
          <w:szCs w:val="24"/>
          <w:lang w:val="en-MY"/>
        </w:rPr>
        <w:t xml:space="preserve">they </w:t>
      </w:r>
      <w:r w:rsidRPr="00442DE3">
        <w:rPr>
          <w:sz w:val="24"/>
          <w:szCs w:val="24"/>
          <w:lang w:val="en-MY"/>
        </w:rPr>
        <w:t xml:space="preserve">all have done. </w:t>
      </w:r>
      <w:r>
        <w:rPr>
          <w:sz w:val="24"/>
          <w:szCs w:val="24"/>
          <w:lang w:val="en-MY"/>
        </w:rPr>
        <w:t xml:space="preserve">Our </w:t>
      </w:r>
      <w:r w:rsidRPr="00442DE3">
        <w:rPr>
          <w:sz w:val="24"/>
          <w:szCs w:val="24"/>
          <w:lang w:val="en-MY"/>
        </w:rPr>
        <w:t>special thanks also to our postgraduate students.</w:t>
      </w:r>
    </w:p>
    <w:p w:rsidR="00691648" w:rsidRPr="00442DE3" w:rsidRDefault="00691648" w:rsidP="00691648">
      <w:pPr>
        <w:autoSpaceDE w:val="0"/>
        <w:autoSpaceDN w:val="0"/>
        <w:adjustRightInd w:val="0"/>
        <w:spacing w:line="360" w:lineRule="auto"/>
        <w:jc w:val="both"/>
        <w:rPr>
          <w:sz w:val="24"/>
          <w:szCs w:val="24"/>
          <w:lang w:val="en-MY"/>
        </w:rPr>
      </w:pPr>
    </w:p>
    <w:p w:rsidR="00691648" w:rsidRPr="00442DE3" w:rsidRDefault="00691648" w:rsidP="00691648">
      <w:pPr>
        <w:autoSpaceDE w:val="0"/>
        <w:autoSpaceDN w:val="0"/>
        <w:adjustRightInd w:val="0"/>
        <w:spacing w:line="360" w:lineRule="auto"/>
        <w:jc w:val="both"/>
        <w:rPr>
          <w:sz w:val="24"/>
          <w:szCs w:val="24"/>
          <w:lang w:val="en-MY"/>
        </w:rPr>
      </w:pPr>
      <w:r w:rsidRPr="00442DE3">
        <w:rPr>
          <w:sz w:val="24"/>
          <w:szCs w:val="24"/>
          <w:lang w:val="en-MY"/>
        </w:rPr>
        <w:t xml:space="preserve">Above this all, </w:t>
      </w:r>
      <w:r>
        <w:rPr>
          <w:sz w:val="24"/>
          <w:szCs w:val="24"/>
          <w:lang w:val="en-MY"/>
        </w:rPr>
        <w:t xml:space="preserve">our </w:t>
      </w:r>
      <w:r w:rsidRPr="00442DE3">
        <w:rPr>
          <w:sz w:val="24"/>
          <w:szCs w:val="24"/>
          <w:lang w:val="en-MY"/>
        </w:rPr>
        <w:t>highest praises</w:t>
      </w:r>
      <w:r>
        <w:rPr>
          <w:sz w:val="24"/>
          <w:szCs w:val="24"/>
          <w:lang w:val="en-MY"/>
        </w:rPr>
        <w:t xml:space="preserve">, </w:t>
      </w:r>
      <w:r w:rsidRPr="00442DE3">
        <w:rPr>
          <w:sz w:val="24"/>
          <w:szCs w:val="24"/>
          <w:lang w:val="en-MY"/>
        </w:rPr>
        <w:t>thanks</w:t>
      </w:r>
      <w:r>
        <w:rPr>
          <w:sz w:val="24"/>
          <w:szCs w:val="24"/>
          <w:lang w:val="en-MY"/>
        </w:rPr>
        <w:t xml:space="preserve"> and </w:t>
      </w:r>
      <w:proofErr w:type="spellStart"/>
      <w:r>
        <w:rPr>
          <w:sz w:val="24"/>
          <w:szCs w:val="24"/>
          <w:lang w:val="en-MY"/>
        </w:rPr>
        <w:t>syukur</w:t>
      </w:r>
      <w:proofErr w:type="spellEnd"/>
      <w:r w:rsidRPr="00442DE3">
        <w:rPr>
          <w:sz w:val="24"/>
          <w:szCs w:val="24"/>
          <w:lang w:val="en-MY"/>
        </w:rPr>
        <w:t xml:space="preserve"> to Almighty Allah </w:t>
      </w:r>
      <w:proofErr w:type="spellStart"/>
      <w:r w:rsidRPr="00442DE3">
        <w:rPr>
          <w:sz w:val="24"/>
          <w:szCs w:val="24"/>
          <w:lang w:val="en-MY"/>
        </w:rPr>
        <w:t>Subhanahu</w:t>
      </w:r>
      <w:proofErr w:type="spellEnd"/>
      <w:r w:rsidRPr="00442DE3">
        <w:rPr>
          <w:sz w:val="24"/>
          <w:szCs w:val="24"/>
          <w:lang w:val="en-MY"/>
        </w:rPr>
        <w:t xml:space="preserve"> </w:t>
      </w:r>
      <w:proofErr w:type="spellStart"/>
      <w:r w:rsidRPr="00442DE3">
        <w:rPr>
          <w:sz w:val="24"/>
          <w:szCs w:val="24"/>
          <w:lang w:val="en-MY"/>
        </w:rPr>
        <w:t>Wa’Talla</w:t>
      </w:r>
      <w:proofErr w:type="spellEnd"/>
      <w:r w:rsidRPr="00442DE3">
        <w:rPr>
          <w:sz w:val="24"/>
          <w:szCs w:val="24"/>
          <w:lang w:val="en-MY"/>
        </w:rPr>
        <w:t xml:space="preserve">, the most gracious the most merciful, who gave </w:t>
      </w:r>
      <w:r>
        <w:rPr>
          <w:sz w:val="24"/>
          <w:szCs w:val="24"/>
          <w:lang w:val="en-MY"/>
        </w:rPr>
        <w:t xml:space="preserve">us </w:t>
      </w:r>
      <w:r w:rsidRPr="00442DE3">
        <w:rPr>
          <w:sz w:val="24"/>
          <w:szCs w:val="24"/>
          <w:lang w:val="en-MY"/>
        </w:rPr>
        <w:t xml:space="preserve">the knowledge, courage and patience to accomplish this project. May the peace and blessings of Allah be upon Prophet Muhammad </w:t>
      </w:r>
      <w:proofErr w:type="spellStart"/>
      <w:r w:rsidRPr="00442DE3">
        <w:rPr>
          <w:sz w:val="24"/>
          <w:szCs w:val="24"/>
          <w:lang w:val="en-MY"/>
        </w:rPr>
        <w:t>Sallallahu</w:t>
      </w:r>
      <w:proofErr w:type="spellEnd"/>
      <w:r w:rsidRPr="00442DE3">
        <w:rPr>
          <w:sz w:val="24"/>
          <w:szCs w:val="24"/>
          <w:lang w:val="en-MY"/>
        </w:rPr>
        <w:t xml:space="preserve"> </w:t>
      </w:r>
      <w:proofErr w:type="spellStart"/>
      <w:r w:rsidRPr="00442DE3">
        <w:rPr>
          <w:sz w:val="24"/>
          <w:szCs w:val="24"/>
          <w:lang w:val="en-MY"/>
        </w:rPr>
        <w:t>Alaihi</w:t>
      </w:r>
      <w:proofErr w:type="spellEnd"/>
      <w:r w:rsidRPr="00442DE3">
        <w:rPr>
          <w:sz w:val="24"/>
          <w:szCs w:val="24"/>
          <w:lang w:val="en-MY"/>
        </w:rPr>
        <w:t xml:space="preserve"> </w:t>
      </w:r>
      <w:proofErr w:type="spellStart"/>
      <w:proofErr w:type="gramStart"/>
      <w:r w:rsidRPr="00442DE3">
        <w:rPr>
          <w:sz w:val="24"/>
          <w:szCs w:val="24"/>
          <w:lang w:val="en-MY"/>
        </w:rPr>
        <w:t>Wasallam</w:t>
      </w:r>
      <w:proofErr w:type="spellEnd"/>
      <w:r w:rsidRPr="00442DE3">
        <w:rPr>
          <w:sz w:val="24"/>
          <w:szCs w:val="24"/>
          <w:lang w:val="en-MY"/>
        </w:rPr>
        <w:t>.</w:t>
      </w:r>
      <w:proofErr w:type="gramEnd"/>
    </w:p>
    <w:p w:rsidR="00691648" w:rsidRPr="00442DE3" w:rsidRDefault="00691648" w:rsidP="00691648">
      <w:pPr>
        <w:autoSpaceDE w:val="0"/>
        <w:autoSpaceDN w:val="0"/>
        <w:adjustRightInd w:val="0"/>
        <w:spacing w:line="360" w:lineRule="auto"/>
        <w:jc w:val="both"/>
        <w:rPr>
          <w:sz w:val="24"/>
          <w:szCs w:val="24"/>
          <w:lang w:val="en-MY"/>
        </w:rPr>
      </w:pPr>
    </w:p>
    <w:p w:rsidR="00691648" w:rsidRDefault="00691648" w:rsidP="00691648">
      <w:pPr>
        <w:autoSpaceDE w:val="0"/>
        <w:autoSpaceDN w:val="0"/>
        <w:adjustRightInd w:val="0"/>
        <w:spacing w:line="360" w:lineRule="auto"/>
        <w:jc w:val="both"/>
        <w:rPr>
          <w:sz w:val="24"/>
          <w:szCs w:val="24"/>
          <w:lang w:val="en-MY"/>
        </w:rPr>
      </w:pPr>
      <w:r w:rsidRPr="00442DE3">
        <w:rPr>
          <w:sz w:val="24"/>
          <w:szCs w:val="24"/>
          <w:lang w:val="en-MY"/>
        </w:rPr>
        <w:t>The authors are grateful to all friends, institutions and parties for supporting this book</w:t>
      </w:r>
      <w:r>
        <w:rPr>
          <w:sz w:val="24"/>
          <w:szCs w:val="24"/>
          <w:lang w:val="en-MY"/>
        </w:rPr>
        <w:t>.</w:t>
      </w:r>
    </w:p>
    <w:p w:rsidR="00691648" w:rsidRDefault="00691648" w:rsidP="00602FD5">
      <w:pPr>
        <w:rPr>
          <w:rFonts w:eastAsia="Cordia New"/>
        </w:rPr>
      </w:pPr>
    </w:p>
    <w:p w:rsidR="00691648" w:rsidRDefault="00691648" w:rsidP="00691648">
      <w:pPr>
        <w:jc w:val="center"/>
        <w:rPr>
          <w:rFonts w:ascii="Bodoni MT Black" w:hAnsi="Bodoni MT Black"/>
          <w:color w:val="C00000"/>
          <w:sz w:val="48"/>
          <w:szCs w:val="48"/>
        </w:rPr>
      </w:pPr>
      <w:r>
        <w:rPr>
          <w:rFonts w:ascii="Bodoni MT Black" w:hAnsi="Bodoni MT Black"/>
          <w:color w:val="C00000"/>
          <w:sz w:val="48"/>
          <w:szCs w:val="48"/>
        </w:rPr>
        <w:br w:type="page"/>
      </w:r>
    </w:p>
    <w:p w:rsidR="00691648" w:rsidRPr="00B86823" w:rsidRDefault="00691648" w:rsidP="00691648">
      <w:pPr>
        <w:pStyle w:val="Heading1"/>
        <w:jc w:val="center"/>
        <w:rPr>
          <w:rFonts w:ascii="Bodoni MT Black" w:eastAsia="Cordia New" w:hAnsi="Bodoni MT Black"/>
          <w:sz w:val="48"/>
          <w:szCs w:val="48"/>
        </w:rPr>
      </w:pPr>
      <w:bookmarkStart w:id="7" w:name="_Toc476734776"/>
      <w:bookmarkStart w:id="8" w:name="_Toc477097586"/>
      <w:r w:rsidRPr="00B86823">
        <w:rPr>
          <w:rFonts w:ascii="Bodoni MT Black" w:eastAsia="Cordia New" w:hAnsi="Bodoni MT Black"/>
          <w:color w:val="C00000"/>
          <w:sz w:val="48"/>
          <w:szCs w:val="48"/>
        </w:rPr>
        <w:lastRenderedPageBreak/>
        <w:t>List of Figures</w:t>
      </w:r>
      <w:bookmarkEnd w:id="7"/>
      <w:bookmarkEnd w:id="8"/>
    </w:p>
    <w:p w:rsidR="00691648" w:rsidRDefault="00691648" w:rsidP="00691648">
      <w:pPr>
        <w:rPr>
          <w:rFonts w:eastAsia="Cordia New"/>
          <w:sz w:val="24"/>
          <w:szCs w:val="24"/>
        </w:rPr>
      </w:pPr>
    </w:p>
    <w:p w:rsidR="00691648" w:rsidRDefault="00691648" w:rsidP="00691648">
      <w:pPr>
        <w:rPr>
          <w:rFonts w:eastAsia="Cordia New"/>
          <w:sz w:val="24"/>
          <w:szCs w:val="24"/>
        </w:rPr>
      </w:pPr>
    </w:p>
    <w:tbl>
      <w:tblPr>
        <w:tblStyle w:val="MediumShading1-Accent6"/>
        <w:tblW w:w="5000" w:type="pct"/>
        <w:tblLook w:val="04A0" w:firstRow="1" w:lastRow="0" w:firstColumn="1" w:lastColumn="0" w:noHBand="0" w:noVBand="1"/>
      </w:tblPr>
      <w:tblGrid>
        <w:gridCol w:w="8045"/>
        <w:gridCol w:w="831"/>
      </w:tblGrid>
      <w:tr w:rsidR="00D33F14" w:rsidRPr="0051605C" w:rsidTr="00D33F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D33F14" w:rsidRDefault="00D33F14" w:rsidP="00D33F14">
            <w:pPr>
              <w:spacing w:line="360" w:lineRule="auto"/>
              <w:jc w:val="center"/>
              <w:rPr>
                <w:b w:val="0"/>
                <w:sz w:val="24"/>
                <w:szCs w:val="24"/>
                <w:lang w:val="en-MY"/>
              </w:rPr>
            </w:pPr>
            <w:r>
              <w:rPr>
                <w:rFonts w:eastAsia="Cordia New"/>
                <w:b w:val="0"/>
                <w:sz w:val="24"/>
                <w:szCs w:val="24"/>
              </w:rPr>
              <w:t>Figures and Description</w:t>
            </w:r>
          </w:p>
        </w:tc>
        <w:tc>
          <w:tcPr>
            <w:tcW w:w="468" w:type="pct"/>
          </w:tcPr>
          <w:p w:rsidR="00D33F14" w:rsidRDefault="00D33F14" w:rsidP="00D87344">
            <w:pPr>
              <w:spacing w:line="360" w:lineRule="auto"/>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Pages</w:t>
            </w:r>
          </w:p>
        </w:tc>
      </w:tr>
      <w:tr w:rsidR="00691648" w:rsidRPr="0051605C" w:rsidTr="00D33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691648" w:rsidRPr="0051605C" w:rsidRDefault="00D87344" w:rsidP="00691648">
            <w:pPr>
              <w:spacing w:line="360" w:lineRule="auto"/>
              <w:rPr>
                <w:sz w:val="24"/>
                <w:szCs w:val="24"/>
              </w:rPr>
            </w:pPr>
            <w:r>
              <w:rPr>
                <w:b w:val="0"/>
                <w:sz w:val="24"/>
                <w:szCs w:val="24"/>
                <w:lang w:val="en-MY"/>
              </w:rPr>
              <w:t>Figure.1-</w:t>
            </w:r>
            <w:r w:rsidR="00F91751" w:rsidRPr="00F91751">
              <w:rPr>
                <w:b w:val="0"/>
                <w:sz w:val="24"/>
                <w:szCs w:val="24"/>
                <w:lang w:val="en-MY"/>
              </w:rPr>
              <w:t xml:space="preserve">1: </w:t>
            </w:r>
            <w:r w:rsidR="00F91751" w:rsidRPr="00F91751">
              <w:rPr>
                <w:sz w:val="24"/>
                <w:szCs w:val="24"/>
                <w:lang w:val="en-MY"/>
              </w:rPr>
              <w:t>Subsea wellhead suppliers</w:t>
            </w:r>
          </w:p>
        </w:tc>
        <w:tc>
          <w:tcPr>
            <w:tcW w:w="468" w:type="pct"/>
          </w:tcPr>
          <w:p w:rsidR="00691648" w:rsidRPr="0051605C" w:rsidRDefault="00D87344" w:rsidP="00D33F1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12</w:t>
            </w:r>
          </w:p>
        </w:tc>
      </w:tr>
      <w:tr w:rsidR="00DD2D9D" w:rsidRPr="0051605C" w:rsidTr="00D33F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DD2D9D" w:rsidRPr="00DD2D9D" w:rsidRDefault="00DD2D9D" w:rsidP="00D87344">
            <w:pPr>
              <w:spacing w:line="360" w:lineRule="auto"/>
              <w:rPr>
                <w:rFonts w:eastAsia="Cordia New"/>
                <w:b w:val="0"/>
                <w:sz w:val="24"/>
                <w:szCs w:val="24"/>
              </w:rPr>
            </w:pPr>
            <w:r w:rsidRPr="00BF05F3">
              <w:rPr>
                <w:rFonts w:eastAsia="Cordia New"/>
                <w:b w:val="0"/>
                <w:sz w:val="24"/>
                <w:szCs w:val="24"/>
              </w:rPr>
              <w:t>Figure.</w:t>
            </w:r>
            <w:r>
              <w:rPr>
                <w:rFonts w:eastAsia="Cordia New"/>
                <w:b w:val="0"/>
                <w:sz w:val="24"/>
                <w:szCs w:val="24"/>
              </w:rPr>
              <w:t>2</w:t>
            </w:r>
            <w:r w:rsidR="00D87344">
              <w:rPr>
                <w:rFonts w:eastAsia="Cordia New"/>
                <w:b w:val="0"/>
                <w:sz w:val="24"/>
                <w:szCs w:val="24"/>
              </w:rPr>
              <w:t>-</w:t>
            </w:r>
            <w:r w:rsidRPr="00BF05F3">
              <w:rPr>
                <w:rFonts w:eastAsia="Cordia New"/>
                <w:b w:val="0"/>
                <w:sz w:val="24"/>
                <w:szCs w:val="24"/>
              </w:rPr>
              <w:t>1:</w:t>
            </w:r>
            <w:r w:rsidRPr="00BF05F3">
              <w:rPr>
                <w:rFonts w:eastAsia="Cordia New"/>
                <w:sz w:val="24"/>
                <w:szCs w:val="24"/>
              </w:rPr>
              <w:t xml:space="preserve"> </w:t>
            </w:r>
            <w:r>
              <w:rPr>
                <w:rFonts w:eastAsia="Cordia New"/>
                <w:sz w:val="24"/>
                <w:szCs w:val="24"/>
              </w:rPr>
              <w:t>Examples of offshore rigs</w:t>
            </w:r>
          </w:p>
        </w:tc>
        <w:tc>
          <w:tcPr>
            <w:tcW w:w="468" w:type="pct"/>
          </w:tcPr>
          <w:p w:rsidR="00DD2D9D" w:rsidRPr="00D87344" w:rsidRDefault="00D87344" w:rsidP="00D33F14">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14</w:t>
            </w:r>
          </w:p>
        </w:tc>
      </w:tr>
      <w:tr w:rsidR="005459D4" w:rsidRPr="0051605C" w:rsidTr="00D33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5459D4" w:rsidRPr="00F91751" w:rsidRDefault="002C1F92" w:rsidP="00DD2D9D">
            <w:pPr>
              <w:spacing w:line="360" w:lineRule="auto"/>
              <w:rPr>
                <w:b w:val="0"/>
                <w:sz w:val="24"/>
                <w:szCs w:val="24"/>
                <w:lang w:val="en-MY"/>
              </w:rPr>
            </w:pPr>
            <w:r w:rsidRPr="00BF05F3">
              <w:rPr>
                <w:rFonts w:eastAsia="Cordia New"/>
                <w:b w:val="0"/>
                <w:sz w:val="24"/>
                <w:szCs w:val="24"/>
              </w:rPr>
              <w:t>Figure.</w:t>
            </w:r>
            <w:r>
              <w:rPr>
                <w:rFonts w:eastAsia="Cordia New"/>
                <w:b w:val="0"/>
                <w:sz w:val="24"/>
                <w:szCs w:val="24"/>
              </w:rPr>
              <w:t>2</w:t>
            </w:r>
            <w:r w:rsidR="00D87344">
              <w:rPr>
                <w:rFonts w:eastAsia="Cordia New"/>
                <w:b w:val="0"/>
                <w:sz w:val="24"/>
                <w:szCs w:val="24"/>
              </w:rPr>
              <w:t>-</w:t>
            </w:r>
            <w:r w:rsidR="00DD2D9D">
              <w:rPr>
                <w:rFonts w:eastAsia="Cordia New"/>
                <w:b w:val="0"/>
                <w:sz w:val="24"/>
                <w:szCs w:val="24"/>
              </w:rPr>
              <w:t>2</w:t>
            </w:r>
            <w:r w:rsidRPr="00BF05F3">
              <w:rPr>
                <w:rFonts w:eastAsia="Cordia New"/>
                <w:b w:val="0"/>
                <w:sz w:val="24"/>
                <w:szCs w:val="24"/>
              </w:rPr>
              <w:t>:</w:t>
            </w:r>
            <w:r w:rsidRPr="00BF05F3">
              <w:rPr>
                <w:rFonts w:eastAsia="Cordia New"/>
                <w:sz w:val="24"/>
                <w:szCs w:val="24"/>
              </w:rPr>
              <w:t xml:space="preserve"> </w:t>
            </w:r>
            <w:r>
              <w:rPr>
                <w:rFonts w:eastAsia="Cordia New"/>
                <w:sz w:val="24"/>
                <w:szCs w:val="24"/>
              </w:rPr>
              <w:t>Examples of drilling rigs</w:t>
            </w:r>
          </w:p>
        </w:tc>
        <w:tc>
          <w:tcPr>
            <w:tcW w:w="468" w:type="pct"/>
          </w:tcPr>
          <w:p w:rsidR="005459D4" w:rsidRPr="00D87344" w:rsidRDefault="00D87344" w:rsidP="00D33F1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15</w:t>
            </w:r>
          </w:p>
        </w:tc>
      </w:tr>
      <w:tr w:rsidR="005459D4" w:rsidRPr="0051605C" w:rsidTr="00D33F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5459D4" w:rsidRPr="00F91751" w:rsidRDefault="002C1F92" w:rsidP="00691648">
            <w:pPr>
              <w:spacing w:line="360" w:lineRule="auto"/>
              <w:rPr>
                <w:b w:val="0"/>
                <w:sz w:val="24"/>
                <w:szCs w:val="24"/>
                <w:lang w:val="en-MY"/>
              </w:rPr>
            </w:pPr>
            <w:r w:rsidRPr="00BF05F3">
              <w:rPr>
                <w:rFonts w:eastAsia="Cordia New"/>
                <w:b w:val="0"/>
                <w:sz w:val="24"/>
                <w:szCs w:val="24"/>
              </w:rPr>
              <w:t>Figure.</w:t>
            </w:r>
            <w:r>
              <w:rPr>
                <w:rFonts w:eastAsia="Cordia New"/>
                <w:b w:val="0"/>
                <w:sz w:val="24"/>
                <w:szCs w:val="24"/>
              </w:rPr>
              <w:t>2</w:t>
            </w:r>
            <w:r w:rsidR="00D87344">
              <w:rPr>
                <w:rFonts w:eastAsia="Cordia New"/>
                <w:b w:val="0"/>
                <w:sz w:val="24"/>
                <w:szCs w:val="24"/>
              </w:rPr>
              <w:t>-</w:t>
            </w:r>
            <w:r>
              <w:rPr>
                <w:rFonts w:eastAsia="Cordia New"/>
                <w:b w:val="0"/>
                <w:sz w:val="24"/>
                <w:szCs w:val="24"/>
              </w:rPr>
              <w:t>3</w:t>
            </w:r>
            <w:r w:rsidRPr="00BF05F3">
              <w:rPr>
                <w:rFonts w:eastAsia="Cordia New"/>
                <w:b w:val="0"/>
                <w:sz w:val="24"/>
                <w:szCs w:val="24"/>
              </w:rPr>
              <w:t>:</w:t>
            </w:r>
            <w:r w:rsidRPr="00BF05F3">
              <w:rPr>
                <w:rFonts w:eastAsia="Cordia New"/>
                <w:sz w:val="24"/>
                <w:szCs w:val="24"/>
              </w:rPr>
              <w:t xml:space="preserve"> </w:t>
            </w:r>
            <w:r>
              <w:rPr>
                <w:rFonts w:eastAsia="Cordia New"/>
                <w:sz w:val="24"/>
                <w:szCs w:val="24"/>
              </w:rPr>
              <w:t xml:space="preserve">Sequences of well drilling </w:t>
            </w:r>
            <w:r w:rsidRPr="00E2330B">
              <w:rPr>
                <w:rFonts w:eastAsia="Cordia New"/>
                <w:sz w:val="24"/>
                <w:szCs w:val="24"/>
              </w:rPr>
              <w:t>using drilling riser operated from MODU</w:t>
            </w:r>
          </w:p>
        </w:tc>
        <w:tc>
          <w:tcPr>
            <w:tcW w:w="468" w:type="pct"/>
          </w:tcPr>
          <w:p w:rsidR="005459D4" w:rsidRPr="0051605C" w:rsidRDefault="00D87344" w:rsidP="00D33F14">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17</w:t>
            </w:r>
          </w:p>
        </w:tc>
      </w:tr>
      <w:tr w:rsidR="002C1F92" w:rsidRPr="0051605C" w:rsidTr="00D33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2C1F92" w:rsidRPr="002C1F92" w:rsidRDefault="002C1F92" w:rsidP="002C1F92">
            <w:pPr>
              <w:spacing w:line="360" w:lineRule="auto"/>
              <w:jc w:val="both"/>
              <w:rPr>
                <w:rFonts w:eastAsia="Cordia New"/>
                <w:b w:val="0"/>
                <w:sz w:val="24"/>
                <w:szCs w:val="24"/>
              </w:rPr>
            </w:pPr>
            <w:r w:rsidRPr="00BF05F3">
              <w:rPr>
                <w:rFonts w:eastAsia="Cordia New"/>
                <w:b w:val="0"/>
                <w:sz w:val="24"/>
                <w:szCs w:val="24"/>
              </w:rPr>
              <w:t>Figure.</w:t>
            </w:r>
            <w:r>
              <w:rPr>
                <w:rFonts w:eastAsia="Cordia New"/>
                <w:b w:val="0"/>
                <w:sz w:val="24"/>
                <w:szCs w:val="24"/>
              </w:rPr>
              <w:t>2</w:t>
            </w:r>
            <w:r w:rsidR="00D87344">
              <w:rPr>
                <w:rFonts w:eastAsia="Cordia New"/>
                <w:b w:val="0"/>
                <w:sz w:val="24"/>
                <w:szCs w:val="24"/>
              </w:rPr>
              <w:t>-</w:t>
            </w:r>
            <w:r>
              <w:rPr>
                <w:rFonts w:eastAsia="Cordia New"/>
                <w:b w:val="0"/>
                <w:sz w:val="24"/>
                <w:szCs w:val="24"/>
              </w:rPr>
              <w:t>4</w:t>
            </w:r>
            <w:r w:rsidRPr="00BF05F3">
              <w:rPr>
                <w:rFonts w:eastAsia="Cordia New"/>
                <w:b w:val="0"/>
                <w:sz w:val="24"/>
                <w:szCs w:val="24"/>
              </w:rPr>
              <w:t>:</w:t>
            </w:r>
            <w:r w:rsidRPr="00BF05F3">
              <w:rPr>
                <w:rFonts w:eastAsia="Cordia New"/>
                <w:sz w:val="24"/>
                <w:szCs w:val="24"/>
              </w:rPr>
              <w:t xml:space="preserve"> </w:t>
            </w:r>
            <w:r>
              <w:rPr>
                <w:rFonts w:eastAsia="Cordia New"/>
                <w:sz w:val="24"/>
                <w:szCs w:val="24"/>
              </w:rPr>
              <w:t>An example of deep water drilling rigs</w:t>
            </w:r>
          </w:p>
        </w:tc>
        <w:tc>
          <w:tcPr>
            <w:tcW w:w="468" w:type="pct"/>
          </w:tcPr>
          <w:p w:rsidR="002C1F92" w:rsidRPr="0051605C" w:rsidRDefault="00D87344" w:rsidP="00D33F1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18</w:t>
            </w:r>
          </w:p>
        </w:tc>
      </w:tr>
      <w:tr w:rsidR="002C1F92" w:rsidRPr="0051605C" w:rsidTr="00D33F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2C1F92" w:rsidRPr="00BF05F3" w:rsidRDefault="002C1F92" w:rsidP="00691648">
            <w:pPr>
              <w:spacing w:line="360" w:lineRule="auto"/>
              <w:rPr>
                <w:rFonts w:eastAsia="Cordia New"/>
                <w:b w:val="0"/>
                <w:sz w:val="24"/>
                <w:szCs w:val="24"/>
              </w:rPr>
            </w:pPr>
            <w:r w:rsidRPr="00BF05F3">
              <w:rPr>
                <w:rFonts w:eastAsia="Cordia New"/>
                <w:b w:val="0"/>
                <w:sz w:val="24"/>
                <w:szCs w:val="24"/>
              </w:rPr>
              <w:t>Figure.</w:t>
            </w:r>
            <w:r>
              <w:rPr>
                <w:rFonts w:eastAsia="Cordia New"/>
                <w:b w:val="0"/>
                <w:sz w:val="24"/>
                <w:szCs w:val="24"/>
              </w:rPr>
              <w:t>2</w:t>
            </w:r>
            <w:r w:rsidR="00D87344">
              <w:rPr>
                <w:rFonts w:eastAsia="Cordia New"/>
                <w:b w:val="0"/>
                <w:sz w:val="24"/>
                <w:szCs w:val="24"/>
              </w:rPr>
              <w:t>-</w:t>
            </w:r>
            <w:r>
              <w:rPr>
                <w:rFonts w:eastAsia="Cordia New"/>
                <w:b w:val="0"/>
                <w:sz w:val="24"/>
                <w:szCs w:val="24"/>
              </w:rPr>
              <w:t>5</w:t>
            </w:r>
            <w:r w:rsidRPr="00BF05F3">
              <w:rPr>
                <w:rFonts w:eastAsia="Cordia New"/>
                <w:b w:val="0"/>
                <w:sz w:val="24"/>
                <w:szCs w:val="24"/>
              </w:rPr>
              <w:t>:</w:t>
            </w:r>
            <w:r w:rsidRPr="00BF05F3">
              <w:rPr>
                <w:rFonts w:eastAsia="Cordia New"/>
                <w:sz w:val="24"/>
                <w:szCs w:val="24"/>
              </w:rPr>
              <w:t xml:space="preserve"> </w:t>
            </w:r>
            <w:r w:rsidRPr="008A51C3">
              <w:rPr>
                <w:rFonts w:eastAsia="Cordia New"/>
                <w:sz w:val="24"/>
                <w:szCs w:val="24"/>
              </w:rPr>
              <w:t>BOP installed on Jack</w:t>
            </w:r>
            <w:r>
              <w:rPr>
                <w:rFonts w:eastAsia="Cordia New"/>
                <w:sz w:val="24"/>
                <w:szCs w:val="24"/>
              </w:rPr>
              <w:t>-u</w:t>
            </w:r>
            <w:r w:rsidRPr="008A51C3">
              <w:rPr>
                <w:rFonts w:eastAsia="Cordia New"/>
                <w:sz w:val="24"/>
                <w:szCs w:val="24"/>
              </w:rPr>
              <w:t>p</w:t>
            </w:r>
            <w:r>
              <w:rPr>
                <w:rFonts w:eastAsia="Cordia New"/>
                <w:sz w:val="24"/>
                <w:szCs w:val="24"/>
              </w:rPr>
              <w:t xml:space="preserve"> during drilling in shallow water</w:t>
            </w:r>
          </w:p>
        </w:tc>
        <w:tc>
          <w:tcPr>
            <w:tcW w:w="468" w:type="pct"/>
          </w:tcPr>
          <w:p w:rsidR="002C1F92" w:rsidRPr="0051605C" w:rsidRDefault="00D87344" w:rsidP="00D33F14">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19</w:t>
            </w:r>
          </w:p>
        </w:tc>
      </w:tr>
      <w:tr w:rsidR="002C1F92" w:rsidRPr="0051605C" w:rsidTr="00D33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2C1F92" w:rsidRPr="00BF05F3" w:rsidRDefault="002C1F92" w:rsidP="00691648">
            <w:pPr>
              <w:spacing w:line="360" w:lineRule="auto"/>
              <w:rPr>
                <w:rFonts w:eastAsia="Cordia New"/>
                <w:b w:val="0"/>
                <w:sz w:val="24"/>
                <w:szCs w:val="24"/>
              </w:rPr>
            </w:pPr>
            <w:r w:rsidRPr="00BF05F3">
              <w:rPr>
                <w:rFonts w:eastAsia="Cordia New"/>
                <w:b w:val="0"/>
                <w:sz w:val="24"/>
                <w:szCs w:val="24"/>
              </w:rPr>
              <w:t>Figure.</w:t>
            </w:r>
            <w:r>
              <w:rPr>
                <w:rFonts w:eastAsia="Cordia New"/>
                <w:b w:val="0"/>
                <w:sz w:val="24"/>
                <w:szCs w:val="24"/>
              </w:rPr>
              <w:t>2-6</w:t>
            </w:r>
            <w:r w:rsidRPr="00BF05F3">
              <w:rPr>
                <w:rFonts w:eastAsia="Cordia New"/>
                <w:b w:val="0"/>
                <w:sz w:val="24"/>
                <w:szCs w:val="24"/>
              </w:rPr>
              <w:t>:</w:t>
            </w:r>
            <w:r w:rsidRPr="00BF05F3">
              <w:rPr>
                <w:rFonts w:eastAsia="Cordia New"/>
                <w:sz w:val="24"/>
                <w:szCs w:val="24"/>
              </w:rPr>
              <w:t xml:space="preserve"> </w:t>
            </w:r>
            <w:r>
              <w:rPr>
                <w:rFonts w:eastAsia="Cordia New"/>
                <w:sz w:val="24"/>
                <w:szCs w:val="24"/>
              </w:rPr>
              <w:t>BOP on top wellhead at seabed during drilling in deep water</w:t>
            </w:r>
          </w:p>
        </w:tc>
        <w:tc>
          <w:tcPr>
            <w:tcW w:w="468" w:type="pct"/>
          </w:tcPr>
          <w:p w:rsidR="002C1F92" w:rsidRPr="0051605C" w:rsidRDefault="00D87344" w:rsidP="00D33F1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21</w:t>
            </w:r>
          </w:p>
        </w:tc>
      </w:tr>
      <w:tr w:rsidR="002C1F92" w:rsidRPr="0051605C" w:rsidTr="00D33F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2C1F92" w:rsidRPr="00BF05F3" w:rsidRDefault="002C1F92" w:rsidP="00691648">
            <w:pPr>
              <w:spacing w:line="360" w:lineRule="auto"/>
              <w:rPr>
                <w:rFonts w:eastAsia="Cordia New"/>
                <w:b w:val="0"/>
                <w:sz w:val="24"/>
                <w:szCs w:val="24"/>
              </w:rPr>
            </w:pPr>
            <w:r w:rsidRPr="00BF05F3">
              <w:rPr>
                <w:rFonts w:eastAsia="Cordia New"/>
                <w:b w:val="0"/>
                <w:sz w:val="24"/>
                <w:szCs w:val="24"/>
              </w:rPr>
              <w:t>Figure.</w:t>
            </w:r>
            <w:r>
              <w:rPr>
                <w:rFonts w:eastAsia="Cordia New"/>
                <w:b w:val="0"/>
                <w:sz w:val="24"/>
                <w:szCs w:val="24"/>
              </w:rPr>
              <w:t>2-7</w:t>
            </w:r>
            <w:r w:rsidRPr="00BF05F3">
              <w:rPr>
                <w:rFonts w:eastAsia="Cordia New"/>
                <w:b w:val="0"/>
                <w:sz w:val="24"/>
                <w:szCs w:val="24"/>
              </w:rPr>
              <w:t>:</w:t>
            </w:r>
            <w:r w:rsidRPr="000755DE">
              <w:rPr>
                <w:rFonts w:eastAsia="Cordia New"/>
                <w:sz w:val="24"/>
                <w:szCs w:val="24"/>
              </w:rPr>
              <w:t xml:space="preserve"> Semi-Submersible</w:t>
            </w:r>
            <w:r>
              <w:rPr>
                <w:rFonts w:eastAsia="Cordia New"/>
                <w:sz w:val="24"/>
                <w:szCs w:val="24"/>
              </w:rPr>
              <w:t xml:space="preserve"> and drill ship </w:t>
            </w:r>
            <w:r w:rsidRPr="000755DE">
              <w:rPr>
                <w:rFonts w:eastAsia="Cordia New"/>
                <w:sz w:val="24"/>
                <w:szCs w:val="24"/>
              </w:rPr>
              <w:t>drilling rig</w:t>
            </w:r>
          </w:p>
        </w:tc>
        <w:tc>
          <w:tcPr>
            <w:tcW w:w="468" w:type="pct"/>
          </w:tcPr>
          <w:p w:rsidR="002C1F92" w:rsidRPr="0051605C" w:rsidRDefault="00D87344" w:rsidP="00D33F14">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22</w:t>
            </w:r>
          </w:p>
        </w:tc>
      </w:tr>
      <w:tr w:rsidR="002C1F92" w:rsidRPr="0051605C" w:rsidTr="00D33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2C1F92" w:rsidRPr="00BF05F3" w:rsidRDefault="002C1F92" w:rsidP="00D87344">
            <w:pPr>
              <w:spacing w:line="360" w:lineRule="auto"/>
              <w:rPr>
                <w:rFonts w:eastAsia="Cordia New"/>
                <w:b w:val="0"/>
                <w:sz w:val="24"/>
                <w:szCs w:val="24"/>
              </w:rPr>
            </w:pPr>
            <w:r w:rsidRPr="00BF05F3">
              <w:rPr>
                <w:rFonts w:eastAsia="Cordia New"/>
                <w:b w:val="0"/>
                <w:sz w:val="24"/>
                <w:szCs w:val="24"/>
              </w:rPr>
              <w:t>Figure.</w:t>
            </w:r>
            <w:r>
              <w:rPr>
                <w:rFonts w:eastAsia="Cordia New"/>
                <w:b w:val="0"/>
                <w:sz w:val="24"/>
                <w:szCs w:val="24"/>
              </w:rPr>
              <w:t>2</w:t>
            </w:r>
            <w:r w:rsidR="00D87344">
              <w:rPr>
                <w:rFonts w:eastAsia="Cordia New"/>
                <w:b w:val="0"/>
                <w:sz w:val="24"/>
                <w:szCs w:val="24"/>
              </w:rPr>
              <w:t>-</w:t>
            </w:r>
            <w:r>
              <w:rPr>
                <w:rFonts w:eastAsia="Cordia New"/>
                <w:b w:val="0"/>
                <w:sz w:val="24"/>
                <w:szCs w:val="24"/>
              </w:rPr>
              <w:t>8</w:t>
            </w:r>
            <w:r w:rsidRPr="00BF05F3">
              <w:rPr>
                <w:rFonts w:eastAsia="Cordia New"/>
                <w:b w:val="0"/>
                <w:sz w:val="24"/>
                <w:szCs w:val="24"/>
              </w:rPr>
              <w:t>:</w:t>
            </w:r>
            <w:r w:rsidRPr="00071492">
              <w:rPr>
                <w:rFonts w:eastAsia="Cordia New"/>
                <w:sz w:val="24"/>
                <w:szCs w:val="24"/>
              </w:rPr>
              <w:t xml:space="preserve"> Running the temporary guide base</w:t>
            </w:r>
          </w:p>
        </w:tc>
        <w:tc>
          <w:tcPr>
            <w:tcW w:w="468" w:type="pct"/>
          </w:tcPr>
          <w:p w:rsidR="002C1F92" w:rsidRPr="0051605C" w:rsidRDefault="00D87344" w:rsidP="00D33F1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24</w:t>
            </w:r>
          </w:p>
        </w:tc>
      </w:tr>
      <w:tr w:rsidR="002C1F92" w:rsidRPr="0051605C" w:rsidTr="00D33F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2C1F92" w:rsidRPr="00BF05F3" w:rsidRDefault="002C1F92" w:rsidP="00691648">
            <w:pPr>
              <w:spacing w:line="360" w:lineRule="auto"/>
              <w:rPr>
                <w:rFonts w:eastAsia="Cordia New"/>
                <w:b w:val="0"/>
                <w:sz w:val="24"/>
                <w:szCs w:val="24"/>
              </w:rPr>
            </w:pPr>
            <w:r w:rsidRPr="00BF05F3">
              <w:rPr>
                <w:rFonts w:eastAsia="Cordia New"/>
                <w:b w:val="0"/>
                <w:sz w:val="24"/>
                <w:szCs w:val="24"/>
              </w:rPr>
              <w:t>Figure.</w:t>
            </w:r>
            <w:r>
              <w:rPr>
                <w:rFonts w:eastAsia="Cordia New"/>
                <w:b w:val="0"/>
                <w:sz w:val="24"/>
                <w:szCs w:val="24"/>
              </w:rPr>
              <w:t>2-9</w:t>
            </w:r>
            <w:r w:rsidRPr="00BF05F3">
              <w:rPr>
                <w:rFonts w:eastAsia="Cordia New"/>
                <w:b w:val="0"/>
                <w:sz w:val="24"/>
                <w:szCs w:val="24"/>
              </w:rPr>
              <w:t>:</w:t>
            </w:r>
            <w:r w:rsidRPr="00D36F1D">
              <w:rPr>
                <w:rFonts w:eastAsia="Cordia New"/>
                <w:sz w:val="24"/>
                <w:szCs w:val="24"/>
              </w:rPr>
              <w:t xml:space="preserve"> Running the drill-bit to drill the 36</w:t>
            </w:r>
            <w:r>
              <w:rPr>
                <w:rFonts w:eastAsia="Cordia New"/>
                <w:sz w:val="24"/>
                <w:szCs w:val="24"/>
              </w:rPr>
              <w:t>-in</w:t>
            </w:r>
            <w:r w:rsidRPr="00D36F1D">
              <w:rPr>
                <w:rFonts w:eastAsia="Cordia New"/>
                <w:sz w:val="24"/>
                <w:szCs w:val="24"/>
              </w:rPr>
              <w:t xml:space="preserve"> hole</w:t>
            </w:r>
          </w:p>
        </w:tc>
        <w:tc>
          <w:tcPr>
            <w:tcW w:w="468" w:type="pct"/>
          </w:tcPr>
          <w:p w:rsidR="002C1F92" w:rsidRPr="0051605C" w:rsidRDefault="00D87344" w:rsidP="00D33F14">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25</w:t>
            </w:r>
          </w:p>
        </w:tc>
      </w:tr>
      <w:tr w:rsidR="002C1F92" w:rsidRPr="0051605C" w:rsidTr="00D33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2C1F92" w:rsidRPr="00BF05F3" w:rsidRDefault="002C1F92" w:rsidP="00691648">
            <w:pPr>
              <w:spacing w:line="360" w:lineRule="auto"/>
              <w:rPr>
                <w:rFonts w:eastAsia="Cordia New"/>
                <w:b w:val="0"/>
                <w:sz w:val="24"/>
                <w:szCs w:val="24"/>
              </w:rPr>
            </w:pPr>
            <w:r w:rsidRPr="00BF05F3">
              <w:rPr>
                <w:rFonts w:eastAsia="Cordia New"/>
                <w:b w:val="0"/>
                <w:sz w:val="24"/>
                <w:szCs w:val="24"/>
              </w:rPr>
              <w:t>Figure.</w:t>
            </w:r>
            <w:r>
              <w:rPr>
                <w:rFonts w:eastAsia="Cordia New"/>
                <w:b w:val="0"/>
                <w:sz w:val="24"/>
                <w:szCs w:val="24"/>
              </w:rPr>
              <w:t>2-10</w:t>
            </w:r>
            <w:r w:rsidRPr="00BF05F3">
              <w:rPr>
                <w:rFonts w:eastAsia="Cordia New"/>
                <w:b w:val="0"/>
                <w:sz w:val="24"/>
                <w:szCs w:val="24"/>
              </w:rPr>
              <w:t>:</w:t>
            </w:r>
            <w:r w:rsidRPr="00D36F1D">
              <w:rPr>
                <w:rFonts w:eastAsia="Cordia New"/>
                <w:sz w:val="24"/>
                <w:szCs w:val="24"/>
              </w:rPr>
              <w:t xml:space="preserve"> Running the 30</w:t>
            </w:r>
            <w:r>
              <w:rPr>
                <w:rFonts w:eastAsia="Cordia New"/>
                <w:sz w:val="24"/>
                <w:szCs w:val="24"/>
              </w:rPr>
              <w:t>-in</w:t>
            </w:r>
            <w:r w:rsidRPr="00D36F1D">
              <w:rPr>
                <w:rFonts w:eastAsia="Cordia New"/>
                <w:sz w:val="24"/>
                <w:szCs w:val="24"/>
              </w:rPr>
              <w:t xml:space="preserve"> casing and </w:t>
            </w:r>
            <w:r>
              <w:rPr>
                <w:rFonts w:eastAsia="Cordia New"/>
                <w:sz w:val="24"/>
                <w:szCs w:val="24"/>
              </w:rPr>
              <w:t>PGB</w:t>
            </w:r>
          </w:p>
        </w:tc>
        <w:tc>
          <w:tcPr>
            <w:tcW w:w="468" w:type="pct"/>
          </w:tcPr>
          <w:p w:rsidR="002C1F92" w:rsidRPr="0051605C" w:rsidRDefault="00D87344" w:rsidP="00D33F1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26</w:t>
            </w:r>
          </w:p>
        </w:tc>
      </w:tr>
      <w:tr w:rsidR="002C1F92" w:rsidRPr="0051605C" w:rsidTr="00D33F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2C1F92" w:rsidRPr="00BF05F3" w:rsidRDefault="002C1F92" w:rsidP="00D87344">
            <w:pPr>
              <w:spacing w:line="360" w:lineRule="auto"/>
              <w:rPr>
                <w:rFonts w:eastAsia="Cordia New"/>
                <w:b w:val="0"/>
                <w:sz w:val="24"/>
                <w:szCs w:val="24"/>
              </w:rPr>
            </w:pPr>
            <w:r w:rsidRPr="00BF05F3">
              <w:rPr>
                <w:rFonts w:eastAsia="Cordia New"/>
                <w:b w:val="0"/>
                <w:sz w:val="24"/>
                <w:szCs w:val="24"/>
              </w:rPr>
              <w:t>Figure.</w:t>
            </w:r>
            <w:r>
              <w:rPr>
                <w:rFonts w:eastAsia="Cordia New"/>
                <w:b w:val="0"/>
                <w:sz w:val="24"/>
                <w:szCs w:val="24"/>
              </w:rPr>
              <w:t>2</w:t>
            </w:r>
            <w:r w:rsidR="00D87344">
              <w:rPr>
                <w:rFonts w:eastAsia="Cordia New"/>
                <w:b w:val="0"/>
                <w:sz w:val="24"/>
                <w:szCs w:val="24"/>
              </w:rPr>
              <w:t>-</w:t>
            </w:r>
            <w:r>
              <w:rPr>
                <w:rFonts w:eastAsia="Cordia New"/>
                <w:b w:val="0"/>
                <w:sz w:val="24"/>
                <w:szCs w:val="24"/>
              </w:rPr>
              <w:t>11</w:t>
            </w:r>
            <w:r w:rsidRPr="00BF05F3">
              <w:rPr>
                <w:rFonts w:eastAsia="Cordia New"/>
                <w:b w:val="0"/>
                <w:sz w:val="24"/>
                <w:szCs w:val="24"/>
              </w:rPr>
              <w:t>:</w:t>
            </w:r>
            <w:r w:rsidRPr="00D36F1D">
              <w:rPr>
                <w:rFonts w:eastAsia="Cordia New"/>
                <w:sz w:val="24"/>
                <w:szCs w:val="24"/>
              </w:rPr>
              <w:t xml:space="preserve"> Installing the diverter</w:t>
            </w:r>
          </w:p>
        </w:tc>
        <w:tc>
          <w:tcPr>
            <w:tcW w:w="468" w:type="pct"/>
          </w:tcPr>
          <w:p w:rsidR="002C1F92" w:rsidRPr="0051605C" w:rsidRDefault="00D87344" w:rsidP="00D33F14">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28</w:t>
            </w:r>
          </w:p>
        </w:tc>
      </w:tr>
      <w:tr w:rsidR="002C1F92" w:rsidRPr="0051605C" w:rsidTr="00D33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2C1F92" w:rsidRPr="00BF05F3" w:rsidRDefault="002C1F92" w:rsidP="00D87344">
            <w:pPr>
              <w:spacing w:line="360" w:lineRule="auto"/>
              <w:rPr>
                <w:rFonts w:eastAsia="Cordia New"/>
                <w:b w:val="0"/>
                <w:sz w:val="24"/>
                <w:szCs w:val="24"/>
              </w:rPr>
            </w:pPr>
            <w:r w:rsidRPr="00BF05F3">
              <w:rPr>
                <w:rFonts w:eastAsia="Cordia New"/>
                <w:b w:val="0"/>
                <w:sz w:val="24"/>
                <w:szCs w:val="24"/>
              </w:rPr>
              <w:t>Figure.</w:t>
            </w:r>
            <w:r>
              <w:rPr>
                <w:rFonts w:eastAsia="Cordia New"/>
                <w:b w:val="0"/>
                <w:sz w:val="24"/>
                <w:szCs w:val="24"/>
              </w:rPr>
              <w:t>2</w:t>
            </w:r>
            <w:r w:rsidR="00D87344">
              <w:rPr>
                <w:rFonts w:eastAsia="Cordia New"/>
                <w:b w:val="0"/>
                <w:sz w:val="24"/>
                <w:szCs w:val="24"/>
              </w:rPr>
              <w:t>-</w:t>
            </w:r>
            <w:r>
              <w:rPr>
                <w:rFonts w:eastAsia="Cordia New"/>
                <w:b w:val="0"/>
                <w:sz w:val="24"/>
                <w:szCs w:val="24"/>
              </w:rPr>
              <w:t>12</w:t>
            </w:r>
            <w:r w:rsidRPr="00BF05F3">
              <w:rPr>
                <w:rFonts w:eastAsia="Cordia New"/>
                <w:b w:val="0"/>
                <w:sz w:val="24"/>
                <w:szCs w:val="24"/>
              </w:rPr>
              <w:t>:</w:t>
            </w:r>
            <w:r w:rsidRPr="007E3F70">
              <w:rPr>
                <w:rFonts w:eastAsia="Cordia New"/>
                <w:sz w:val="24"/>
                <w:szCs w:val="24"/>
              </w:rPr>
              <w:t xml:space="preserve"> Running the surface casing and High Pressu</w:t>
            </w:r>
            <w:r w:rsidR="00D87344">
              <w:rPr>
                <w:rFonts w:eastAsia="Cordia New"/>
                <w:sz w:val="24"/>
                <w:szCs w:val="24"/>
              </w:rPr>
              <w:t>re Well Head Housing</w:t>
            </w:r>
          </w:p>
        </w:tc>
        <w:tc>
          <w:tcPr>
            <w:tcW w:w="468" w:type="pct"/>
          </w:tcPr>
          <w:p w:rsidR="002C1F92" w:rsidRPr="0051605C" w:rsidRDefault="00D87344" w:rsidP="00D33F1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30</w:t>
            </w:r>
          </w:p>
        </w:tc>
      </w:tr>
      <w:tr w:rsidR="002C1F92" w:rsidRPr="0051605C" w:rsidTr="00D33F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2C1F92" w:rsidRPr="00BF05F3" w:rsidRDefault="007133E6" w:rsidP="00691648">
            <w:pPr>
              <w:spacing w:line="360" w:lineRule="auto"/>
              <w:rPr>
                <w:rFonts w:eastAsia="Cordia New"/>
                <w:b w:val="0"/>
                <w:sz w:val="24"/>
                <w:szCs w:val="24"/>
              </w:rPr>
            </w:pPr>
            <w:r>
              <w:rPr>
                <w:rFonts w:eastAsia="Cordia New"/>
                <w:b w:val="0"/>
                <w:sz w:val="24"/>
                <w:szCs w:val="24"/>
              </w:rPr>
              <w:t>Figure.3-</w:t>
            </w:r>
            <w:r w:rsidR="002C1F92" w:rsidRPr="00C665DA">
              <w:rPr>
                <w:rFonts w:eastAsia="Cordia New"/>
                <w:b w:val="0"/>
                <w:sz w:val="24"/>
                <w:szCs w:val="24"/>
              </w:rPr>
              <w:t>1:</w:t>
            </w:r>
            <w:r w:rsidR="002C1F92">
              <w:rPr>
                <w:rFonts w:eastAsia="Cordia New"/>
                <w:b w:val="0"/>
                <w:sz w:val="24"/>
                <w:szCs w:val="24"/>
              </w:rPr>
              <w:t xml:space="preserve"> </w:t>
            </w:r>
            <w:r w:rsidR="002C1F92">
              <w:rPr>
                <w:rFonts w:eastAsia="Cordia New"/>
                <w:sz w:val="24"/>
                <w:szCs w:val="24"/>
              </w:rPr>
              <w:t>Ram and Annular BOP on top of wellhead</w:t>
            </w:r>
          </w:p>
        </w:tc>
        <w:tc>
          <w:tcPr>
            <w:tcW w:w="468" w:type="pct"/>
          </w:tcPr>
          <w:p w:rsidR="002C1F92" w:rsidRPr="0051605C" w:rsidRDefault="007133E6" w:rsidP="00D33F14">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34</w:t>
            </w:r>
          </w:p>
        </w:tc>
      </w:tr>
      <w:tr w:rsidR="002C1F92" w:rsidRPr="0051605C" w:rsidTr="00D33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2C1F92" w:rsidRPr="00BF05F3" w:rsidRDefault="002C1F92" w:rsidP="00691648">
            <w:pPr>
              <w:spacing w:line="360" w:lineRule="auto"/>
              <w:rPr>
                <w:rFonts w:eastAsia="Cordia New"/>
                <w:b w:val="0"/>
                <w:sz w:val="24"/>
                <w:szCs w:val="24"/>
              </w:rPr>
            </w:pPr>
            <w:r w:rsidRPr="00C665DA">
              <w:rPr>
                <w:rFonts w:eastAsia="Cordia New"/>
                <w:b w:val="0"/>
                <w:sz w:val="24"/>
                <w:szCs w:val="24"/>
              </w:rPr>
              <w:t>Figure.3</w:t>
            </w:r>
            <w:r>
              <w:rPr>
                <w:rFonts w:eastAsia="Cordia New"/>
                <w:b w:val="0"/>
                <w:sz w:val="24"/>
                <w:szCs w:val="24"/>
              </w:rPr>
              <w:t>-2</w:t>
            </w:r>
            <w:r w:rsidRPr="00C665DA">
              <w:rPr>
                <w:rFonts w:eastAsia="Cordia New"/>
                <w:b w:val="0"/>
                <w:sz w:val="24"/>
                <w:szCs w:val="24"/>
              </w:rPr>
              <w:t>:</w:t>
            </w:r>
            <w:r>
              <w:rPr>
                <w:rFonts w:eastAsia="Cordia New"/>
                <w:b w:val="0"/>
                <w:sz w:val="24"/>
                <w:szCs w:val="24"/>
              </w:rPr>
              <w:t xml:space="preserve"> </w:t>
            </w:r>
            <w:r>
              <w:rPr>
                <w:rFonts w:eastAsia="Cordia New"/>
                <w:sz w:val="24"/>
                <w:szCs w:val="24"/>
              </w:rPr>
              <w:t>Typical layout of a BOP</w:t>
            </w:r>
          </w:p>
        </w:tc>
        <w:tc>
          <w:tcPr>
            <w:tcW w:w="468" w:type="pct"/>
          </w:tcPr>
          <w:p w:rsidR="002C1F92" w:rsidRPr="0051605C" w:rsidRDefault="007133E6" w:rsidP="00D33F1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36</w:t>
            </w:r>
          </w:p>
        </w:tc>
      </w:tr>
      <w:tr w:rsidR="002C1F92" w:rsidRPr="0051605C" w:rsidTr="00D33F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2C1F92" w:rsidRPr="00BF05F3" w:rsidRDefault="002C1F92" w:rsidP="00691648">
            <w:pPr>
              <w:spacing w:line="360" w:lineRule="auto"/>
              <w:rPr>
                <w:rFonts w:eastAsia="Cordia New"/>
                <w:b w:val="0"/>
                <w:sz w:val="24"/>
                <w:szCs w:val="24"/>
              </w:rPr>
            </w:pPr>
            <w:r w:rsidRPr="00C665DA">
              <w:rPr>
                <w:rFonts w:eastAsia="Cordia New"/>
                <w:b w:val="0"/>
                <w:sz w:val="24"/>
                <w:szCs w:val="24"/>
              </w:rPr>
              <w:t>Figure.3</w:t>
            </w:r>
            <w:r>
              <w:rPr>
                <w:rFonts w:eastAsia="Cordia New"/>
                <w:b w:val="0"/>
                <w:sz w:val="24"/>
                <w:szCs w:val="24"/>
              </w:rPr>
              <w:t>-3</w:t>
            </w:r>
            <w:r w:rsidRPr="00C665DA">
              <w:rPr>
                <w:rFonts w:eastAsia="Cordia New"/>
                <w:b w:val="0"/>
                <w:sz w:val="24"/>
                <w:szCs w:val="24"/>
              </w:rPr>
              <w:t>:</w:t>
            </w:r>
            <w:r>
              <w:rPr>
                <w:rFonts w:eastAsia="Cordia New"/>
                <w:b w:val="0"/>
                <w:sz w:val="24"/>
                <w:szCs w:val="24"/>
              </w:rPr>
              <w:t xml:space="preserve"> </w:t>
            </w:r>
            <w:r>
              <w:rPr>
                <w:rFonts w:eastAsia="Cordia New"/>
                <w:sz w:val="24"/>
                <w:szCs w:val="24"/>
              </w:rPr>
              <w:t>Typical types of a BOP</w:t>
            </w:r>
          </w:p>
        </w:tc>
        <w:tc>
          <w:tcPr>
            <w:tcW w:w="468" w:type="pct"/>
          </w:tcPr>
          <w:p w:rsidR="002C1F92" w:rsidRPr="0051605C" w:rsidRDefault="007133E6" w:rsidP="00D33F14">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37</w:t>
            </w:r>
          </w:p>
        </w:tc>
      </w:tr>
      <w:tr w:rsidR="002C1F92" w:rsidRPr="0051605C" w:rsidTr="00D33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2C1F92" w:rsidRPr="00BF05F3" w:rsidRDefault="002C1F92" w:rsidP="00691648">
            <w:pPr>
              <w:spacing w:line="360" w:lineRule="auto"/>
              <w:rPr>
                <w:rFonts w:eastAsia="Cordia New"/>
                <w:b w:val="0"/>
                <w:sz w:val="24"/>
                <w:szCs w:val="24"/>
              </w:rPr>
            </w:pPr>
            <w:r w:rsidRPr="00C665DA">
              <w:rPr>
                <w:rFonts w:eastAsia="Cordia New"/>
                <w:b w:val="0"/>
                <w:sz w:val="24"/>
                <w:szCs w:val="24"/>
              </w:rPr>
              <w:t>Figure.3</w:t>
            </w:r>
            <w:r>
              <w:rPr>
                <w:rFonts w:eastAsia="Cordia New"/>
                <w:b w:val="0"/>
                <w:sz w:val="24"/>
                <w:szCs w:val="24"/>
              </w:rPr>
              <w:t>-4</w:t>
            </w:r>
            <w:r w:rsidRPr="00C665DA">
              <w:rPr>
                <w:rFonts w:eastAsia="Cordia New"/>
                <w:b w:val="0"/>
                <w:sz w:val="24"/>
                <w:szCs w:val="24"/>
              </w:rPr>
              <w:t>:</w:t>
            </w:r>
            <w:r>
              <w:rPr>
                <w:rFonts w:eastAsia="Cordia New"/>
                <w:b w:val="0"/>
                <w:sz w:val="24"/>
                <w:szCs w:val="24"/>
              </w:rPr>
              <w:t xml:space="preserve"> </w:t>
            </w:r>
            <w:r w:rsidRPr="00941614">
              <w:rPr>
                <w:rFonts w:eastAsia="Cordia New"/>
                <w:sz w:val="24"/>
                <w:szCs w:val="24"/>
              </w:rPr>
              <w:t>Part</w:t>
            </w:r>
            <w:r>
              <w:rPr>
                <w:rFonts w:eastAsia="Cordia New"/>
                <w:sz w:val="24"/>
                <w:szCs w:val="24"/>
              </w:rPr>
              <w:t xml:space="preserve"> description ram-type BOP</w:t>
            </w:r>
          </w:p>
        </w:tc>
        <w:tc>
          <w:tcPr>
            <w:tcW w:w="468" w:type="pct"/>
          </w:tcPr>
          <w:p w:rsidR="002C1F92" w:rsidRPr="0051605C" w:rsidRDefault="007133E6" w:rsidP="00D33F1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38</w:t>
            </w:r>
          </w:p>
        </w:tc>
      </w:tr>
      <w:tr w:rsidR="002C1F92" w:rsidRPr="0051605C" w:rsidTr="00D33F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2C1F92" w:rsidRPr="00BF05F3" w:rsidRDefault="002C1F92" w:rsidP="00691648">
            <w:pPr>
              <w:spacing w:line="360" w:lineRule="auto"/>
              <w:rPr>
                <w:rFonts w:eastAsia="Cordia New"/>
                <w:b w:val="0"/>
                <w:sz w:val="24"/>
                <w:szCs w:val="24"/>
              </w:rPr>
            </w:pPr>
            <w:r w:rsidRPr="00C665DA">
              <w:rPr>
                <w:rFonts w:eastAsia="Cordia New"/>
                <w:b w:val="0"/>
                <w:sz w:val="24"/>
                <w:szCs w:val="24"/>
              </w:rPr>
              <w:t>Figure.3</w:t>
            </w:r>
            <w:r>
              <w:rPr>
                <w:rFonts w:eastAsia="Cordia New"/>
                <w:b w:val="0"/>
                <w:sz w:val="24"/>
                <w:szCs w:val="24"/>
              </w:rPr>
              <w:t>-5</w:t>
            </w:r>
            <w:r w:rsidRPr="00C665DA">
              <w:rPr>
                <w:rFonts w:eastAsia="Cordia New"/>
                <w:b w:val="0"/>
                <w:sz w:val="24"/>
                <w:szCs w:val="24"/>
              </w:rPr>
              <w:t>:</w:t>
            </w:r>
            <w:r>
              <w:rPr>
                <w:rFonts w:eastAsia="Cordia New"/>
                <w:b w:val="0"/>
                <w:sz w:val="24"/>
                <w:szCs w:val="24"/>
              </w:rPr>
              <w:t xml:space="preserve"> </w:t>
            </w:r>
            <w:r w:rsidRPr="00311BB3">
              <w:rPr>
                <w:rFonts w:eastAsia="Cordia New"/>
                <w:sz w:val="24"/>
                <w:szCs w:val="24"/>
              </w:rPr>
              <w:t>Ty</w:t>
            </w:r>
            <w:r>
              <w:rPr>
                <w:rFonts w:eastAsia="Cordia New"/>
                <w:sz w:val="24"/>
                <w:szCs w:val="24"/>
              </w:rPr>
              <w:t>pical types of Ram’s BOP</w:t>
            </w:r>
          </w:p>
        </w:tc>
        <w:tc>
          <w:tcPr>
            <w:tcW w:w="468" w:type="pct"/>
          </w:tcPr>
          <w:p w:rsidR="002C1F92" w:rsidRPr="0051605C" w:rsidRDefault="007133E6" w:rsidP="00D33F14">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39</w:t>
            </w:r>
          </w:p>
        </w:tc>
      </w:tr>
      <w:tr w:rsidR="002C1F92" w:rsidRPr="0051605C" w:rsidTr="00D33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2C1F92" w:rsidRPr="00BF05F3" w:rsidRDefault="002C1F92" w:rsidP="00691648">
            <w:pPr>
              <w:spacing w:line="360" w:lineRule="auto"/>
              <w:rPr>
                <w:rFonts w:eastAsia="Cordia New"/>
                <w:b w:val="0"/>
                <w:sz w:val="24"/>
                <w:szCs w:val="24"/>
              </w:rPr>
            </w:pPr>
            <w:r>
              <w:rPr>
                <w:rFonts w:eastAsia="Cordia New"/>
                <w:b w:val="0"/>
                <w:sz w:val="24"/>
                <w:szCs w:val="24"/>
              </w:rPr>
              <w:t>Figure.3-6</w:t>
            </w:r>
            <w:r w:rsidRPr="00C665DA">
              <w:rPr>
                <w:rFonts w:eastAsia="Cordia New"/>
                <w:b w:val="0"/>
                <w:sz w:val="24"/>
                <w:szCs w:val="24"/>
              </w:rPr>
              <w:t>:</w:t>
            </w:r>
            <w:r>
              <w:rPr>
                <w:rFonts w:eastAsia="Cordia New"/>
                <w:b w:val="0"/>
                <w:sz w:val="24"/>
                <w:szCs w:val="24"/>
              </w:rPr>
              <w:t xml:space="preserve"> </w:t>
            </w:r>
            <w:r>
              <w:rPr>
                <w:rFonts w:eastAsia="Cordia New"/>
                <w:sz w:val="24"/>
                <w:szCs w:val="24"/>
              </w:rPr>
              <w:t>Typical pipe ram BOP</w:t>
            </w:r>
          </w:p>
        </w:tc>
        <w:tc>
          <w:tcPr>
            <w:tcW w:w="468" w:type="pct"/>
          </w:tcPr>
          <w:p w:rsidR="002C1F92" w:rsidRPr="0051605C" w:rsidRDefault="007133E6" w:rsidP="00D33F1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39</w:t>
            </w:r>
          </w:p>
        </w:tc>
      </w:tr>
      <w:tr w:rsidR="002C1F92" w:rsidRPr="0051605C" w:rsidTr="00D33F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2C1F92" w:rsidRDefault="002C1F92" w:rsidP="00691648">
            <w:pPr>
              <w:spacing w:line="360" w:lineRule="auto"/>
              <w:rPr>
                <w:rFonts w:eastAsia="Cordia New"/>
                <w:b w:val="0"/>
                <w:sz w:val="24"/>
                <w:szCs w:val="24"/>
              </w:rPr>
            </w:pPr>
            <w:r>
              <w:rPr>
                <w:rFonts w:eastAsia="Cordia New"/>
                <w:b w:val="0"/>
                <w:sz w:val="24"/>
                <w:szCs w:val="24"/>
              </w:rPr>
              <w:t>Figure.3-7</w:t>
            </w:r>
            <w:r w:rsidRPr="00C665DA">
              <w:rPr>
                <w:rFonts w:eastAsia="Cordia New"/>
                <w:b w:val="0"/>
                <w:sz w:val="24"/>
                <w:szCs w:val="24"/>
              </w:rPr>
              <w:t>:</w:t>
            </w:r>
            <w:r>
              <w:rPr>
                <w:rFonts w:eastAsia="Cordia New"/>
                <w:b w:val="0"/>
                <w:sz w:val="24"/>
                <w:szCs w:val="24"/>
              </w:rPr>
              <w:t xml:space="preserve"> </w:t>
            </w:r>
            <w:r>
              <w:rPr>
                <w:rFonts w:eastAsia="Cordia New"/>
                <w:sz w:val="24"/>
                <w:szCs w:val="24"/>
              </w:rPr>
              <w:t>Typical blind rams BOP</w:t>
            </w:r>
          </w:p>
        </w:tc>
        <w:tc>
          <w:tcPr>
            <w:tcW w:w="468" w:type="pct"/>
          </w:tcPr>
          <w:p w:rsidR="002C1F92" w:rsidRPr="0051605C" w:rsidRDefault="007133E6" w:rsidP="00D33F14">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40</w:t>
            </w:r>
          </w:p>
        </w:tc>
      </w:tr>
      <w:tr w:rsidR="002C1F92" w:rsidRPr="0051605C" w:rsidTr="00D33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2C1F92" w:rsidRDefault="002C1F92" w:rsidP="00691648">
            <w:pPr>
              <w:spacing w:line="360" w:lineRule="auto"/>
              <w:rPr>
                <w:rFonts w:eastAsia="Cordia New"/>
                <w:b w:val="0"/>
                <w:sz w:val="24"/>
                <w:szCs w:val="24"/>
              </w:rPr>
            </w:pPr>
            <w:r>
              <w:rPr>
                <w:rFonts w:eastAsia="Cordia New"/>
                <w:b w:val="0"/>
                <w:sz w:val="24"/>
                <w:szCs w:val="24"/>
              </w:rPr>
              <w:t>Figure.3-8</w:t>
            </w:r>
            <w:r w:rsidRPr="00C665DA">
              <w:rPr>
                <w:rFonts w:eastAsia="Cordia New"/>
                <w:b w:val="0"/>
                <w:sz w:val="24"/>
                <w:szCs w:val="24"/>
              </w:rPr>
              <w:t>:</w:t>
            </w:r>
            <w:r>
              <w:rPr>
                <w:rFonts w:eastAsia="Cordia New"/>
                <w:b w:val="0"/>
                <w:sz w:val="24"/>
                <w:szCs w:val="24"/>
              </w:rPr>
              <w:t xml:space="preserve"> </w:t>
            </w:r>
            <w:r>
              <w:rPr>
                <w:rFonts w:eastAsia="Cordia New"/>
                <w:sz w:val="24"/>
                <w:szCs w:val="24"/>
              </w:rPr>
              <w:t>Typical shear rams BOP</w:t>
            </w:r>
          </w:p>
        </w:tc>
        <w:tc>
          <w:tcPr>
            <w:tcW w:w="468" w:type="pct"/>
          </w:tcPr>
          <w:p w:rsidR="002C1F92" w:rsidRPr="0051605C" w:rsidRDefault="007133E6" w:rsidP="00D33F1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40</w:t>
            </w:r>
          </w:p>
        </w:tc>
      </w:tr>
      <w:tr w:rsidR="002C1F92" w:rsidRPr="0051605C" w:rsidTr="00D33F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2C1F92" w:rsidRDefault="002C1F92" w:rsidP="00691648">
            <w:pPr>
              <w:spacing w:line="360" w:lineRule="auto"/>
              <w:rPr>
                <w:rFonts w:eastAsia="Cordia New"/>
                <w:b w:val="0"/>
                <w:sz w:val="24"/>
                <w:szCs w:val="24"/>
              </w:rPr>
            </w:pPr>
            <w:r>
              <w:rPr>
                <w:rFonts w:eastAsia="Cordia New"/>
                <w:b w:val="0"/>
                <w:sz w:val="24"/>
                <w:szCs w:val="24"/>
              </w:rPr>
              <w:t>Figure.3-9</w:t>
            </w:r>
            <w:r w:rsidRPr="00C665DA">
              <w:rPr>
                <w:rFonts w:eastAsia="Cordia New"/>
                <w:b w:val="0"/>
                <w:sz w:val="24"/>
                <w:szCs w:val="24"/>
              </w:rPr>
              <w:t>:</w:t>
            </w:r>
            <w:r>
              <w:rPr>
                <w:rFonts w:eastAsia="Cordia New"/>
                <w:b w:val="0"/>
                <w:sz w:val="24"/>
                <w:szCs w:val="24"/>
              </w:rPr>
              <w:t xml:space="preserve"> </w:t>
            </w:r>
            <w:r>
              <w:rPr>
                <w:rFonts w:eastAsia="Cordia New"/>
                <w:sz w:val="24"/>
                <w:szCs w:val="24"/>
              </w:rPr>
              <w:t>Typical blind-shear rams BOP</w:t>
            </w:r>
          </w:p>
        </w:tc>
        <w:tc>
          <w:tcPr>
            <w:tcW w:w="468" w:type="pct"/>
          </w:tcPr>
          <w:p w:rsidR="002C1F92" w:rsidRPr="0051605C" w:rsidRDefault="007133E6" w:rsidP="00D33F14">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41</w:t>
            </w:r>
          </w:p>
        </w:tc>
      </w:tr>
      <w:tr w:rsidR="002C1F92" w:rsidRPr="0051605C" w:rsidTr="00D33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2C1F92" w:rsidRDefault="002C1F92" w:rsidP="00691648">
            <w:pPr>
              <w:spacing w:line="360" w:lineRule="auto"/>
              <w:rPr>
                <w:rFonts w:eastAsia="Cordia New"/>
                <w:b w:val="0"/>
                <w:sz w:val="24"/>
                <w:szCs w:val="24"/>
              </w:rPr>
            </w:pPr>
            <w:r w:rsidRPr="00C665DA">
              <w:rPr>
                <w:rFonts w:eastAsia="Cordia New"/>
                <w:b w:val="0"/>
                <w:sz w:val="24"/>
                <w:szCs w:val="24"/>
              </w:rPr>
              <w:t>Figure.3</w:t>
            </w:r>
            <w:r>
              <w:rPr>
                <w:rFonts w:eastAsia="Cordia New"/>
                <w:b w:val="0"/>
                <w:sz w:val="24"/>
                <w:szCs w:val="24"/>
              </w:rPr>
              <w:t>-10</w:t>
            </w:r>
            <w:r w:rsidRPr="00C665DA">
              <w:rPr>
                <w:rFonts w:eastAsia="Cordia New"/>
                <w:b w:val="0"/>
                <w:sz w:val="24"/>
                <w:szCs w:val="24"/>
              </w:rPr>
              <w:t>:</w:t>
            </w:r>
            <w:r>
              <w:rPr>
                <w:rFonts w:eastAsia="Cordia New"/>
                <w:b w:val="0"/>
                <w:sz w:val="24"/>
                <w:szCs w:val="24"/>
              </w:rPr>
              <w:t xml:space="preserve"> </w:t>
            </w:r>
            <w:r>
              <w:rPr>
                <w:rFonts w:eastAsia="Cordia New"/>
                <w:sz w:val="24"/>
                <w:szCs w:val="24"/>
              </w:rPr>
              <w:t>Typical variable-bore rams BOP</w:t>
            </w:r>
          </w:p>
        </w:tc>
        <w:tc>
          <w:tcPr>
            <w:tcW w:w="468" w:type="pct"/>
          </w:tcPr>
          <w:p w:rsidR="002C1F92" w:rsidRPr="0051605C" w:rsidRDefault="007133E6" w:rsidP="00D33F1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41</w:t>
            </w:r>
          </w:p>
        </w:tc>
      </w:tr>
      <w:tr w:rsidR="002C1F92" w:rsidRPr="0051605C" w:rsidTr="00D33F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2C1F92" w:rsidRDefault="002C1F92" w:rsidP="00691648">
            <w:pPr>
              <w:spacing w:line="360" w:lineRule="auto"/>
              <w:rPr>
                <w:rFonts w:eastAsia="Cordia New"/>
                <w:b w:val="0"/>
                <w:sz w:val="24"/>
                <w:szCs w:val="24"/>
              </w:rPr>
            </w:pPr>
            <w:r>
              <w:rPr>
                <w:rFonts w:eastAsia="Cordia New"/>
                <w:b w:val="0"/>
                <w:sz w:val="24"/>
                <w:szCs w:val="24"/>
              </w:rPr>
              <w:t>Figure.3-11</w:t>
            </w:r>
            <w:r w:rsidRPr="00C665DA">
              <w:rPr>
                <w:rFonts w:eastAsia="Cordia New"/>
                <w:b w:val="0"/>
                <w:sz w:val="24"/>
                <w:szCs w:val="24"/>
              </w:rPr>
              <w:t>:</w:t>
            </w:r>
            <w:r>
              <w:rPr>
                <w:rFonts w:eastAsia="Cordia New"/>
                <w:b w:val="0"/>
                <w:sz w:val="24"/>
                <w:szCs w:val="24"/>
              </w:rPr>
              <w:t xml:space="preserve"> </w:t>
            </w:r>
            <w:r>
              <w:rPr>
                <w:rFonts w:eastAsia="Cordia New"/>
                <w:sz w:val="24"/>
                <w:szCs w:val="24"/>
              </w:rPr>
              <w:t>Two typical types of Annulus’ BOP</w:t>
            </w:r>
          </w:p>
        </w:tc>
        <w:tc>
          <w:tcPr>
            <w:tcW w:w="468" w:type="pct"/>
          </w:tcPr>
          <w:p w:rsidR="002C1F92" w:rsidRPr="0051605C" w:rsidRDefault="007133E6" w:rsidP="00D33F14">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42</w:t>
            </w:r>
          </w:p>
        </w:tc>
      </w:tr>
      <w:tr w:rsidR="002C1F92" w:rsidRPr="0051605C" w:rsidTr="00D33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2C1F92" w:rsidRDefault="006A0871" w:rsidP="00691648">
            <w:pPr>
              <w:spacing w:line="360" w:lineRule="auto"/>
              <w:rPr>
                <w:rFonts w:eastAsia="Cordia New"/>
                <w:b w:val="0"/>
                <w:sz w:val="24"/>
                <w:szCs w:val="24"/>
              </w:rPr>
            </w:pPr>
            <w:r w:rsidRPr="00C665DA">
              <w:rPr>
                <w:rFonts w:eastAsia="Cordia New"/>
                <w:b w:val="0"/>
                <w:sz w:val="24"/>
                <w:szCs w:val="24"/>
              </w:rPr>
              <w:t>Figure.3</w:t>
            </w:r>
            <w:r>
              <w:rPr>
                <w:rFonts w:eastAsia="Cordia New"/>
                <w:b w:val="0"/>
                <w:sz w:val="24"/>
                <w:szCs w:val="24"/>
              </w:rPr>
              <w:t>-12</w:t>
            </w:r>
            <w:r w:rsidRPr="00C665DA">
              <w:rPr>
                <w:rFonts w:eastAsia="Cordia New"/>
                <w:b w:val="0"/>
                <w:sz w:val="24"/>
                <w:szCs w:val="24"/>
              </w:rPr>
              <w:t>:</w:t>
            </w:r>
            <w:r>
              <w:rPr>
                <w:rFonts w:eastAsia="Cordia New"/>
                <w:b w:val="0"/>
                <w:sz w:val="24"/>
                <w:szCs w:val="24"/>
              </w:rPr>
              <w:t xml:space="preserve"> </w:t>
            </w:r>
            <w:r w:rsidRPr="008C70BE">
              <w:rPr>
                <w:rFonts w:eastAsia="Cordia New"/>
                <w:sz w:val="24"/>
                <w:szCs w:val="24"/>
              </w:rPr>
              <w:t xml:space="preserve">Diagram of </w:t>
            </w:r>
            <w:r>
              <w:rPr>
                <w:rFonts w:eastAsia="Cordia New"/>
                <w:sz w:val="24"/>
                <w:szCs w:val="24"/>
              </w:rPr>
              <w:t xml:space="preserve">the </w:t>
            </w:r>
            <w:r w:rsidRPr="008C70BE">
              <w:rPr>
                <w:rFonts w:eastAsia="Cordia New"/>
                <w:sz w:val="24"/>
                <w:szCs w:val="24"/>
              </w:rPr>
              <w:t>wedge-faced</w:t>
            </w:r>
            <w:r>
              <w:rPr>
                <w:rFonts w:eastAsia="Cordia New"/>
                <w:sz w:val="24"/>
                <w:szCs w:val="24"/>
              </w:rPr>
              <w:t xml:space="preserve"> BOP</w:t>
            </w:r>
          </w:p>
        </w:tc>
        <w:tc>
          <w:tcPr>
            <w:tcW w:w="468" w:type="pct"/>
          </w:tcPr>
          <w:p w:rsidR="002C1F92" w:rsidRPr="0051605C" w:rsidRDefault="007133E6" w:rsidP="00D33F1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43</w:t>
            </w:r>
          </w:p>
        </w:tc>
      </w:tr>
      <w:tr w:rsidR="002C1F92" w:rsidRPr="0051605C" w:rsidTr="00D33F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2C1F92" w:rsidRDefault="006A0871" w:rsidP="00691648">
            <w:pPr>
              <w:spacing w:line="360" w:lineRule="auto"/>
              <w:rPr>
                <w:rFonts w:eastAsia="Cordia New"/>
                <w:b w:val="0"/>
                <w:sz w:val="24"/>
                <w:szCs w:val="24"/>
              </w:rPr>
            </w:pPr>
            <w:r w:rsidRPr="00C665DA">
              <w:rPr>
                <w:rFonts w:eastAsia="Cordia New"/>
                <w:b w:val="0"/>
                <w:sz w:val="24"/>
                <w:szCs w:val="24"/>
              </w:rPr>
              <w:t>Figure.3</w:t>
            </w:r>
            <w:r>
              <w:rPr>
                <w:rFonts w:eastAsia="Cordia New"/>
                <w:b w:val="0"/>
                <w:sz w:val="24"/>
                <w:szCs w:val="24"/>
              </w:rPr>
              <w:t>-13</w:t>
            </w:r>
            <w:r w:rsidRPr="00C665DA">
              <w:rPr>
                <w:rFonts w:eastAsia="Cordia New"/>
                <w:b w:val="0"/>
                <w:sz w:val="24"/>
                <w:szCs w:val="24"/>
              </w:rPr>
              <w:t>:</w:t>
            </w:r>
            <w:r>
              <w:rPr>
                <w:rFonts w:eastAsia="Cordia New"/>
                <w:b w:val="0"/>
                <w:sz w:val="24"/>
                <w:szCs w:val="24"/>
              </w:rPr>
              <w:t xml:space="preserve"> </w:t>
            </w:r>
            <w:r w:rsidRPr="0072402F">
              <w:rPr>
                <w:rFonts w:eastAsia="Cordia New"/>
                <w:sz w:val="24"/>
                <w:szCs w:val="24"/>
              </w:rPr>
              <w:t xml:space="preserve">Diagram of </w:t>
            </w:r>
            <w:r>
              <w:rPr>
                <w:rFonts w:eastAsia="Cordia New"/>
                <w:sz w:val="24"/>
                <w:szCs w:val="24"/>
              </w:rPr>
              <w:t>s</w:t>
            </w:r>
            <w:r w:rsidRPr="0072402F">
              <w:rPr>
                <w:rFonts w:eastAsia="Cordia New"/>
                <w:sz w:val="24"/>
                <w:szCs w:val="24"/>
              </w:rPr>
              <w:t>pherical</w:t>
            </w:r>
            <w:r>
              <w:rPr>
                <w:rFonts w:eastAsia="Cordia New"/>
                <w:sz w:val="24"/>
                <w:szCs w:val="24"/>
              </w:rPr>
              <w:t xml:space="preserve"> BOP</w:t>
            </w:r>
          </w:p>
        </w:tc>
        <w:tc>
          <w:tcPr>
            <w:tcW w:w="468" w:type="pct"/>
          </w:tcPr>
          <w:p w:rsidR="002C1F92" w:rsidRPr="0051605C" w:rsidRDefault="007133E6" w:rsidP="00D33F14">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44</w:t>
            </w:r>
          </w:p>
        </w:tc>
      </w:tr>
      <w:tr w:rsidR="002C1F92" w:rsidRPr="0051605C" w:rsidTr="00D33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2C1F92" w:rsidRDefault="006A0871" w:rsidP="00691648">
            <w:pPr>
              <w:spacing w:line="360" w:lineRule="auto"/>
              <w:rPr>
                <w:rFonts w:eastAsia="Cordia New"/>
                <w:b w:val="0"/>
                <w:sz w:val="24"/>
                <w:szCs w:val="24"/>
              </w:rPr>
            </w:pPr>
            <w:r w:rsidRPr="00C665DA">
              <w:rPr>
                <w:rFonts w:eastAsia="Cordia New"/>
                <w:b w:val="0"/>
                <w:sz w:val="24"/>
                <w:szCs w:val="24"/>
              </w:rPr>
              <w:lastRenderedPageBreak/>
              <w:t>Figure.3.</w:t>
            </w:r>
            <w:r>
              <w:rPr>
                <w:rFonts w:eastAsia="Cordia New"/>
                <w:b w:val="0"/>
                <w:sz w:val="24"/>
                <w:szCs w:val="24"/>
              </w:rPr>
              <w:t>14</w:t>
            </w:r>
            <w:r w:rsidRPr="00C665DA">
              <w:rPr>
                <w:rFonts w:eastAsia="Cordia New"/>
                <w:b w:val="0"/>
                <w:sz w:val="24"/>
                <w:szCs w:val="24"/>
              </w:rPr>
              <w:t>:</w:t>
            </w:r>
            <w:r>
              <w:rPr>
                <w:rFonts w:eastAsia="Cordia New"/>
                <w:b w:val="0"/>
                <w:sz w:val="24"/>
                <w:szCs w:val="24"/>
              </w:rPr>
              <w:t xml:space="preserve"> </w:t>
            </w:r>
            <w:r>
              <w:rPr>
                <w:rFonts w:eastAsia="Cordia New"/>
                <w:sz w:val="24"/>
                <w:szCs w:val="24"/>
              </w:rPr>
              <w:t>Typical Rotational BOP</w:t>
            </w:r>
          </w:p>
        </w:tc>
        <w:tc>
          <w:tcPr>
            <w:tcW w:w="468" w:type="pct"/>
          </w:tcPr>
          <w:p w:rsidR="002C1F92" w:rsidRPr="0051605C" w:rsidRDefault="007133E6" w:rsidP="00D33F1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45</w:t>
            </w:r>
          </w:p>
        </w:tc>
      </w:tr>
      <w:tr w:rsidR="006A0871" w:rsidRPr="0051605C" w:rsidTr="00D33F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6A0871" w:rsidRDefault="006A0871" w:rsidP="00691648">
            <w:pPr>
              <w:spacing w:line="360" w:lineRule="auto"/>
              <w:rPr>
                <w:rFonts w:eastAsia="Cordia New"/>
                <w:b w:val="0"/>
                <w:sz w:val="24"/>
                <w:szCs w:val="24"/>
              </w:rPr>
            </w:pPr>
            <w:r>
              <w:rPr>
                <w:rFonts w:eastAsia="Cordia New"/>
                <w:b w:val="0"/>
                <w:sz w:val="24"/>
                <w:szCs w:val="24"/>
              </w:rPr>
              <w:t>Figure.3-15</w:t>
            </w:r>
            <w:r w:rsidRPr="00C665DA">
              <w:rPr>
                <w:rFonts w:eastAsia="Cordia New"/>
                <w:b w:val="0"/>
                <w:sz w:val="24"/>
                <w:szCs w:val="24"/>
              </w:rPr>
              <w:t>:</w:t>
            </w:r>
            <w:r>
              <w:rPr>
                <w:rFonts w:eastAsia="Cordia New"/>
                <w:b w:val="0"/>
                <w:sz w:val="24"/>
                <w:szCs w:val="24"/>
              </w:rPr>
              <w:t xml:space="preserve"> </w:t>
            </w:r>
            <w:r>
              <w:rPr>
                <w:rFonts w:eastAsia="Cordia New"/>
                <w:sz w:val="24"/>
                <w:szCs w:val="24"/>
              </w:rPr>
              <w:t xml:space="preserve">Typical </w:t>
            </w:r>
            <w:r w:rsidRPr="00F67C6A">
              <w:rPr>
                <w:rFonts w:eastAsia="Cordia New"/>
                <w:sz w:val="24"/>
                <w:szCs w:val="24"/>
              </w:rPr>
              <w:t>Diverters</w:t>
            </w:r>
            <w:r>
              <w:rPr>
                <w:rFonts w:eastAsia="Cordia New"/>
                <w:sz w:val="24"/>
                <w:szCs w:val="24"/>
              </w:rPr>
              <w:t xml:space="preserve"> </w:t>
            </w:r>
            <w:r w:rsidRPr="00F67C6A">
              <w:rPr>
                <w:rFonts w:eastAsia="Cordia New"/>
                <w:sz w:val="24"/>
                <w:szCs w:val="24"/>
              </w:rPr>
              <w:t>BOP</w:t>
            </w:r>
          </w:p>
        </w:tc>
        <w:tc>
          <w:tcPr>
            <w:tcW w:w="468" w:type="pct"/>
          </w:tcPr>
          <w:p w:rsidR="006A0871" w:rsidRPr="0051605C" w:rsidRDefault="007133E6" w:rsidP="00D33F14">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46</w:t>
            </w:r>
          </w:p>
        </w:tc>
      </w:tr>
      <w:tr w:rsidR="006A0871" w:rsidRPr="0051605C" w:rsidTr="00D33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6A0871" w:rsidRDefault="006A0871" w:rsidP="00691648">
            <w:pPr>
              <w:spacing w:line="360" w:lineRule="auto"/>
              <w:rPr>
                <w:rFonts w:eastAsia="Cordia New"/>
                <w:b w:val="0"/>
                <w:sz w:val="24"/>
                <w:szCs w:val="24"/>
              </w:rPr>
            </w:pPr>
            <w:r w:rsidRPr="00BF05F3">
              <w:rPr>
                <w:rFonts w:eastAsia="Cordia New"/>
                <w:b w:val="0"/>
                <w:sz w:val="24"/>
                <w:szCs w:val="24"/>
              </w:rPr>
              <w:t>Figure.</w:t>
            </w:r>
            <w:r>
              <w:rPr>
                <w:rFonts w:eastAsia="Cordia New"/>
                <w:b w:val="0"/>
                <w:sz w:val="24"/>
                <w:szCs w:val="24"/>
              </w:rPr>
              <w:t>3-16</w:t>
            </w:r>
            <w:r w:rsidRPr="00BF05F3">
              <w:rPr>
                <w:rFonts w:eastAsia="Cordia New"/>
                <w:b w:val="0"/>
                <w:sz w:val="24"/>
                <w:szCs w:val="24"/>
              </w:rPr>
              <w:t>:</w:t>
            </w:r>
            <w:r w:rsidRPr="007E3F70">
              <w:rPr>
                <w:rFonts w:eastAsia="Cordia New"/>
                <w:sz w:val="24"/>
                <w:szCs w:val="24"/>
              </w:rPr>
              <w:t xml:space="preserve"> </w:t>
            </w:r>
            <w:r>
              <w:rPr>
                <w:rFonts w:eastAsia="Cordia New"/>
                <w:sz w:val="24"/>
                <w:szCs w:val="24"/>
              </w:rPr>
              <w:t>Typical s</w:t>
            </w:r>
            <w:r w:rsidRPr="007E3F70">
              <w:rPr>
                <w:rFonts w:eastAsia="Cordia New"/>
                <w:sz w:val="24"/>
                <w:szCs w:val="24"/>
              </w:rPr>
              <w:t>ubsea BOP</w:t>
            </w:r>
            <w:r>
              <w:rPr>
                <w:rFonts w:eastAsia="Cordia New"/>
                <w:sz w:val="24"/>
                <w:szCs w:val="24"/>
              </w:rPr>
              <w:t xml:space="preserve"> used in North Sea Operation</w:t>
            </w:r>
          </w:p>
        </w:tc>
        <w:tc>
          <w:tcPr>
            <w:tcW w:w="468" w:type="pct"/>
          </w:tcPr>
          <w:p w:rsidR="006A0871" w:rsidRPr="0051605C" w:rsidRDefault="007133E6" w:rsidP="00D33F1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47</w:t>
            </w:r>
          </w:p>
        </w:tc>
      </w:tr>
      <w:tr w:rsidR="006A0871" w:rsidRPr="0051605C" w:rsidTr="00D33F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6A0871" w:rsidRDefault="006A0871" w:rsidP="00691648">
            <w:pPr>
              <w:spacing w:line="360" w:lineRule="auto"/>
              <w:rPr>
                <w:rFonts w:eastAsia="Cordia New"/>
                <w:b w:val="0"/>
                <w:sz w:val="24"/>
                <w:szCs w:val="24"/>
              </w:rPr>
            </w:pPr>
            <w:r w:rsidRPr="00BF05F3">
              <w:rPr>
                <w:rFonts w:eastAsia="Cordia New"/>
                <w:b w:val="0"/>
                <w:sz w:val="24"/>
                <w:szCs w:val="24"/>
              </w:rPr>
              <w:t>Figure.</w:t>
            </w:r>
            <w:r>
              <w:rPr>
                <w:rFonts w:eastAsia="Cordia New"/>
                <w:b w:val="0"/>
                <w:sz w:val="24"/>
                <w:szCs w:val="24"/>
              </w:rPr>
              <w:t>3-17</w:t>
            </w:r>
            <w:r w:rsidRPr="00BF05F3">
              <w:rPr>
                <w:rFonts w:eastAsia="Cordia New"/>
                <w:b w:val="0"/>
                <w:sz w:val="24"/>
                <w:szCs w:val="24"/>
              </w:rPr>
              <w:t>:</w:t>
            </w:r>
            <w:r w:rsidRPr="00BF05F3">
              <w:rPr>
                <w:rFonts w:eastAsia="Cordia New"/>
                <w:sz w:val="24"/>
                <w:szCs w:val="24"/>
              </w:rPr>
              <w:t xml:space="preserve"> </w:t>
            </w:r>
            <w:r>
              <w:rPr>
                <w:rFonts w:eastAsia="Cordia New"/>
                <w:sz w:val="24"/>
                <w:szCs w:val="24"/>
              </w:rPr>
              <w:t>Common typical well control system</w:t>
            </w:r>
          </w:p>
        </w:tc>
        <w:tc>
          <w:tcPr>
            <w:tcW w:w="468" w:type="pct"/>
          </w:tcPr>
          <w:p w:rsidR="006A0871" w:rsidRPr="0051605C" w:rsidRDefault="007133E6" w:rsidP="00D33F14">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48</w:t>
            </w:r>
          </w:p>
        </w:tc>
      </w:tr>
      <w:tr w:rsidR="006A0871" w:rsidRPr="0051605C" w:rsidTr="00D33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6A0871" w:rsidRPr="00BF05F3" w:rsidRDefault="006A0871" w:rsidP="004435D9">
            <w:pPr>
              <w:spacing w:line="360" w:lineRule="auto"/>
              <w:rPr>
                <w:rFonts w:eastAsia="Cordia New"/>
                <w:b w:val="0"/>
                <w:sz w:val="24"/>
                <w:szCs w:val="24"/>
              </w:rPr>
            </w:pPr>
            <w:r w:rsidRPr="006E42E4">
              <w:rPr>
                <w:rFonts w:eastAsia="Cordia New"/>
                <w:b w:val="0"/>
                <w:sz w:val="24"/>
                <w:szCs w:val="24"/>
              </w:rPr>
              <w:t>Figure</w:t>
            </w:r>
            <w:r w:rsidR="004435D9">
              <w:rPr>
                <w:rFonts w:eastAsia="Cordia New"/>
                <w:b w:val="0"/>
                <w:sz w:val="24"/>
                <w:szCs w:val="24"/>
              </w:rPr>
              <w:t>.</w:t>
            </w:r>
            <w:r>
              <w:rPr>
                <w:rFonts w:eastAsia="Cordia New"/>
                <w:b w:val="0"/>
                <w:sz w:val="24"/>
                <w:szCs w:val="24"/>
              </w:rPr>
              <w:t>4</w:t>
            </w:r>
            <w:r w:rsidRPr="006E42E4">
              <w:rPr>
                <w:rFonts w:eastAsia="Cordia New"/>
                <w:b w:val="0"/>
                <w:sz w:val="24"/>
                <w:szCs w:val="24"/>
              </w:rPr>
              <w:t>-</w:t>
            </w:r>
            <w:r>
              <w:rPr>
                <w:rFonts w:eastAsia="Cordia New"/>
                <w:b w:val="0"/>
                <w:sz w:val="24"/>
                <w:szCs w:val="24"/>
              </w:rPr>
              <w:t>1</w:t>
            </w:r>
            <w:r w:rsidRPr="006E42E4">
              <w:rPr>
                <w:rFonts w:eastAsia="Cordia New"/>
                <w:b w:val="0"/>
                <w:sz w:val="24"/>
                <w:szCs w:val="24"/>
              </w:rPr>
              <w:t>:</w:t>
            </w:r>
            <w:r w:rsidRPr="00BE34E0">
              <w:rPr>
                <w:rFonts w:eastAsia="Cordia New"/>
                <w:sz w:val="24"/>
                <w:szCs w:val="24"/>
              </w:rPr>
              <w:t xml:space="preserve"> </w:t>
            </w:r>
            <w:r>
              <w:rPr>
                <w:rFonts w:eastAsia="Cordia New"/>
                <w:sz w:val="24"/>
                <w:szCs w:val="24"/>
              </w:rPr>
              <w:t>Wellhead c</w:t>
            </w:r>
            <w:r w:rsidRPr="00BE34E0">
              <w:rPr>
                <w:rFonts w:eastAsia="Cordia New"/>
                <w:sz w:val="24"/>
                <w:szCs w:val="24"/>
              </w:rPr>
              <w:t xml:space="preserve">asing </w:t>
            </w:r>
            <w:r>
              <w:rPr>
                <w:rFonts w:eastAsia="Cordia New"/>
                <w:sz w:val="24"/>
                <w:szCs w:val="24"/>
              </w:rPr>
              <w:t>d</w:t>
            </w:r>
            <w:r w:rsidRPr="00BE34E0">
              <w:rPr>
                <w:rFonts w:eastAsia="Cordia New"/>
                <w:sz w:val="24"/>
                <w:szCs w:val="24"/>
              </w:rPr>
              <w:t>esign</w:t>
            </w:r>
            <w:r>
              <w:rPr>
                <w:rFonts w:eastAsia="Cordia New"/>
                <w:sz w:val="24"/>
                <w:szCs w:val="24"/>
              </w:rPr>
              <w:t xml:space="preserve"> for North Sea Operation</w:t>
            </w:r>
          </w:p>
        </w:tc>
        <w:tc>
          <w:tcPr>
            <w:tcW w:w="468" w:type="pct"/>
          </w:tcPr>
          <w:p w:rsidR="006A0871" w:rsidRPr="0051605C" w:rsidRDefault="007133E6" w:rsidP="00D33F1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51</w:t>
            </w:r>
          </w:p>
        </w:tc>
      </w:tr>
      <w:tr w:rsidR="006A0871" w:rsidRPr="0051605C" w:rsidTr="00D33F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6A0871" w:rsidRPr="00BF05F3" w:rsidRDefault="006A0871" w:rsidP="00691648">
            <w:pPr>
              <w:spacing w:line="360" w:lineRule="auto"/>
              <w:rPr>
                <w:rFonts w:eastAsia="Cordia New"/>
                <w:b w:val="0"/>
                <w:sz w:val="24"/>
                <w:szCs w:val="24"/>
              </w:rPr>
            </w:pPr>
            <w:r w:rsidRPr="006E42E4">
              <w:rPr>
                <w:rFonts w:eastAsia="Cordia New"/>
                <w:b w:val="0"/>
                <w:sz w:val="24"/>
                <w:szCs w:val="24"/>
              </w:rPr>
              <w:t>Figure</w:t>
            </w:r>
            <w:r>
              <w:rPr>
                <w:rFonts w:eastAsia="Cordia New"/>
                <w:b w:val="0"/>
                <w:sz w:val="24"/>
                <w:szCs w:val="24"/>
              </w:rPr>
              <w:t>.4</w:t>
            </w:r>
            <w:r w:rsidRPr="006E42E4">
              <w:rPr>
                <w:rFonts w:eastAsia="Cordia New"/>
                <w:b w:val="0"/>
                <w:sz w:val="24"/>
                <w:szCs w:val="24"/>
              </w:rPr>
              <w:t>-</w:t>
            </w:r>
            <w:r>
              <w:rPr>
                <w:rFonts w:eastAsia="Cordia New"/>
                <w:b w:val="0"/>
                <w:sz w:val="24"/>
                <w:szCs w:val="24"/>
              </w:rPr>
              <w:t>2</w:t>
            </w:r>
            <w:r w:rsidRPr="006E42E4">
              <w:rPr>
                <w:rFonts w:eastAsia="Cordia New"/>
                <w:b w:val="0"/>
                <w:sz w:val="24"/>
                <w:szCs w:val="24"/>
              </w:rPr>
              <w:t>:</w:t>
            </w:r>
            <w:r w:rsidRPr="00BE34E0">
              <w:rPr>
                <w:rFonts w:eastAsia="Cordia New"/>
                <w:sz w:val="24"/>
                <w:szCs w:val="24"/>
              </w:rPr>
              <w:t xml:space="preserve"> </w:t>
            </w:r>
            <w:r>
              <w:rPr>
                <w:rFonts w:eastAsia="Cordia New"/>
                <w:sz w:val="24"/>
                <w:szCs w:val="24"/>
              </w:rPr>
              <w:t>Subsea wellhead system</w:t>
            </w:r>
          </w:p>
        </w:tc>
        <w:tc>
          <w:tcPr>
            <w:tcW w:w="468" w:type="pct"/>
          </w:tcPr>
          <w:p w:rsidR="006A0871" w:rsidRPr="0051605C" w:rsidRDefault="004435D9" w:rsidP="00D33F14">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53</w:t>
            </w:r>
          </w:p>
        </w:tc>
      </w:tr>
      <w:tr w:rsidR="006A0871" w:rsidRPr="0051605C" w:rsidTr="00D33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6A0871" w:rsidRPr="00BF05F3" w:rsidRDefault="006A0871" w:rsidP="004435D9">
            <w:pPr>
              <w:spacing w:line="360" w:lineRule="auto"/>
              <w:rPr>
                <w:rFonts w:eastAsia="Cordia New"/>
                <w:b w:val="0"/>
                <w:sz w:val="24"/>
                <w:szCs w:val="24"/>
              </w:rPr>
            </w:pPr>
            <w:r w:rsidRPr="00540E70">
              <w:rPr>
                <w:rFonts w:eastAsia="Cordia New"/>
                <w:b w:val="0"/>
                <w:sz w:val="24"/>
                <w:szCs w:val="24"/>
              </w:rPr>
              <w:t>Figure</w:t>
            </w:r>
            <w:r w:rsidR="004435D9">
              <w:rPr>
                <w:rFonts w:eastAsia="Cordia New"/>
                <w:b w:val="0"/>
                <w:sz w:val="24"/>
                <w:szCs w:val="24"/>
              </w:rPr>
              <w:t>.</w:t>
            </w:r>
            <w:r w:rsidRPr="00540E70">
              <w:rPr>
                <w:rFonts w:eastAsia="Cordia New"/>
                <w:b w:val="0"/>
                <w:sz w:val="24"/>
                <w:szCs w:val="24"/>
              </w:rPr>
              <w:t>4-</w:t>
            </w:r>
            <w:r>
              <w:rPr>
                <w:rFonts w:eastAsia="Cordia New"/>
                <w:b w:val="0"/>
                <w:sz w:val="24"/>
                <w:szCs w:val="24"/>
              </w:rPr>
              <w:t>3</w:t>
            </w:r>
            <w:r w:rsidRPr="00540E70">
              <w:rPr>
                <w:rFonts w:eastAsia="Cordia New"/>
                <w:b w:val="0"/>
                <w:sz w:val="24"/>
                <w:szCs w:val="24"/>
              </w:rPr>
              <w:t>:</w:t>
            </w:r>
            <w:r w:rsidRPr="003C5F8B">
              <w:rPr>
                <w:rFonts w:eastAsia="Cordia New"/>
                <w:sz w:val="24"/>
                <w:szCs w:val="24"/>
              </w:rPr>
              <w:t xml:space="preserve"> </w:t>
            </w:r>
            <w:r>
              <w:rPr>
                <w:rFonts w:eastAsia="Cordia New"/>
                <w:sz w:val="24"/>
                <w:szCs w:val="24"/>
              </w:rPr>
              <w:t>An example of a subsea wellhead</w:t>
            </w:r>
          </w:p>
        </w:tc>
        <w:tc>
          <w:tcPr>
            <w:tcW w:w="468" w:type="pct"/>
          </w:tcPr>
          <w:p w:rsidR="006A0871" w:rsidRPr="0051605C" w:rsidRDefault="004435D9" w:rsidP="00D33F1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56</w:t>
            </w:r>
          </w:p>
        </w:tc>
      </w:tr>
      <w:tr w:rsidR="006A0871" w:rsidRPr="0051605C" w:rsidTr="00D33F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6A0871" w:rsidRPr="00BF05F3" w:rsidRDefault="006A0871" w:rsidP="004435D9">
            <w:pPr>
              <w:spacing w:line="360" w:lineRule="auto"/>
              <w:rPr>
                <w:rFonts w:eastAsia="Cordia New"/>
                <w:b w:val="0"/>
                <w:sz w:val="24"/>
                <w:szCs w:val="24"/>
              </w:rPr>
            </w:pPr>
            <w:r w:rsidRPr="002B1EB9">
              <w:rPr>
                <w:rFonts w:eastAsia="Cordia New"/>
                <w:b w:val="0"/>
                <w:sz w:val="24"/>
                <w:szCs w:val="24"/>
              </w:rPr>
              <w:t>Figure</w:t>
            </w:r>
            <w:r w:rsidR="004435D9">
              <w:rPr>
                <w:rFonts w:eastAsia="Cordia New"/>
                <w:b w:val="0"/>
                <w:sz w:val="24"/>
                <w:szCs w:val="24"/>
              </w:rPr>
              <w:t>.</w:t>
            </w:r>
            <w:r>
              <w:rPr>
                <w:rFonts w:eastAsia="Cordia New"/>
                <w:b w:val="0"/>
                <w:sz w:val="24"/>
                <w:szCs w:val="24"/>
              </w:rPr>
              <w:t>4</w:t>
            </w:r>
            <w:r w:rsidRPr="002B1EB9">
              <w:rPr>
                <w:rFonts w:eastAsia="Cordia New"/>
                <w:b w:val="0"/>
                <w:sz w:val="24"/>
                <w:szCs w:val="24"/>
              </w:rPr>
              <w:t>-</w:t>
            </w:r>
            <w:r>
              <w:rPr>
                <w:rFonts w:eastAsia="Cordia New"/>
                <w:b w:val="0"/>
                <w:sz w:val="24"/>
                <w:szCs w:val="24"/>
              </w:rPr>
              <w:t>4</w:t>
            </w:r>
            <w:r w:rsidRPr="002B1EB9">
              <w:rPr>
                <w:rFonts w:eastAsia="Cordia New"/>
                <w:b w:val="0"/>
                <w:sz w:val="24"/>
                <w:szCs w:val="24"/>
              </w:rPr>
              <w:t>:</w:t>
            </w:r>
            <w:r w:rsidRPr="003C5F8B">
              <w:rPr>
                <w:rFonts w:eastAsia="Cordia New"/>
                <w:sz w:val="24"/>
                <w:szCs w:val="24"/>
              </w:rPr>
              <w:t xml:space="preserve"> </w:t>
            </w:r>
            <w:r>
              <w:rPr>
                <w:rFonts w:eastAsia="Cordia New"/>
                <w:sz w:val="24"/>
                <w:szCs w:val="24"/>
              </w:rPr>
              <w:t>An example of casing head</w:t>
            </w:r>
          </w:p>
        </w:tc>
        <w:tc>
          <w:tcPr>
            <w:tcW w:w="468" w:type="pct"/>
          </w:tcPr>
          <w:p w:rsidR="006A0871" w:rsidRPr="0051605C" w:rsidRDefault="004435D9" w:rsidP="00D33F14">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57</w:t>
            </w:r>
          </w:p>
        </w:tc>
      </w:tr>
      <w:tr w:rsidR="006A0871" w:rsidRPr="0051605C" w:rsidTr="00D33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6A0871" w:rsidRPr="002B1EB9" w:rsidRDefault="006A0871" w:rsidP="004435D9">
            <w:pPr>
              <w:spacing w:line="360" w:lineRule="auto"/>
              <w:rPr>
                <w:rFonts w:eastAsia="Cordia New"/>
                <w:b w:val="0"/>
                <w:sz w:val="24"/>
                <w:szCs w:val="24"/>
              </w:rPr>
            </w:pPr>
            <w:r>
              <w:rPr>
                <w:rFonts w:eastAsia="Cordia New"/>
                <w:b w:val="0"/>
                <w:sz w:val="24"/>
                <w:szCs w:val="24"/>
              </w:rPr>
              <w:t>Figure</w:t>
            </w:r>
            <w:r w:rsidR="004435D9">
              <w:rPr>
                <w:rFonts w:eastAsia="Cordia New"/>
                <w:b w:val="0"/>
                <w:sz w:val="24"/>
                <w:szCs w:val="24"/>
              </w:rPr>
              <w:t>.</w:t>
            </w:r>
            <w:r>
              <w:rPr>
                <w:rFonts w:eastAsia="Cordia New"/>
                <w:b w:val="0"/>
                <w:sz w:val="24"/>
                <w:szCs w:val="24"/>
              </w:rPr>
              <w:t>4</w:t>
            </w:r>
            <w:r w:rsidRPr="002B1EB9">
              <w:rPr>
                <w:rFonts w:eastAsia="Cordia New"/>
                <w:b w:val="0"/>
                <w:sz w:val="24"/>
                <w:szCs w:val="24"/>
              </w:rPr>
              <w:t>-</w:t>
            </w:r>
            <w:r>
              <w:rPr>
                <w:rFonts w:eastAsia="Cordia New"/>
                <w:b w:val="0"/>
                <w:sz w:val="24"/>
                <w:szCs w:val="24"/>
              </w:rPr>
              <w:t>5</w:t>
            </w:r>
            <w:r w:rsidRPr="002B1EB9">
              <w:rPr>
                <w:rFonts w:eastAsia="Cordia New"/>
                <w:b w:val="0"/>
                <w:sz w:val="24"/>
                <w:szCs w:val="24"/>
              </w:rPr>
              <w:t>:</w:t>
            </w:r>
            <w:r w:rsidRPr="003C5F8B">
              <w:rPr>
                <w:rFonts w:eastAsia="Cordia New"/>
                <w:sz w:val="24"/>
                <w:szCs w:val="24"/>
              </w:rPr>
              <w:t xml:space="preserve"> </w:t>
            </w:r>
            <w:r>
              <w:rPr>
                <w:rFonts w:eastAsia="Cordia New"/>
                <w:sz w:val="24"/>
                <w:szCs w:val="24"/>
              </w:rPr>
              <w:t>An example of casing hanger</w:t>
            </w:r>
          </w:p>
        </w:tc>
        <w:tc>
          <w:tcPr>
            <w:tcW w:w="468" w:type="pct"/>
          </w:tcPr>
          <w:p w:rsidR="006A0871" w:rsidRPr="0051605C" w:rsidRDefault="004435D9" w:rsidP="00D33F1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57</w:t>
            </w:r>
          </w:p>
        </w:tc>
      </w:tr>
      <w:tr w:rsidR="006A0871" w:rsidRPr="0051605C" w:rsidTr="00D33F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6A0871" w:rsidRPr="002B1EB9" w:rsidRDefault="006A0871" w:rsidP="00691648">
            <w:pPr>
              <w:spacing w:line="360" w:lineRule="auto"/>
              <w:rPr>
                <w:rFonts w:eastAsia="Cordia New"/>
                <w:b w:val="0"/>
                <w:sz w:val="24"/>
                <w:szCs w:val="24"/>
              </w:rPr>
            </w:pPr>
            <w:r w:rsidRPr="002A1D4E">
              <w:rPr>
                <w:rFonts w:eastAsia="Cordia New"/>
                <w:b w:val="0"/>
                <w:sz w:val="24"/>
                <w:szCs w:val="24"/>
              </w:rPr>
              <w:t>Figure.4-</w:t>
            </w:r>
            <w:r>
              <w:rPr>
                <w:rFonts w:eastAsia="Cordia New"/>
                <w:b w:val="0"/>
                <w:sz w:val="24"/>
                <w:szCs w:val="24"/>
              </w:rPr>
              <w:t>6</w:t>
            </w:r>
            <w:r w:rsidRPr="002A1D4E">
              <w:rPr>
                <w:rFonts w:eastAsia="Cordia New"/>
                <w:b w:val="0"/>
                <w:sz w:val="24"/>
                <w:szCs w:val="24"/>
              </w:rPr>
              <w:t>:</w:t>
            </w:r>
            <w:r w:rsidRPr="00BE34E0">
              <w:rPr>
                <w:rFonts w:eastAsia="Cordia New"/>
                <w:sz w:val="24"/>
                <w:szCs w:val="24"/>
              </w:rPr>
              <w:t xml:space="preserve"> Intermediate Casing Hanger Profile</w:t>
            </w:r>
          </w:p>
        </w:tc>
        <w:tc>
          <w:tcPr>
            <w:tcW w:w="468" w:type="pct"/>
          </w:tcPr>
          <w:p w:rsidR="006A0871" w:rsidRPr="0051605C" w:rsidRDefault="004435D9" w:rsidP="00D33F14">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58</w:t>
            </w:r>
          </w:p>
        </w:tc>
      </w:tr>
      <w:tr w:rsidR="006A0871" w:rsidRPr="0051605C" w:rsidTr="00D33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6A0871" w:rsidRPr="002B1EB9" w:rsidRDefault="006A0871" w:rsidP="004435D9">
            <w:pPr>
              <w:spacing w:line="360" w:lineRule="auto"/>
              <w:rPr>
                <w:rFonts w:eastAsia="Cordia New"/>
                <w:b w:val="0"/>
                <w:sz w:val="24"/>
                <w:szCs w:val="24"/>
              </w:rPr>
            </w:pPr>
            <w:r>
              <w:rPr>
                <w:rFonts w:eastAsia="Cordia New"/>
                <w:b w:val="0"/>
                <w:sz w:val="24"/>
                <w:szCs w:val="24"/>
              </w:rPr>
              <w:t>Figure.4</w:t>
            </w:r>
            <w:r w:rsidRPr="002B1EB9">
              <w:rPr>
                <w:rFonts w:eastAsia="Cordia New"/>
                <w:b w:val="0"/>
                <w:sz w:val="24"/>
                <w:szCs w:val="24"/>
              </w:rPr>
              <w:t>-</w:t>
            </w:r>
            <w:r>
              <w:rPr>
                <w:rFonts w:eastAsia="Cordia New"/>
                <w:b w:val="0"/>
                <w:sz w:val="24"/>
                <w:szCs w:val="24"/>
              </w:rPr>
              <w:t>7</w:t>
            </w:r>
            <w:r w:rsidRPr="002B1EB9">
              <w:rPr>
                <w:rFonts w:eastAsia="Cordia New"/>
                <w:b w:val="0"/>
                <w:sz w:val="24"/>
                <w:szCs w:val="24"/>
              </w:rPr>
              <w:t>:</w:t>
            </w:r>
            <w:r w:rsidRPr="003C5F8B">
              <w:rPr>
                <w:rFonts w:eastAsia="Cordia New"/>
                <w:sz w:val="24"/>
                <w:szCs w:val="24"/>
              </w:rPr>
              <w:t xml:space="preserve"> </w:t>
            </w:r>
            <w:r>
              <w:rPr>
                <w:rFonts w:eastAsia="Cordia New"/>
                <w:sz w:val="24"/>
                <w:szCs w:val="24"/>
              </w:rPr>
              <w:t>An example of tubing head</w:t>
            </w:r>
          </w:p>
        </w:tc>
        <w:tc>
          <w:tcPr>
            <w:tcW w:w="468" w:type="pct"/>
          </w:tcPr>
          <w:p w:rsidR="006A0871" w:rsidRPr="0051605C" w:rsidRDefault="004435D9" w:rsidP="00D33F1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59</w:t>
            </w:r>
          </w:p>
        </w:tc>
      </w:tr>
      <w:tr w:rsidR="006A0871" w:rsidRPr="0051605C" w:rsidTr="00D33F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6A0871" w:rsidRPr="002B1EB9" w:rsidRDefault="006A0871" w:rsidP="00691648">
            <w:pPr>
              <w:spacing w:line="360" w:lineRule="auto"/>
              <w:rPr>
                <w:rFonts w:eastAsia="Cordia New"/>
                <w:b w:val="0"/>
                <w:sz w:val="24"/>
                <w:szCs w:val="24"/>
              </w:rPr>
            </w:pPr>
            <w:r w:rsidRPr="002B1EB9">
              <w:rPr>
                <w:rFonts w:eastAsia="Cordia New"/>
                <w:b w:val="0"/>
                <w:sz w:val="24"/>
                <w:szCs w:val="24"/>
              </w:rPr>
              <w:t>Figure</w:t>
            </w:r>
            <w:r>
              <w:rPr>
                <w:rFonts w:eastAsia="Cordia New"/>
                <w:b w:val="0"/>
                <w:sz w:val="24"/>
                <w:szCs w:val="24"/>
              </w:rPr>
              <w:t>.4</w:t>
            </w:r>
            <w:r w:rsidRPr="002B1EB9">
              <w:rPr>
                <w:rFonts w:eastAsia="Cordia New"/>
                <w:b w:val="0"/>
                <w:sz w:val="24"/>
                <w:szCs w:val="24"/>
              </w:rPr>
              <w:t>-</w:t>
            </w:r>
            <w:r>
              <w:rPr>
                <w:rFonts w:eastAsia="Cordia New"/>
                <w:b w:val="0"/>
                <w:sz w:val="24"/>
                <w:szCs w:val="24"/>
              </w:rPr>
              <w:t>8</w:t>
            </w:r>
            <w:r w:rsidRPr="002B1EB9">
              <w:rPr>
                <w:rFonts w:eastAsia="Cordia New"/>
                <w:b w:val="0"/>
                <w:sz w:val="24"/>
                <w:szCs w:val="24"/>
              </w:rPr>
              <w:t>:</w:t>
            </w:r>
            <w:r w:rsidRPr="003C5F8B">
              <w:rPr>
                <w:rFonts w:eastAsia="Cordia New"/>
                <w:sz w:val="24"/>
                <w:szCs w:val="24"/>
              </w:rPr>
              <w:t xml:space="preserve"> </w:t>
            </w:r>
            <w:r>
              <w:rPr>
                <w:rFonts w:eastAsia="Cordia New"/>
                <w:sz w:val="24"/>
                <w:szCs w:val="24"/>
              </w:rPr>
              <w:t>An example of tubing hanger</w:t>
            </w:r>
          </w:p>
        </w:tc>
        <w:tc>
          <w:tcPr>
            <w:tcW w:w="468" w:type="pct"/>
          </w:tcPr>
          <w:p w:rsidR="006A0871" w:rsidRPr="0051605C" w:rsidRDefault="004435D9" w:rsidP="00D33F14">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60</w:t>
            </w:r>
          </w:p>
        </w:tc>
      </w:tr>
      <w:tr w:rsidR="006A0871" w:rsidRPr="0051605C" w:rsidTr="00D33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6A0871" w:rsidRPr="002B1EB9" w:rsidRDefault="006A0871" w:rsidP="00691648">
            <w:pPr>
              <w:spacing w:line="360" w:lineRule="auto"/>
              <w:rPr>
                <w:rFonts w:eastAsia="Cordia New"/>
                <w:b w:val="0"/>
                <w:sz w:val="24"/>
                <w:szCs w:val="24"/>
              </w:rPr>
            </w:pPr>
            <w:r w:rsidRPr="00034ABF">
              <w:rPr>
                <w:rFonts w:eastAsia="Cordia New"/>
                <w:b w:val="0"/>
                <w:sz w:val="24"/>
                <w:szCs w:val="24"/>
              </w:rPr>
              <w:t>Figure</w:t>
            </w:r>
            <w:r>
              <w:rPr>
                <w:rFonts w:eastAsia="Cordia New"/>
                <w:b w:val="0"/>
                <w:sz w:val="24"/>
                <w:szCs w:val="24"/>
              </w:rPr>
              <w:t>.4</w:t>
            </w:r>
            <w:r w:rsidRPr="00034ABF">
              <w:rPr>
                <w:rFonts w:eastAsia="Cordia New"/>
                <w:b w:val="0"/>
                <w:sz w:val="24"/>
                <w:szCs w:val="24"/>
              </w:rPr>
              <w:t>-</w:t>
            </w:r>
            <w:r>
              <w:rPr>
                <w:rFonts w:eastAsia="Cordia New"/>
                <w:b w:val="0"/>
                <w:sz w:val="24"/>
                <w:szCs w:val="24"/>
              </w:rPr>
              <w:t>9</w:t>
            </w:r>
            <w:r w:rsidRPr="00034ABF">
              <w:rPr>
                <w:rFonts w:eastAsia="Cordia New"/>
                <w:b w:val="0"/>
                <w:sz w:val="24"/>
                <w:szCs w:val="24"/>
              </w:rPr>
              <w:t>:</w:t>
            </w:r>
            <w:r w:rsidRPr="00BE34E0">
              <w:rPr>
                <w:rFonts w:eastAsia="Cordia New"/>
                <w:sz w:val="24"/>
                <w:szCs w:val="24"/>
              </w:rPr>
              <w:t xml:space="preserve"> Schematic of </w:t>
            </w:r>
            <w:r>
              <w:rPr>
                <w:rFonts w:eastAsia="Cordia New"/>
                <w:sz w:val="24"/>
                <w:szCs w:val="24"/>
              </w:rPr>
              <w:t>w</w:t>
            </w:r>
            <w:r w:rsidRPr="00BE34E0">
              <w:rPr>
                <w:rFonts w:eastAsia="Cordia New"/>
                <w:sz w:val="24"/>
                <w:szCs w:val="24"/>
              </w:rPr>
              <w:t xml:space="preserve">ellhead </w:t>
            </w:r>
            <w:r>
              <w:rPr>
                <w:rFonts w:eastAsia="Cordia New"/>
                <w:sz w:val="24"/>
                <w:szCs w:val="24"/>
              </w:rPr>
              <w:t>h</w:t>
            </w:r>
            <w:r w:rsidRPr="00BE34E0">
              <w:rPr>
                <w:rFonts w:eastAsia="Cordia New"/>
                <w:sz w:val="24"/>
                <w:szCs w:val="24"/>
              </w:rPr>
              <w:t>ousing</w:t>
            </w:r>
          </w:p>
        </w:tc>
        <w:tc>
          <w:tcPr>
            <w:tcW w:w="468" w:type="pct"/>
          </w:tcPr>
          <w:p w:rsidR="006A0871" w:rsidRPr="0051605C" w:rsidRDefault="004435D9" w:rsidP="00D33F1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61</w:t>
            </w:r>
          </w:p>
        </w:tc>
      </w:tr>
      <w:tr w:rsidR="006A0871" w:rsidRPr="0051605C" w:rsidTr="00D33F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6A0871" w:rsidRPr="002B1EB9" w:rsidRDefault="006A0871" w:rsidP="00691648">
            <w:pPr>
              <w:spacing w:line="360" w:lineRule="auto"/>
              <w:rPr>
                <w:rFonts w:eastAsia="Cordia New"/>
                <w:b w:val="0"/>
                <w:sz w:val="24"/>
                <w:szCs w:val="24"/>
              </w:rPr>
            </w:pPr>
            <w:r w:rsidRPr="002A1D4E">
              <w:rPr>
                <w:rFonts w:eastAsia="Cordia New"/>
                <w:b w:val="0"/>
                <w:sz w:val="24"/>
                <w:szCs w:val="24"/>
              </w:rPr>
              <w:t>Figure.4-</w:t>
            </w:r>
            <w:r>
              <w:rPr>
                <w:rFonts w:eastAsia="Cordia New"/>
                <w:b w:val="0"/>
                <w:sz w:val="24"/>
                <w:szCs w:val="24"/>
              </w:rPr>
              <w:t>10</w:t>
            </w:r>
            <w:r w:rsidRPr="002A1D4E">
              <w:rPr>
                <w:rFonts w:eastAsia="Cordia New"/>
                <w:b w:val="0"/>
                <w:sz w:val="24"/>
                <w:szCs w:val="24"/>
              </w:rPr>
              <w:t>:</w:t>
            </w:r>
            <w:r w:rsidRPr="00BE34E0">
              <w:rPr>
                <w:rFonts w:eastAsia="Cordia New"/>
                <w:sz w:val="24"/>
                <w:szCs w:val="24"/>
              </w:rPr>
              <w:t xml:space="preserve"> Intermediate Casing Hanger Profile</w:t>
            </w:r>
          </w:p>
        </w:tc>
        <w:tc>
          <w:tcPr>
            <w:tcW w:w="468" w:type="pct"/>
          </w:tcPr>
          <w:p w:rsidR="006A0871" w:rsidRPr="0051605C" w:rsidRDefault="004435D9" w:rsidP="00D33F14">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62</w:t>
            </w:r>
          </w:p>
        </w:tc>
      </w:tr>
      <w:tr w:rsidR="006A0871" w:rsidRPr="0051605C" w:rsidTr="00D33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6A0871" w:rsidRPr="002B1EB9" w:rsidRDefault="006A0871" w:rsidP="00691648">
            <w:pPr>
              <w:spacing w:line="360" w:lineRule="auto"/>
              <w:rPr>
                <w:rFonts w:eastAsia="Cordia New"/>
                <w:b w:val="0"/>
                <w:sz w:val="24"/>
                <w:szCs w:val="24"/>
              </w:rPr>
            </w:pPr>
            <w:r w:rsidRPr="002A1D4E">
              <w:rPr>
                <w:rFonts w:eastAsia="Cordia New"/>
                <w:b w:val="0"/>
                <w:sz w:val="24"/>
                <w:szCs w:val="24"/>
              </w:rPr>
              <w:t>Figure.4-</w:t>
            </w:r>
            <w:r>
              <w:rPr>
                <w:rFonts w:eastAsia="Cordia New"/>
                <w:b w:val="0"/>
                <w:sz w:val="24"/>
                <w:szCs w:val="24"/>
              </w:rPr>
              <w:t>11</w:t>
            </w:r>
            <w:r w:rsidRPr="002A1D4E">
              <w:rPr>
                <w:rFonts w:eastAsia="Cordia New"/>
                <w:b w:val="0"/>
                <w:sz w:val="24"/>
                <w:szCs w:val="24"/>
              </w:rPr>
              <w:t>:</w:t>
            </w:r>
            <w:r w:rsidRPr="00BE34E0">
              <w:rPr>
                <w:rFonts w:eastAsia="Cordia New"/>
                <w:sz w:val="24"/>
                <w:szCs w:val="24"/>
              </w:rPr>
              <w:t xml:space="preserve"> </w:t>
            </w:r>
            <w:r w:rsidRPr="00CF4681">
              <w:rPr>
                <w:rFonts w:eastAsia="Cordia New"/>
                <w:sz w:val="24"/>
                <w:szCs w:val="24"/>
              </w:rPr>
              <w:t>SS-15 Subsea Wellhead System running tool family</w:t>
            </w:r>
          </w:p>
        </w:tc>
        <w:tc>
          <w:tcPr>
            <w:tcW w:w="468" w:type="pct"/>
          </w:tcPr>
          <w:p w:rsidR="006A0871" w:rsidRPr="0051605C" w:rsidRDefault="004435D9" w:rsidP="00D33F1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63</w:t>
            </w:r>
          </w:p>
        </w:tc>
      </w:tr>
      <w:tr w:rsidR="006A0871" w:rsidRPr="0051605C" w:rsidTr="00D33F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6A0871" w:rsidRPr="002B1EB9" w:rsidRDefault="006A0871" w:rsidP="00691648">
            <w:pPr>
              <w:spacing w:line="360" w:lineRule="auto"/>
              <w:rPr>
                <w:rFonts w:eastAsia="Cordia New"/>
                <w:b w:val="0"/>
                <w:sz w:val="24"/>
                <w:szCs w:val="24"/>
              </w:rPr>
            </w:pPr>
            <w:r w:rsidRPr="002A1D4E">
              <w:rPr>
                <w:rFonts w:eastAsia="Cordia New"/>
                <w:b w:val="0"/>
                <w:sz w:val="24"/>
                <w:szCs w:val="24"/>
              </w:rPr>
              <w:t>Figure.4-</w:t>
            </w:r>
            <w:r>
              <w:rPr>
                <w:rFonts w:eastAsia="Cordia New"/>
                <w:b w:val="0"/>
                <w:sz w:val="24"/>
                <w:szCs w:val="24"/>
              </w:rPr>
              <w:t>12</w:t>
            </w:r>
            <w:r w:rsidRPr="002A1D4E">
              <w:rPr>
                <w:rFonts w:eastAsia="Cordia New"/>
                <w:b w:val="0"/>
                <w:sz w:val="24"/>
                <w:szCs w:val="24"/>
              </w:rPr>
              <w:t>:</w:t>
            </w:r>
            <w:r w:rsidRPr="00BE34E0">
              <w:rPr>
                <w:rFonts w:eastAsia="Cordia New"/>
                <w:sz w:val="24"/>
                <w:szCs w:val="24"/>
              </w:rPr>
              <w:t xml:space="preserve"> </w:t>
            </w:r>
            <w:r>
              <w:rPr>
                <w:rFonts w:eastAsia="Cordia New"/>
                <w:sz w:val="24"/>
                <w:szCs w:val="24"/>
              </w:rPr>
              <w:t xml:space="preserve">SS-Series </w:t>
            </w:r>
            <w:r w:rsidRPr="00077D23">
              <w:rPr>
                <w:rFonts w:eastAsia="Cordia New"/>
                <w:sz w:val="24"/>
                <w:szCs w:val="24"/>
              </w:rPr>
              <w:t>Conductor Wellhead Running Tool</w:t>
            </w:r>
          </w:p>
        </w:tc>
        <w:tc>
          <w:tcPr>
            <w:tcW w:w="468" w:type="pct"/>
          </w:tcPr>
          <w:p w:rsidR="006A0871" w:rsidRPr="0051605C" w:rsidRDefault="004435D9" w:rsidP="00D33F14">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64</w:t>
            </w:r>
          </w:p>
        </w:tc>
      </w:tr>
      <w:tr w:rsidR="006A0871" w:rsidRPr="0051605C" w:rsidTr="00D33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6A0871" w:rsidRPr="002B1EB9" w:rsidRDefault="006A0871" w:rsidP="00691648">
            <w:pPr>
              <w:spacing w:line="360" w:lineRule="auto"/>
              <w:rPr>
                <w:rFonts w:eastAsia="Cordia New"/>
                <w:b w:val="0"/>
                <w:sz w:val="24"/>
                <w:szCs w:val="24"/>
              </w:rPr>
            </w:pPr>
            <w:r w:rsidRPr="002A1D4E">
              <w:rPr>
                <w:rFonts w:eastAsia="Cordia New"/>
                <w:b w:val="0"/>
                <w:sz w:val="24"/>
                <w:szCs w:val="24"/>
              </w:rPr>
              <w:t>Figure.4-</w:t>
            </w:r>
            <w:r>
              <w:rPr>
                <w:rFonts w:eastAsia="Cordia New"/>
                <w:b w:val="0"/>
                <w:sz w:val="24"/>
                <w:szCs w:val="24"/>
              </w:rPr>
              <w:t>13</w:t>
            </w:r>
            <w:r w:rsidRPr="002A1D4E">
              <w:rPr>
                <w:rFonts w:eastAsia="Cordia New"/>
                <w:b w:val="0"/>
                <w:sz w:val="24"/>
                <w:szCs w:val="24"/>
              </w:rPr>
              <w:t>:</w:t>
            </w:r>
            <w:r w:rsidRPr="00BE34E0">
              <w:rPr>
                <w:rFonts w:eastAsia="Cordia New"/>
                <w:sz w:val="24"/>
                <w:szCs w:val="24"/>
              </w:rPr>
              <w:t xml:space="preserve"> </w:t>
            </w:r>
            <w:r>
              <w:rPr>
                <w:rFonts w:eastAsia="Cordia New"/>
                <w:sz w:val="24"/>
                <w:szCs w:val="24"/>
              </w:rPr>
              <w:t xml:space="preserve">SS-Series </w:t>
            </w:r>
            <w:r w:rsidRPr="00077D23">
              <w:rPr>
                <w:rFonts w:eastAsia="Cordia New"/>
                <w:sz w:val="24"/>
                <w:szCs w:val="24"/>
              </w:rPr>
              <w:t>Subsea Wellhead Running Tool</w:t>
            </w:r>
          </w:p>
        </w:tc>
        <w:tc>
          <w:tcPr>
            <w:tcW w:w="468" w:type="pct"/>
          </w:tcPr>
          <w:p w:rsidR="006A0871" w:rsidRPr="0051605C" w:rsidRDefault="004435D9" w:rsidP="00D33F1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65</w:t>
            </w:r>
          </w:p>
        </w:tc>
      </w:tr>
      <w:tr w:rsidR="006A0871" w:rsidRPr="0051605C" w:rsidTr="00D33F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6A0871" w:rsidRPr="002B1EB9" w:rsidRDefault="006A0871" w:rsidP="00691648">
            <w:pPr>
              <w:spacing w:line="360" w:lineRule="auto"/>
              <w:rPr>
                <w:rFonts w:eastAsia="Cordia New"/>
                <w:b w:val="0"/>
                <w:sz w:val="24"/>
                <w:szCs w:val="24"/>
              </w:rPr>
            </w:pPr>
            <w:r w:rsidRPr="00034ABF">
              <w:rPr>
                <w:rFonts w:eastAsia="Cordia New"/>
                <w:b w:val="0"/>
                <w:sz w:val="24"/>
                <w:szCs w:val="24"/>
              </w:rPr>
              <w:t>Figure</w:t>
            </w:r>
            <w:r>
              <w:rPr>
                <w:rFonts w:eastAsia="Cordia New"/>
                <w:b w:val="0"/>
                <w:sz w:val="24"/>
                <w:szCs w:val="24"/>
              </w:rPr>
              <w:t>.4</w:t>
            </w:r>
            <w:r w:rsidRPr="00034ABF">
              <w:rPr>
                <w:rFonts w:eastAsia="Cordia New"/>
                <w:b w:val="0"/>
                <w:sz w:val="24"/>
                <w:szCs w:val="24"/>
              </w:rPr>
              <w:t>-</w:t>
            </w:r>
            <w:r>
              <w:rPr>
                <w:rFonts w:eastAsia="Cordia New"/>
                <w:b w:val="0"/>
                <w:sz w:val="24"/>
                <w:szCs w:val="24"/>
              </w:rPr>
              <w:t>14</w:t>
            </w:r>
            <w:r w:rsidRPr="00034ABF">
              <w:rPr>
                <w:rFonts w:eastAsia="Cordia New"/>
                <w:b w:val="0"/>
                <w:sz w:val="24"/>
                <w:szCs w:val="24"/>
              </w:rPr>
              <w:t>:</w:t>
            </w:r>
            <w:r w:rsidRPr="00BE34E0">
              <w:rPr>
                <w:rFonts w:eastAsia="Cordia New"/>
                <w:sz w:val="24"/>
                <w:szCs w:val="24"/>
              </w:rPr>
              <w:t xml:space="preserve"> Casing Hanger Running Tool</w:t>
            </w:r>
          </w:p>
        </w:tc>
        <w:tc>
          <w:tcPr>
            <w:tcW w:w="468" w:type="pct"/>
          </w:tcPr>
          <w:p w:rsidR="006A0871" w:rsidRPr="0051605C" w:rsidRDefault="004435D9" w:rsidP="00D33F14">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65</w:t>
            </w:r>
          </w:p>
        </w:tc>
      </w:tr>
      <w:tr w:rsidR="006A0871" w:rsidRPr="0051605C" w:rsidTr="00D33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6A0871" w:rsidRPr="002B1EB9" w:rsidRDefault="006A0871" w:rsidP="00691648">
            <w:pPr>
              <w:spacing w:line="360" w:lineRule="auto"/>
              <w:rPr>
                <w:rFonts w:eastAsia="Cordia New"/>
                <w:b w:val="0"/>
                <w:sz w:val="24"/>
                <w:szCs w:val="24"/>
              </w:rPr>
            </w:pPr>
            <w:r w:rsidRPr="00034ABF">
              <w:rPr>
                <w:rFonts w:eastAsia="Cordia New"/>
                <w:b w:val="0"/>
                <w:sz w:val="24"/>
                <w:szCs w:val="24"/>
              </w:rPr>
              <w:t>Figure</w:t>
            </w:r>
            <w:r>
              <w:rPr>
                <w:rFonts w:eastAsia="Cordia New"/>
                <w:b w:val="0"/>
                <w:sz w:val="24"/>
                <w:szCs w:val="24"/>
              </w:rPr>
              <w:t>.4</w:t>
            </w:r>
            <w:r w:rsidRPr="00034ABF">
              <w:rPr>
                <w:rFonts w:eastAsia="Cordia New"/>
                <w:b w:val="0"/>
                <w:sz w:val="24"/>
                <w:szCs w:val="24"/>
              </w:rPr>
              <w:t>-</w:t>
            </w:r>
            <w:r>
              <w:rPr>
                <w:rFonts w:eastAsia="Cordia New"/>
                <w:b w:val="0"/>
                <w:sz w:val="24"/>
                <w:szCs w:val="24"/>
              </w:rPr>
              <w:t>15</w:t>
            </w:r>
            <w:r w:rsidRPr="00034ABF">
              <w:rPr>
                <w:rFonts w:eastAsia="Cordia New"/>
                <w:b w:val="0"/>
                <w:sz w:val="24"/>
                <w:szCs w:val="24"/>
              </w:rPr>
              <w:t>:</w:t>
            </w:r>
            <w:r w:rsidRPr="00BE34E0">
              <w:rPr>
                <w:rFonts w:eastAsia="Cordia New"/>
                <w:sz w:val="24"/>
                <w:szCs w:val="24"/>
              </w:rPr>
              <w:t xml:space="preserve"> BOP Isolation Test Tool</w:t>
            </w:r>
          </w:p>
        </w:tc>
        <w:tc>
          <w:tcPr>
            <w:tcW w:w="468" w:type="pct"/>
          </w:tcPr>
          <w:p w:rsidR="006A0871" w:rsidRPr="0051605C" w:rsidRDefault="004435D9" w:rsidP="00D33F1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67</w:t>
            </w:r>
          </w:p>
        </w:tc>
      </w:tr>
      <w:tr w:rsidR="006A0871" w:rsidRPr="0051605C" w:rsidTr="00D33F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6A0871" w:rsidRPr="002B1EB9" w:rsidRDefault="006A0871" w:rsidP="00691648">
            <w:pPr>
              <w:spacing w:line="360" w:lineRule="auto"/>
              <w:rPr>
                <w:rFonts w:eastAsia="Cordia New"/>
                <w:b w:val="0"/>
                <w:sz w:val="24"/>
                <w:szCs w:val="24"/>
              </w:rPr>
            </w:pPr>
            <w:r w:rsidRPr="00551825">
              <w:rPr>
                <w:rFonts w:eastAsia="Cordia New"/>
                <w:b w:val="0"/>
                <w:sz w:val="24"/>
                <w:szCs w:val="24"/>
              </w:rPr>
              <w:t>Figure.4-</w:t>
            </w:r>
            <w:r>
              <w:rPr>
                <w:rFonts w:eastAsia="Cordia New"/>
                <w:b w:val="0"/>
                <w:sz w:val="24"/>
                <w:szCs w:val="24"/>
              </w:rPr>
              <w:t>16</w:t>
            </w:r>
            <w:r w:rsidRPr="00551825">
              <w:rPr>
                <w:rFonts w:eastAsia="Cordia New"/>
                <w:b w:val="0"/>
                <w:sz w:val="24"/>
                <w:szCs w:val="24"/>
              </w:rPr>
              <w:t>:</w:t>
            </w:r>
            <w:r w:rsidRPr="001E5410">
              <w:rPr>
                <w:rFonts w:eastAsia="Cordia New"/>
                <w:sz w:val="24"/>
                <w:szCs w:val="24"/>
              </w:rPr>
              <w:t xml:space="preserve"> </w:t>
            </w:r>
            <w:r>
              <w:rPr>
                <w:rFonts w:eastAsia="Cordia New"/>
                <w:sz w:val="24"/>
                <w:szCs w:val="24"/>
              </w:rPr>
              <w:t>N</w:t>
            </w:r>
            <w:r w:rsidRPr="001E5410">
              <w:rPr>
                <w:rFonts w:eastAsia="Cordia New"/>
                <w:sz w:val="24"/>
                <w:szCs w:val="24"/>
              </w:rPr>
              <w:t>ominal bore protector, 133/8-in. wear bushing, and 95/8-in. wear bushing</w:t>
            </w:r>
          </w:p>
        </w:tc>
        <w:tc>
          <w:tcPr>
            <w:tcW w:w="468" w:type="pct"/>
          </w:tcPr>
          <w:p w:rsidR="006A0871" w:rsidRPr="0051605C" w:rsidRDefault="004435D9" w:rsidP="00D33F14">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68</w:t>
            </w:r>
          </w:p>
        </w:tc>
      </w:tr>
      <w:tr w:rsidR="006A0871" w:rsidRPr="0051605C" w:rsidTr="00D33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6A0871" w:rsidRPr="00551825" w:rsidRDefault="006A0871" w:rsidP="00691648">
            <w:pPr>
              <w:spacing w:line="360" w:lineRule="auto"/>
              <w:rPr>
                <w:rFonts w:eastAsia="Cordia New"/>
                <w:b w:val="0"/>
                <w:sz w:val="24"/>
                <w:szCs w:val="24"/>
              </w:rPr>
            </w:pPr>
            <w:r w:rsidRPr="00034ABF">
              <w:rPr>
                <w:rFonts w:eastAsia="Cordia New"/>
                <w:b w:val="0"/>
                <w:sz w:val="24"/>
                <w:szCs w:val="24"/>
              </w:rPr>
              <w:t>Figure</w:t>
            </w:r>
            <w:r>
              <w:rPr>
                <w:rFonts w:eastAsia="Cordia New"/>
                <w:b w:val="0"/>
                <w:sz w:val="24"/>
                <w:szCs w:val="24"/>
              </w:rPr>
              <w:t>.4</w:t>
            </w:r>
            <w:r w:rsidRPr="00034ABF">
              <w:rPr>
                <w:rFonts w:eastAsia="Cordia New"/>
                <w:b w:val="0"/>
                <w:sz w:val="24"/>
                <w:szCs w:val="24"/>
              </w:rPr>
              <w:t>-</w:t>
            </w:r>
            <w:r>
              <w:rPr>
                <w:rFonts w:eastAsia="Cordia New"/>
                <w:b w:val="0"/>
                <w:sz w:val="24"/>
                <w:szCs w:val="24"/>
              </w:rPr>
              <w:t>17</w:t>
            </w:r>
            <w:r w:rsidRPr="00034ABF">
              <w:rPr>
                <w:rFonts w:eastAsia="Cordia New"/>
                <w:b w:val="0"/>
                <w:sz w:val="24"/>
                <w:szCs w:val="24"/>
              </w:rPr>
              <w:t>:</w:t>
            </w:r>
            <w:r w:rsidRPr="00BE34E0">
              <w:rPr>
                <w:rFonts w:eastAsia="Cordia New"/>
                <w:sz w:val="24"/>
                <w:szCs w:val="24"/>
              </w:rPr>
              <w:t xml:space="preserve"> </w:t>
            </w:r>
            <w:r w:rsidRPr="00393A0E">
              <w:rPr>
                <w:rFonts w:eastAsia="Cordia New"/>
                <w:sz w:val="24"/>
                <w:szCs w:val="24"/>
              </w:rPr>
              <w:t>Typical Low-Pressure Wellhead Housings</w:t>
            </w:r>
          </w:p>
        </w:tc>
        <w:tc>
          <w:tcPr>
            <w:tcW w:w="468" w:type="pct"/>
          </w:tcPr>
          <w:p w:rsidR="006A0871" w:rsidRPr="0051605C" w:rsidRDefault="004435D9" w:rsidP="00D33F1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68</w:t>
            </w:r>
          </w:p>
        </w:tc>
      </w:tr>
      <w:tr w:rsidR="006A0871" w:rsidRPr="0051605C" w:rsidTr="00D33F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6A0871" w:rsidRPr="00551825" w:rsidRDefault="006A0871" w:rsidP="00691648">
            <w:pPr>
              <w:spacing w:line="360" w:lineRule="auto"/>
              <w:rPr>
                <w:rFonts w:eastAsia="Cordia New"/>
                <w:b w:val="0"/>
                <w:sz w:val="24"/>
                <w:szCs w:val="24"/>
              </w:rPr>
            </w:pPr>
            <w:r w:rsidRPr="00034ABF">
              <w:rPr>
                <w:rFonts w:eastAsia="Cordia New"/>
                <w:b w:val="0"/>
                <w:sz w:val="24"/>
                <w:szCs w:val="24"/>
              </w:rPr>
              <w:t>Figure</w:t>
            </w:r>
            <w:r>
              <w:rPr>
                <w:rFonts w:eastAsia="Cordia New"/>
                <w:b w:val="0"/>
                <w:sz w:val="24"/>
                <w:szCs w:val="24"/>
              </w:rPr>
              <w:t>.4</w:t>
            </w:r>
            <w:r w:rsidRPr="00034ABF">
              <w:rPr>
                <w:rFonts w:eastAsia="Cordia New"/>
                <w:b w:val="0"/>
                <w:sz w:val="24"/>
                <w:szCs w:val="24"/>
              </w:rPr>
              <w:t>-</w:t>
            </w:r>
            <w:r>
              <w:rPr>
                <w:rFonts w:eastAsia="Cordia New"/>
                <w:b w:val="0"/>
                <w:sz w:val="24"/>
                <w:szCs w:val="24"/>
              </w:rPr>
              <w:t>18</w:t>
            </w:r>
            <w:r w:rsidRPr="00034ABF">
              <w:rPr>
                <w:rFonts w:eastAsia="Cordia New"/>
                <w:b w:val="0"/>
                <w:sz w:val="24"/>
                <w:szCs w:val="24"/>
              </w:rPr>
              <w:t>:</w:t>
            </w:r>
            <w:r w:rsidRPr="00BE34E0">
              <w:rPr>
                <w:rFonts w:eastAsia="Cordia New"/>
                <w:sz w:val="24"/>
                <w:szCs w:val="24"/>
              </w:rPr>
              <w:t xml:space="preserve"> </w:t>
            </w:r>
            <w:r>
              <w:rPr>
                <w:rFonts w:eastAsia="Cordia New"/>
                <w:sz w:val="24"/>
                <w:szCs w:val="24"/>
              </w:rPr>
              <w:t>SS type of High</w:t>
            </w:r>
            <w:r w:rsidRPr="00393A0E">
              <w:rPr>
                <w:rFonts w:eastAsia="Cordia New"/>
                <w:sz w:val="24"/>
                <w:szCs w:val="24"/>
              </w:rPr>
              <w:t>-Pressure Wellhead Housings</w:t>
            </w:r>
          </w:p>
        </w:tc>
        <w:tc>
          <w:tcPr>
            <w:tcW w:w="468" w:type="pct"/>
          </w:tcPr>
          <w:p w:rsidR="006A0871" w:rsidRPr="0051605C" w:rsidRDefault="004435D9" w:rsidP="00D33F14">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69</w:t>
            </w:r>
          </w:p>
        </w:tc>
      </w:tr>
      <w:tr w:rsidR="006A0871" w:rsidRPr="0051605C" w:rsidTr="00D33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6A0871" w:rsidRPr="00551825" w:rsidRDefault="006A0871" w:rsidP="00691648">
            <w:pPr>
              <w:spacing w:line="360" w:lineRule="auto"/>
              <w:rPr>
                <w:rFonts w:eastAsia="Cordia New"/>
                <w:b w:val="0"/>
                <w:sz w:val="24"/>
                <w:szCs w:val="24"/>
              </w:rPr>
            </w:pPr>
            <w:r w:rsidRPr="00BF05F3">
              <w:rPr>
                <w:rFonts w:eastAsia="Cordia New"/>
                <w:b w:val="0"/>
                <w:sz w:val="24"/>
                <w:szCs w:val="24"/>
              </w:rPr>
              <w:t>Figure.</w:t>
            </w:r>
            <w:r>
              <w:rPr>
                <w:rFonts w:eastAsia="Cordia New"/>
                <w:b w:val="0"/>
                <w:sz w:val="24"/>
                <w:szCs w:val="24"/>
              </w:rPr>
              <w:t>4-19</w:t>
            </w:r>
            <w:r w:rsidRPr="00BF05F3">
              <w:rPr>
                <w:rFonts w:eastAsia="Cordia New"/>
                <w:b w:val="0"/>
                <w:sz w:val="24"/>
                <w:szCs w:val="24"/>
              </w:rPr>
              <w:t>:</w:t>
            </w:r>
            <w:r w:rsidRPr="00BF05F3">
              <w:rPr>
                <w:rFonts w:eastAsia="Cordia New"/>
                <w:sz w:val="24"/>
                <w:szCs w:val="24"/>
              </w:rPr>
              <w:t xml:space="preserve"> </w:t>
            </w:r>
            <w:r>
              <w:rPr>
                <w:rFonts w:eastAsia="Cordia New"/>
                <w:sz w:val="24"/>
                <w:szCs w:val="24"/>
              </w:rPr>
              <w:t>Typical casing design for Central North Sea</w:t>
            </w:r>
          </w:p>
        </w:tc>
        <w:tc>
          <w:tcPr>
            <w:tcW w:w="468" w:type="pct"/>
          </w:tcPr>
          <w:p w:rsidR="006A0871" w:rsidRPr="0051605C" w:rsidRDefault="004435D9" w:rsidP="00D33F1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72</w:t>
            </w:r>
          </w:p>
        </w:tc>
      </w:tr>
      <w:tr w:rsidR="006A0871" w:rsidRPr="0051605C" w:rsidTr="00D33F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6A0871" w:rsidRPr="00551825" w:rsidRDefault="006A0871" w:rsidP="00691648">
            <w:pPr>
              <w:spacing w:line="360" w:lineRule="auto"/>
              <w:rPr>
                <w:rFonts w:eastAsia="Cordia New"/>
                <w:b w:val="0"/>
                <w:sz w:val="24"/>
                <w:szCs w:val="24"/>
              </w:rPr>
            </w:pPr>
            <w:r w:rsidRPr="00BF05F3">
              <w:rPr>
                <w:rFonts w:eastAsia="Cordia New"/>
                <w:b w:val="0"/>
                <w:sz w:val="24"/>
                <w:szCs w:val="24"/>
              </w:rPr>
              <w:t>Figure.</w:t>
            </w:r>
            <w:r>
              <w:rPr>
                <w:rFonts w:eastAsia="Cordia New"/>
                <w:b w:val="0"/>
                <w:sz w:val="24"/>
                <w:szCs w:val="24"/>
              </w:rPr>
              <w:t>4-20</w:t>
            </w:r>
            <w:r w:rsidRPr="00BF05F3">
              <w:rPr>
                <w:rFonts w:eastAsia="Cordia New"/>
                <w:b w:val="0"/>
                <w:sz w:val="24"/>
                <w:szCs w:val="24"/>
              </w:rPr>
              <w:t>:</w:t>
            </w:r>
            <w:r w:rsidRPr="00BF05F3">
              <w:rPr>
                <w:rFonts w:eastAsia="Cordia New"/>
                <w:sz w:val="24"/>
                <w:szCs w:val="24"/>
              </w:rPr>
              <w:t xml:space="preserve"> </w:t>
            </w:r>
            <w:r w:rsidRPr="00D60DE8">
              <w:rPr>
                <w:rFonts w:eastAsia="Cordia New"/>
                <w:sz w:val="24"/>
                <w:szCs w:val="24"/>
              </w:rPr>
              <w:t>Typical lithology</w:t>
            </w:r>
            <w:r>
              <w:rPr>
                <w:rFonts w:eastAsia="Cordia New"/>
                <w:sz w:val="24"/>
                <w:szCs w:val="24"/>
              </w:rPr>
              <w:t xml:space="preserve"> at C</w:t>
            </w:r>
            <w:r w:rsidRPr="00D60DE8">
              <w:rPr>
                <w:rFonts w:eastAsia="Cordia New"/>
                <w:sz w:val="24"/>
                <w:szCs w:val="24"/>
              </w:rPr>
              <w:t>entral North Sea</w:t>
            </w:r>
          </w:p>
        </w:tc>
        <w:tc>
          <w:tcPr>
            <w:tcW w:w="468" w:type="pct"/>
          </w:tcPr>
          <w:p w:rsidR="006A0871" w:rsidRPr="0051605C" w:rsidRDefault="004435D9" w:rsidP="00D33F14">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72</w:t>
            </w:r>
          </w:p>
        </w:tc>
      </w:tr>
      <w:tr w:rsidR="006A0871" w:rsidRPr="0051605C" w:rsidTr="00D33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6A0871" w:rsidRPr="00551825" w:rsidRDefault="006A0871" w:rsidP="00691648">
            <w:pPr>
              <w:spacing w:line="360" w:lineRule="auto"/>
              <w:rPr>
                <w:rFonts w:eastAsia="Cordia New"/>
                <w:b w:val="0"/>
                <w:sz w:val="24"/>
                <w:szCs w:val="24"/>
              </w:rPr>
            </w:pPr>
            <w:r w:rsidRPr="00803E5F">
              <w:rPr>
                <w:rFonts w:eastAsia="Cordia New"/>
                <w:b w:val="0"/>
                <w:sz w:val="24"/>
                <w:szCs w:val="24"/>
              </w:rPr>
              <w:t>Figure.4-</w:t>
            </w:r>
            <w:r>
              <w:rPr>
                <w:rFonts w:eastAsia="Cordia New"/>
                <w:b w:val="0"/>
                <w:sz w:val="24"/>
                <w:szCs w:val="24"/>
              </w:rPr>
              <w:t>21</w:t>
            </w:r>
            <w:r w:rsidRPr="00803E5F">
              <w:rPr>
                <w:rFonts w:eastAsia="Cordia New"/>
                <w:b w:val="0"/>
                <w:sz w:val="24"/>
                <w:szCs w:val="24"/>
              </w:rPr>
              <w:t>:</w:t>
            </w:r>
            <w:r w:rsidRPr="00BE34E0">
              <w:rPr>
                <w:rFonts w:eastAsia="Cordia New"/>
                <w:sz w:val="24"/>
                <w:szCs w:val="24"/>
              </w:rPr>
              <w:t xml:space="preserve"> </w:t>
            </w:r>
            <w:r>
              <w:rPr>
                <w:rFonts w:eastAsia="Cordia New"/>
                <w:sz w:val="24"/>
                <w:szCs w:val="24"/>
              </w:rPr>
              <w:t>An example of drilling guide base</w:t>
            </w:r>
          </w:p>
        </w:tc>
        <w:tc>
          <w:tcPr>
            <w:tcW w:w="468" w:type="pct"/>
          </w:tcPr>
          <w:p w:rsidR="006A0871" w:rsidRPr="0051605C" w:rsidRDefault="004435D9" w:rsidP="00D33F1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73</w:t>
            </w:r>
          </w:p>
        </w:tc>
      </w:tr>
      <w:tr w:rsidR="004435D9" w:rsidRPr="0051605C" w:rsidTr="00D33F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4435D9" w:rsidRPr="00803E5F" w:rsidRDefault="004435D9" w:rsidP="00691648">
            <w:pPr>
              <w:spacing w:line="360" w:lineRule="auto"/>
              <w:rPr>
                <w:rFonts w:eastAsia="Cordia New"/>
                <w:b w:val="0"/>
                <w:sz w:val="24"/>
                <w:szCs w:val="24"/>
              </w:rPr>
            </w:pPr>
            <w:r w:rsidRPr="00803E5F">
              <w:rPr>
                <w:rFonts w:eastAsia="Cordia New"/>
                <w:b w:val="0"/>
                <w:sz w:val="24"/>
                <w:szCs w:val="24"/>
              </w:rPr>
              <w:t>Figure.4-</w:t>
            </w:r>
            <w:r>
              <w:rPr>
                <w:rFonts w:eastAsia="Cordia New"/>
                <w:b w:val="0"/>
                <w:sz w:val="24"/>
                <w:szCs w:val="24"/>
              </w:rPr>
              <w:t>22</w:t>
            </w:r>
            <w:r w:rsidRPr="00803E5F">
              <w:rPr>
                <w:rFonts w:eastAsia="Cordia New"/>
                <w:b w:val="0"/>
                <w:sz w:val="24"/>
                <w:szCs w:val="24"/>
              </w:rPr>
              <w:t>:</w:t>
            </w:r>
            <w:r w:rsidRPr="00BE34E0">
              <w:rPr>
                <w:rFonts w:eastAsia="Cordia New"/>
                <w:sz w:val="24"/>
                <w:szCs w:val="24"/>
              </w:rPr>
              <w:t xml:space="preserve"> </w:t>
            </w:r>
            <w:r>
              <w:rPr>
                <w:rFonts w:eastAsia="Cordia New"/>
                <w:sz w:val="24"/>
                <w:szCs w:val="24"/>
              </w:rPr>
              <w:t>An example typical Permanent Guide Base</w:t>
            </w:r>
          </w:p>
        </w:tc>
        <w:tc>
          <w:tcPr>
            <w:tcW w:w="468" w:type="pct"/>
          </w:tcPr>
          <w:p w:rsidR="004435D9" w:rsidRPr="0051605C" w:rsidRDefault="004435D9" w:rsidP="00D33F14">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74</w:t>
            </w:r>
          </w:p>
        </w:tc>
      </w:tr>
      <w:tr w:rsidR="004435D9" w:rsidRPr="0051605C" w:rsidTr="00D33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4435D9" w:rsidRPr="00803E5F" w:rsidRDefault="004435D9" w:rsidP="00691648">
            <w:pPr>
              <w:spacing w:line="360" w:lineRule="auto"/>
              <w:rPr>
                <w:rFonts w:eastAsia="Cordia New"/>
                <w:b w:val="0"/>
                <w:sz w:val="24"/>
                <w:szCs w:val="24"/>
              </w:rPr>
            </w:pPr>
            <w:r w:rsidRPr="00803E5F">
              <w:rPr>
                <w:rFonts w:eastAsia="Cordia New"/>
                <w:b w:val="0"/>
                <w:sz w:val="24"/>
                <w:szCs w:val="24"/>
              </w:rPr>
              <w:t>Figure.4-</w:t>
            </w:r>
            <w:r>
              <w:rPr>
                <w:rFonts w:eastAsia="Cordia New"/>
                <w:b w:val="0"/>
                <w:sz w:val="24"/>
                <w:szCs w:val="24"/>
              </w:rPr>
              <w:t>23</w:t>
            </w:r>
            <w:r w:rsidRPr="00803E5F">
              <w:rPr>
                <w:rFonts w:eastAsia="Cordia New"/>
                <w:b w:val="0"/>
                <w:sz w:val="24"/>
                <w:szCs w:val="24"/>
              </w:rPr>
              <w:t>:</w:t>
            </w:r>
            <w:r w:rsidRPr="00BE34E0">
              <w:rPr>
                <w:rFonts w:eastAsia="Cordia New"/>
                <w:sz w:val="24"/>
                <w:szCs w:val="24"/>
              </w:rPr>
              <w:t xml:space="preserve"> </w:t>
            </w:r>
            <w:r>
              <w:rPr>
                <w:rFonts w:eastAsia="Cordia New"/>
                <w:sz w:val="24"/>
                <w:szCs w:val="24"/>
              </w:rPr>
              <w:t>An example of permanent Guide Base</w:t>
            </w:r>
          </w:p>
        </w:tc>
        <w:tc>
          <w:tcPr>
            <w:tcW w:w="468" w:type="pct"/>
          </w:tcPr>
          <w:p w:rsidR="004435D9" w:rsidRPr="0051605C" w:rsidRDefault="004435D9" w:rsidP="00D33F1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75</w:t>
            </w:r>
          </w:p>
        </w:tc>
      </w:tr>
      <w:tr w:rsidR="004435D9" w:rsidRPr="0051605C" w:rsidTr="00D33F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4435D9" w:rsidRPr="00803E5F" w:rsidRDefault="004435D9" w:rsidP="00691648">
            <w:pPr>
              <w:spacing w:line="360" w:lineRule="auto"/>
              <w:rPr>
                <w:rFonts w:eastAsia="Cordia New"/>
                <w:b w:val="0"/>
                <w:sz w:val="24"/>
                <w:szCs w:val="24"/>
              </w:rPr>
            </w:pPr>
            <w:r w:rsidRPr="00803E5F">
              <w:rPr>
                <w:rFonts w:eastAsia="Cordia New"/>
                <w:b w:val="0"/>
                <w:sz w:val="24"/>
                <w:szCs w:val="24"/>
              </w:rPr>
              <w:t>Figure.4-</w:t>
            </w:r>
            <w:r>
              <w:rPr>
                <w:rFonts w:eastAsia="Cordia New"/>
                <w:b w:val="0"/>
                <w:sz w:val="24"/>
                <w:szCs w:val="24"/>
              </w:rPr>
              <w:t>24</w:t>
            </w:r>
            <w:r w:rsidRPr="00803E5F">
              <w:rPr>
                <w:rFonts w:eastAsia="Cordia New"/>
                <w:b w:val="0"/>
                <w:sz w:val="24"/>
                <w:szCs w:val="24"/>
              </w:rPr>
              <w:t>:</w:t>
            </w:r>
            <w:r w:rsidRPr="00BE34E0">
              <w:rPr>
                <w:rFonts w:eastAsia="Cordia New"/>
                <w:sz w:val="24"/>
                <w:szCs w:val="24"/>
              </w:rPr>
              <w:t xml:space="preserve"> </w:t>
            </w:r>
            <w:r>
              <w:rPr>
                <w:rFonts w:eastAsia="Cordia New"/>
                <w:sz w:val="24"/>
                <w:szCs w:val="24"/>
              </w:rPr>
              <w:t>Schematic of permanent guide base</w:t>
            </w:r>
          </w:p>
        </w:tc>
        <w:tc>
          <w:tcPr>
            <w:tcW w:w="468" w:type="pct"/>
          </w:tcPr>
          <w:p w:rsidR="004435D9" w:rsidRPr="0051605C" w:rsidRDefault="004435D9" w:rsidP="00D33F14">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76</w:t>
            </w:r>
          </w:p>
        </w:tc>
      </w:tr>
      <w:tr w:rsidR="006A0871" w:rsidRPr="0051605C" w:rsidTr="00D33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6A0871" w:rsidRPr="0038682C" w:rsidRDefault="0038682C" w:rsidP="00691648">
            <w:pPr>
              <w:spacing w:line="360" w:lineRule="auto"/>
              <w:rPr>
                <w:rFonts w:eastAsia="Cordia New"/>
                <w:b w:val="0"/>
                <w:sz w:val="24"/>
                <w:szCs w:val="24"/>
              </w:rPr>
            </w:pPr>
            <w:r>
              <w:rPr>
                <w:rFonts w:eastAsia="Cordia New"/>
                <w:b w:val="0"/>
                <w:sz w:val="24"/>
                <w:szCs w:val="24"/>
              </w:rPr>
              <w:t>Figure.5</w:t>
            </w:r>
            <w:r w:rsidRPr="002A1CF9">
              <w:rPr>
                <w:rFonts w:eastAsia="Cordia New"/>
                <w:b w:val="0"/>
                <w:sz w:val="24"/>
                <w:szCs w:val="24"/>
              </w:rPr>
              <w:t>-1:</w:t>
            </w:r>
            <w:r w:rsidRPr="00FA2C4C">
              <w:rPr>
                <w:rFonts w:eastAsia="Cordia New"/>
                <w:sz w:val="24"/>
                <w:szCs w:val="24"/>
              </w:rPr>
              <w:t xml:space="preserve"> </w:t>
            </w:r>
            <w:r>
              <w:rPr>
                <w:rFonts w:eastAsia="Cordia New"/>
                <w:sz w:val="24"/>
                <w:szCs w:val="24"/>
              </w:rPr>
              <w:t>Well Completion methods</w:t>
            </w:r>
          </w:p>
        </w:tc>
        <w:tc>
          <w:tcPr>
            <w:tcW w:w="468" w:type="pct"/>
          </w:tcPr>
          <w:p w:rsidR="006A0871" w:rsidRPr="0051605C" w:rsidRDefault="004435D9" w:rsidP="00D33F1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77</w:t>
            </w:r>
          </w:p>
        </w:tc>
      </w:tr>
      <w:tr w:rsidR="006A0871" w:rsidRPr="0051605C" w:rsidTr="00D33F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6A0871" w:rsidRPr="00803E5F" w:rsidRDefault="0038682C" w:rsidP="00691648">
            <w:pPr>
              <w:spacing w:line="360" w:lineRule="auto"/>
              <w:rPr>
                <w:rFonts w:eastAsia="Cordia New"/>
                <w:b w:val="0"/>
                <w:sz w:val="24"/>
                <w:szCs w:val="24"/>
              </w:rPr>
            </w:pPr>
            <w:r w:rsidRPr="002A1CF9">
              <w:rPr>
                <w:rFonts w:eastAsia="Cordia New"/>
                <w:b w:val="0"/>
                <w:sz w:val="24"/>
                <w:szCs w:val="24"/>
              </w:rPr>
              <w:t xml:space="preserve">Figure </w:t>
            </w:r>
            <w:r>
              <w:rPr>
                <w:rFonts w:eastAsia="Cordia New"/>
                <w:b w:val="0"/>
                <w:sz w:val="24"/>
                <w:szCs w:val="24"/>
              </w:rPr>
              <w:t>5</w:t>
            </w:r>
            <w:r w:rsidRPr="002A1CF9">
              <w:rPr>
                <w:rFonts w:eastAsia="Cordia New"/>
                <w:b w:val="0"/>
                <w:sz w:val="24"/>
                <w:szCs w:val="24"/>
              </w:rPr>
              <w:t>-2:</w:t>
            </w:r>
            <w:r w:rsidRPr="00FA2C4C">
              <w:rPr>
                <w:rFonts w:eastAsia="Cordia New"/>
                <w:sz w:val="24"/>
                <w:szCs w:val="24"/>
              </w:rPr>
              <w:t xml:space="preserve"> </w:t>
            </w:r>
            <w:r>
              <w:rPr>
                <w:rFonts w:eastAsia="Cordia New"/>
                <w:sz w:val="24"/>
                <w:szCs w:val="24"/>
              </w:rPr>
              <w:t>Open-hole well c</w:t>
            </w:r>
            <w:r w:rsidRPr="00FA2C4C">
              <w:rPr>
                <w:rFonts w:eastAsia="Cordia New"/>
                <w:sz w:val="24"/>
                <w:szCs w:val="24"/>
              </w:rPr>
              <w:t xml:space="preserve">ompletion </w:t>
            </w:r>
            <w:r>
              <w:rPr>
                <w:rFonts w:eastAsia="Cordia New"/>
                <w:sz w:val="24"/>
                <w:szCs w:val="24"/>
              </w:rPr>
              <w:t>technique</w:t>
            </w:r>
          </w:p>
        </w:tc>
        <w:tc>
          <w:tcPr>
            <w:tcW w:w="468" w:type="pct"/>
          </w:tcPr>
          <w:p w:rsidR="006A0871" w:rsidRPr="0051605C" w:rsidRDefault="004435D9" w:rsidP="00D33F14">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78</w:t>
            </w:r>
          </w:p>
        </w:tc>
      </w:tr>
      <w:tr w:rsidR="0038682C" w:rsidRPr="0051605C" w:rsidTr="00D33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38682C" w:rsidRPr="00803E5F" w:rsidRDefault="0038682C" w:rsidP="00691648">
            <w:pPr>
              <w:spacing w:line="360" w:lineRule="auto"/>
              <w:rPr>
                <w:rFonts w:eastAsia="Cordia New"/>
                <w:b w:val="0"/>
                <w:sz w:val="24"/>
                <w:szCs w:val="24"/>
              </w:rPr>
            </w:pPr>
            <w:r>
              <w:rPr>
                <w:rFonts w:eastAsia="Cordia New"/>
                <w:b w:val="0"/>
                <w:sz w:val="24"/>
                <w:szCs w:val="24"/>
              </w:rPr>
              <w:t>Figure.5</w:t>
            </w:r>
            <w:r w:rsidRPr="002A1CF9">
              <w:rPr>
                <w:rFonts w:eastAsia="Cordia New"/>
                <w:b w:val="0"/>
                <w:sz w:val="24"/>
                <w:szCs w:val="24"/>
              </w:rPr>
              <w:t>-3:</w:t>
            </w:r>
            <w:r w:rsidRPr="00FA2C4C">
              <w:rPr>
                <w:rFonts w:eastAsia="Cordia New"/>
                <w:sz w:val="24"/>
                <w:szCs w:val="24"/>
              </w:rPr>
              <w:t xml:space="preserve"> </w:t>
            </w:r>
            <w:r>
              <w:rPr>
                <w:rFonts w:eastAsia="Cordia New"/>
                <w:sz w:val="24"/>
                <w:szCs w:val="24"/>
              </w:rPr>
              <w:t>Screen well c</w:t>
            </w:r>
            <w:r w:rsidRPr="00FA2C4C">
              <w:rPr>
                <w:rFonts w:eastAsia="Cordia New"/>
                <w:sz w:val="24"/>
                <w:szCs w:val="24"/>
              </w:rPr>
              <w:t xml:space="preserve">ompletion </w:t>
            </w:r>
            <w:r>
              <w:rPr>
                <w:rFonts w:eastAsia="Cordia New"/>
                <w:sz w:val="24"/>
                <w:szCs w:val="24"/>
              </w:rPr>
              <w:t>technique</w:t>
            </w:r>
          </w:p>
        </w:tc>
        <w:tc>
          <w:tcPr>
            <w:tcW w:w="468" w:type="pct"/>
          </w:tcPr>
          <w:p w:rsidR="0038682C" w:rsidRPr="0051605C" w:rsidRDefault="004435D9" w:rsidP="00D33F1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79</w:t>
            </w:r>
          </w:p>
        </w:tc>
      </w:tr>
      <w:tr w:rsidR="0038682C" w:rsidRPr="0051605C" w:rsidTr="00D33F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38682C" w:rsidRPr="00803E5F" w:rsidRDefault="0038682C" w:rsidP="00691648">
            <w:pPr>
              <w:spacing w:line="360" w:lineRule="auto"/>
              <w:rPr>
                <w:rFonts w:eastAsia="Cordia New"/>
                <w:b w:val="0"/>
                <w:sz w:val="24"/>
                <w:szCs w:val="24"/>
              </w:rPr>
            </w:pPr>
            <w:r>
              <w:rPr>
                <w:rFonts w:eastAsia="Cordia New"/>
                <w:b w:val="0"/>
                <w:sz w:val="24"/>
                <w:szCs w:val="24"/>
              </w:rPr>
              <w:lastRenderedPageBreak/>
              <w:t>Figure.5</w:t>
            </w:r>
            <w:r w:rsidRPr="002A1CF9">
              <w:rPr>
                <w:rFonts w:eastAsia="Cordia New"/>
                <w:b w:val="0"/>
                <w:sz w:val="24"/>
                <w:szCs w:val="24"/>
              </w:rPr>
              <w:t>-</w:t>
            </w:r>
            <w:r>
              <w:rPr>
                <w:rFonts w:eastAsia="Cordia New"/>
                <w:b w:val="0"/>
                <w:sz w:val="24"/>
                <w:szCs w:val="24"/>
              </w:rPr>
              <w:t>4</w:t>
            </w:r>
            <w:r w:rsidRPr="002A1CF9">
              <w:rPr>
                <w:rFonts w:eastAsia="Cordia New"/>
                <w:b w:val="0"/>
                <w:sz w:val="24"/>
                <w:szCs w:val="24"/>
              </w:rPr>
              <w:t>:</w:t>
            </w:r>
            <w:r w:rsidRPr="00FA2C4C">
              <w:rPr>
                <w:rFonts w:eastAsia="Cordia New"/>
                <w:sz w:val="24"/>
                <w:szCs w:val="24"/>
              </w:rPr>
              <w:t xml:space="preserve"> </w:t>
            </w:r>
            <w:r w:rsidRPr="006F249E">
              <w:rPr>
                <w:rFonts w:eastAsia="Cordia New"/>
                <w:sz w:val="24"/>
                <w:szCs w:val="24"/>
              </w:rPr>
              <w:t xml:space="preserve">Casing or </w:t>
            </w:r>
            <w:r>
              <w:rPr>
                <w:rFonts w:eastAsia="Cordia New"/>
                <w:sz w:val="24"/>
                <w:szCs w:val="24"/>
              </w:rPr>
              <w:t>l</w:t>
            </w:r>
            <w:r w:rsidRPr="006F249E">
              <w:rPr>
                <w:rFonts w:eastAsia="Cordia New"/>
                <w:sz w:val="24"/>
                <w:szCs w:val="24"/>
              </w:rPr>
              <w:t xml:space="preserve">iner </w:t>
            </w:r>
            <w:r>
              <w:rPr>
                <w:rFonts w:eastAsia="Cordia New"/>
                <w:sz w:val="24"/>
                <w:szCs w:val="24"/>
              </w:rPr>
              <w:t>well c</w:t>
            </w:r>
            <w:r w:rsidRPr="00FA2C4C">
              <w:rPr>
                <w:rFonts w:eastAsia="Cordia New"/>
                <w:sz w:val="24"/>
                <w:szCs w:val="24"/>
              </w:rPr>
              <w:t xml:space="preserve">ompletion </w:t>
            </w:r>
            <w:r>
              <w:rPr>
                <w:rFonts w:eastAsia="Cordia New"/>
                <w:sz w:val="24"/>
                <w:szCs w:val="24"/>
              </w:rPr>
              <w:t>technique</w:t>
            </w:r>
          </w:p>
        </w:tc>
        <w:tc>
          <w:tcPr>
            <w:tcW w:w="468" w:type="pct"/>
          </w:tcPr>
          <w:p w:rsidR="0038682C" w:rsidRPr="0051605C" w:rsidRDefault="004435D9" w:rsidP="00D33F14">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80</w:t>
            </w:r>
          </w:p>
        </w:tc>
      </w:tr>
      <w:tr w:rsidR="0038682C" w:rsidRPr="0051605C" w:rsidTr="00D33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38682C" w:rsidRPr="00803E5F" w:rsidRDefault="0038682C" w:rsidP="00691648">
            <w:pPr>
              <w:spacing w:line="360" w:lineRule="auto"/>
              <w:rPr>
                <w:rFonts w:eastAsia="Cordia New"/>
                <w:b w:val="0"/>
                <w:sz w:val="24"/>
                <w:szCs w:val="24"/>
              </w:rPr>
            </w:pPr>
            <w:r w:rsidRPr="00803E5F">
              <w:rPr>
                <w:rFonts w:eastAsia="Cordia New"/>
                <w:b w:val="0"/>
                <w:sz w:val="24"/>
                <w:szCs w:val="24"/>
              </w:rPr>
              <w:t>Figure.</w:t>
            </w:r>
            <w:r>
              <w:rPr>
                <w:rFonts w:eastAsia="Cordia New"/>
                <w:b w:val="0"/>
                <w:sz w:val="24"/>
                <w:szCs w:val="24"/>
              </w:rPr>
              <w:t>5</w:t>
            </w:r>
            <w:r w:rsidRPr="00803E5F">
              <w:rPr>
                <w:rFonts w:eastAsia="Cordia New"/>
                <w:b w:val="0"/>
                <w:sz w:val="24"/>
                <w:szCs w:val="24"/>
              </w:rPr>
              <w:t>-</w:t>
            </w:r>
            <w:r>
              <w:rPr>
                <w:rFonts w:eastAsia="Cordia New"/>
                <w:b w:val="0"/>
                <w:sz w:val="24"/>
                <w:szCs w:val="24"/>
              </w:rPr>
              <w:t>5</w:t>
            </w:r>
            <w:r w:rsidRPr="00803E5F">
              <w:rPr>
                <w:rFonts w:eastAsia="Cordia New"/>
                <w:b w:val="0"/>
                <w:sz w:val="24"/>
                <w:szCs w:val="24"/>
              </w:rPr>
              <w:t>:</w:t>
            </w:r>
            <w:r w:rsidRPr="00BE34E0">
              <w:rPr>
                <w:rFonts w:eastAsia="Cordia New"/>
                <w:sz w:val="24"/>
                <w:szCs w:val="24"/>
              </w:rPr>
              <w:t xml:space="preserve"> </w:t>
            </w:r>
            <w:r>
              <w:rPr>
                <w:rFonts w:eastAsia="Cordia New"/>
                <w:sz w:val="24"/>
                <w:szCs w:val="24"/>
              </w:rPr>
              <w:t>An example well testing</w:t>
            </w:r>
          </w:p>
        </w:tc>
        <w:tc>
          <w:tcPr>
            <w:tcW w:w="468" w:type="pct"/>
          </w:tcPr>
          <w:p w:rsidR="0038682C" w:rsidRPr="0051605C" w:rsidRDefault="004435D9" w:rsidP="00D33F1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81</w:t>
            </w:r>
          </w:p>
        </w:tc>
      </w:tr>
      <w:tr w:rsidR="0038682C" w:rsidRPr="0051605C" w:rsidTr="00D33F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38682C" w:rsidRPr="00803E5F" w:rsidRDefault="0038682C" w:rsidP="00691648">
            <w:pPr>
              <w:spacing w:line="360" w:lineRule="auto"/>
              <w:rPr>
                <w:rFonts w:eastAsia="Cordia New"/>
                <w:b w:val="0"/>
                <w:sz w:val="24"/>
                <w:szCs w:val="24"/>
              </w:rPr>
            </w:pPr>
            <w:r w:rsidRPr="00803E5F">
              <w:rPr>
                <w:rFonts w:eastAsia="Cordia New"/>
                <w:b w:val="0"/>
                <w:sz w:val="24"/>
                <w:szCs w:val="24"/>
              </w:rPr>
              <w:t>Figure.</w:t>
            </w:r>
            <w:r>
              <w:rPr>
                <w:rFonts w:eastAsia="Cordia New"/>
                <w:b w:val="0"/>
                <w:sz w:val="24"/>
                <w:szCs w:val="24"/>
              </w:rPr>
              <w:t>5</w:t>
            </w:r>
            <w:r w:rsidRPr="00803E5F">
              <w:rPr>
                <w:rFonts w:eastAsia="Cordia New"/>
                <w:b w:val="0"/>
                <w:sz w:val="24"/>
                <w:szCs w:val="24"/>
              </w:rPr>
              <w:t>-</w:t>
            </w:r>
            <w:r>
              <w:rPr>
                <w:rFonts w:eastAsia="Cordia New"/>
                <w:b w:val="0"/>
                <w:sz w:val="24"/>
                <w:szCs w:val="24"/>
              </w:rPr>
              <w:t>6</w:t>
            </w:r>
            <w:r w:rsidRPr="00803E5F">
              <w:rPr>
                <w:rFonts w:eastAsia="Cordia New"/>
                <w:b w:val="0"/>
                <w:sz w:val="24"/>
                <w:szCs w:val="24"/>
              </w:rPr>
              <w:t>:</w:t>
            </w:r>
            <w:r w:rsidRPr="00BE34E0">
              <w:rPr>
                <w:rFonts w:eastAsia="Cordia New"/>
                <w:sz w:val="24"/>
                <w:szCs w:val="24"/>
              </w:rPr>
              <w:t xml:space="preserve"> </w:t>
            </w:r>
            <w:r>
              <w:rPr>
                <w:rFonts w:eastAsia="Cordia New"/>
                <w:sz w:val="24"/>
                <w:szCs w:val="24"/>
              </w:rPr>
              <w:t>Subsea well suspension</w:t>
            </w:r>
          </w:p>
        </w:tc>
        <w:tc>
          <w:tcPr>
            <w:tcW w:w="468" w:type="pct"/>
          </w:tcPr>
          <w:p w:rsidR="0038682C" w:rsidRPr="0051605C" w:rsidRDefault="004435D9" w:rsidP="00D33F14">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82</w:t>
            </w:r>
          </w:p>
        </w:tc>
      </w:tr>
      <w:tr w:rsidR="00A15C58" w:rsidRPr="0051605C" w:rsidTr="00D33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A15C58" w:rsidRPr="00803E5F" w:rsidRDefault="00A15C58" w:rsidP="00691648">
            <w:pPr>
              <w:spacing w:line="360" w:lineRule="auto"/>
              <w:rPr>
                <w:rFonts w:eastAsia="Cordia New"/>
                <w:b w:val="0"/>
                <w:sz w:val="24"/>
                <w:szCs w:val="24"/>
              </w:rPr>
            </w:pPr>
            <w:r w:rsidRPr="00803E5F">
              <w:rPr>
                <w:rFonts w:eastAsia="Cordia New"/>
                <w:b w:val="0"/>
                <w:sz w:val="24"/>
                <w:szCs w:val="24"/>
              </w:rPr>
              <w:t>Figure.</w:t>
            </w:r>
            <w:r>
              <w:rPr>
                <w:rFonts w:eastAsia="Cordia New"/>
                <w:b w:val="0"/>
                <w:sz w:val="24"/>
                <w:szCs w:val="24"/>
              </w:rPr>
              <w:t>5</w:t>
            </w:r>
            <w:r w:rsidRPr="00803E5F">
              <w:rPr>
                <w:rFonts w:eastAsia="Cordia New"/>
                <w:b w:val="0"/>
                <w:sz w:val="24"/>
                <w:szCs w:val="24"/>
              </w:rPr>
              <w:t>-</w:t>
            </w:r>
            <w:r>
              <w:rPr>
                <w:rFonts w:eastAsia="Cordia New"/>
                <w:b w:val="0"/>
                <w:sz w:val="24"/>
                <w:szCs w:val="24"/>
              </w:rPr>
              <w:t>7</w:t>
            </w:r>
            <w:r w:rsidRPr="00803E5F">
              <w:rPr>
                <w:rFonts w:eastAsia="Cordia New"/>
                <w:b w:val="0"/>
                <w:sz w:val="24"/>
                <w:szCs w:val="24"/>
              </w:rPr>
              <w:t>:</w:t>
            </w:r>
            <w:r w:rsidRPr="00BE34E0">
              <w:rPr>
                <w:rFonts w:eastAsia="Cordia New"/>
                <w:sz w:val="24"/>
                <w:szCs w:val="24"/>
              </w:rPr>
              <w:t xml:space="preserve"> </w:t>
            </w:r>
            <w:r>
              <w:rPr>
                <w:rFonts w:eastAsia="Cordia New"/>
                <w:sz w:val="24"/>
                <w:szCs w:val="24"/>
              </w:rPr>
              <w:t>BOP stack temporary removed from well</w:t>
            </w:r>
          </w:p>
        </w:tc>
        <w:tc>
          <w:tcPr>
            <w:tcW w:w="468" w:type="pct"/>
          </w:tcPr>
          <w:p w:rsidR="00A15C58" w:rsidRPr="0051605C" w:rsidRDefault="004435D9" w:rsidP="00D33F1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83</w:t>
            </w:r>
          </w:p>
        </w:tc>
      </w:tr>
      <w:tr w:rsidR="00A15C58" w:rsidRPr="0051605C" w:rsidTr="00D33F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A15C58" w:rsidRPr="00803E5F" w:rsidRDefault="00A15C58" w:rsidP="00691648">
            <w:pPr>
              <w:spacing w:line="360" w:lineRule="auto"/>
              <w:rPr>
                <w:rFonts w:eastAsia="Cordia New"/>
                <w:b w:val="0"/>
                <w:sz w:val="24"/>
                <w:szCs w:val="24"/>
              </w:rPr>
            </w:pPr>
            <w:r w:rsidRPr="00E72516">
              <w:rPr>
                <w:rFonts w:eastAsia="Cordia New"/>
                <w:b w:val="0"/>
                <w:sz w:val="24"/>
                <w:szCs w:val="24"/>
              </w:rPr>
              <w:t>Figure.5-</w:t>
            </w:r>
            <w:r>
              <w:rPr>
                <w:rFonts w:eastAsia="Cordia New"/>
                <w:b w:val="0"/>
                <w:sz w:val="24"/>
                <w:szCs w:val="24"/>
              </w:rPr>
              <w:t>8</w:t>
            </w:r>
            <w:r w:rsidRPr="00E72516">
              <w:rPr>
                <w:rFonts w:eastAsia="Cordia New"/>
                <w:b w:val="0"/>
                <w:sz w:val="24"/>
                <w:szCs w:val="24"/>
              </w:rPr>
              <w:t>:</w:t>
            </w:r>
            <w:r w:rsidRPr="00E72516">
              <w:rPr>
                <w:rFonts w:eastAsia="Cordia New"/>
                <w:sz w:val="24"/>
                <w:szCs w:val="24"/>
              </w:rPr>
              <w:t xml:space="preserve"> Tree and BOP </w:t>
            </w:r>
            <w:r>
              <w:rPr>
                <w:rFonts w:eastAsia="Cordia New"/>
                <w:sz w:val="24"/>
                <w:szCs w:val="24"/>
              </w:rPr>
              <w:t>i</w:t>
            </w:r>
            <w:r w:rsidRPr="00E72516">
              <w:rPr>
                <w:rFonts w:eastAsia="Cordia New"/>
                <w:sz w:val="24"/>
                <w:szCs w:val="24"/>
              </w:rPr>
              <w:t>nstallation</w:t>
            </w:r>
            <w:r>
              <w:rPr>
                <w:rFonts w:eastAsia="Cordia New"/>
                <w:sz w:val="24"/>
                <w:szCs w:val="24"/>
              </w:rPr>
              <w:t>s</w:t>
            </w:r>
          </w:p>
        </w:tc>
        <w:tc>
          <w:tcPr>
            <w:tcW w:w="468" w:type="pct"/>
          </w:tcPr>
          <w:p w:rsidR="00A15C58" w:rsidRPr="0051605C" w:rsidRDefault="004435D9" w:rsidP="00D33F14">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84</w:t>
            </w:r>
          </w:p>
        </w:tc>
      </w:tr>
      <w:tr w:rsidR="00A15C58" w:rsidRPr="0051605C" w:rsidTr="00D33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A15C58" w:rsidRPr="00803E5F" w:rsidRDefault="00A15C58" w:rsidP="00691648">
            <w:pPr>
              <w:spacing w:line="360" w:lineRule="auto"/>
              <w:rPr>
                <w:rFonts w:eastAsia="Cordia New"/>
                <w:b w:val="0"/>
                <w:sz w:val="24"/>
                <w:szCs w:val="24"/>
              </w:rPr>
            </w:pPr>
            <w:r w:rsidRPr="00E72516">
              <w:rPr>
                <w:rFonts w:eastAsia="Cordia New"/>
                <w:b w:val="0"/>
                <w:sz w:val="24"/>
                <w:szCs w:val="24"/>
              </w:rPr>
              <w:t>Figure.5-</w:t>
            </w:r>
            <w:r>
              <w:rPr>
                <w:rFonts w:eastAsia="Cordia New"/>
                <w:b w:val="0"/>
                <w:sz w:val="24"/>
                <w:szCs w:val="24"/>
              </w:rPr>
              <w:t>9</w:t>
            </w:r>
            <w:r w:rsidRPr="00E72516">
              <w:rPr>
                <w:rFonts w:eastAsia="Cordia New"/>
                <w:b w:val="0"/>
                <w:sz w:val="24"/>
                <w:szCs w:val="24"/>
              </w:rPr>
              <w:t>:</w:t>
            </w:r>
            <w:r w:rsidRPr="00E72516">
              <w:rPr>
                <w:rFonts w:eastAsia="Cordia New"/>
                <w:sz w:val="24"/>
                <w:szCs w:val="24"/>
              </w:rPr>
              <w:t xml:space="preserve"> </w:t>
            </w:r>
            <w:r w:rsidRPr="00CA6480">
              <w:rPr>
                <w:rFonts w:eastAsia="Cordia New"/>
                <w:sz w:val="24"/>
                <w:szCs w:val="24"/>
              </w:rPr>
              <w:t>Well Completion</w:t>
            </w:r>
          </w:p>
        </w:tc>
        <w:tc>
          <w:tcPr>
            <w:tcW w:w="468" w:type="pct"/>
          </w:tcPr>
          <w:p w:rsidR="00A15C58" w:rsidRPr="0051605C" w:rsidRDefault="004435D9" w:rsidP="00D33F1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86</w:t>
            </w:r>
          </w:p>
        </w:tc>
      </w:tr>
      <w:tr w:rsidR="00A15C58" w:rsidRPr="0051605C" w:rsidTr="00D33F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A15C58" w:rsidRPr="00803E5F" w:rsidRDefault="00A15C58" w:rsidP="00691648">
            <w:pPr>
              <w:spacing w:line="360" w:lineRule="auto"/>
              <w:rPr>
                <w:rFonts w:eastAsia="Cordia New"/>
                <w:b w:val="0"/>
                <w:sz w:val="24"/>
                <w:szCs w:val="24"/>
              </w:rPr>
            </w:pPr>
            <w:r w:rsidRPr="00E72516">
              <w:rPr>
                <w:rFonts w:eastAsia="Cordia New"/>
                <w:b w:val="0"/>
                <w:sz w:val="24"/>
                <w:szCs w:val="24"/>
              </w:rPr>
              <w:t>Figure.5-</w:t>
            </w:r>
            <w:r>
              <w:rPr>
                <w:rFonts w:eastAsia="Cordia New"/>
                <w:b w:val="0"/>
                <w:sz w:val="24"/>
                <w:szCs w:val="24"/>
              </w:rPr>
              <w:t>10</w:t>
            </w:r>
            <w:r w:rsidRPr="00E72516">
              <w:rPr>
                <w:rFonts w:eastAsia="Cordia New"/>
                <w:b w:val="0"/>
                <w:sz w:val="24"/>
                <w:szCs w:val="24"/>
              </w:rPr>
              <w:t>:</w:t>
            </w:r>
            <w:r w:rsidRPr="00E72516">
              <w:rPr>
                <w:rFonts w:eastAsia="Cordia New"/>
                <w:sz w:val="24"/>
                <w:szCs w:val="24"/>
              </w:rPr>
              <w:t xml:space="preserve"> </w:t>
            </w:r>
            <w:r w:rsidRPr="00CA6480">
              <w:rPr>
                <w:rFonts w:eastAsia="Cordia New"/>
                <w:sz w:val="24"/>
                <w:szCs w:val="24"/>
              </w:rPr>
              <w:t xml:space="preserve">Installation and </w:t>
            </w:r>
            <w:r>
              <w:rPr>
                <w:rFonts w:eastAsia="Cordia New"/>
                <w:sz w:val="24"/>
                <w:szCs w:val="24"/>
              </w:rPr>
              <w:t>i</w:t>
            </w:r>
            <w:r w:rsidRPr="00CA6480">
              <w:rPr>
                <w:rFonts w:eastAsia="Cordia New"/>
                <w:sz w:val="24"/>
                <w:szCs w:val="24"/>
              </w:rPr>
              <w:t>ntervention</w:t>
            </w:r>
          </w:p>
        </w:tc>
        <w:tc>
          <w:tcPr>
            <w:tcW w:w="468" w:type="pct"/>
          </w:tcPr>
          <w:p w:rsidR="00A15C58" w:rsidRPr="0051605C" w:rsidRDefault="004435D9" w:rsidP="00D33F14">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87</w:t>
            </w:r>
          </w:p>
        </w:tc>
      </w:tr>
      <w:tr w:rsidR="00A15C58" w:rsidRPr="0051605C" w:rsidTr="00D33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A15C58" w:rsidRPr="00E72516" w:rsidRDefault="00A15C58" w:rsidP="00691648">
            <w:pPr>
              <w:spacing w:line="360" w:lineRule="auto"/>
              <w:rPr>
                <w:rFonts w:eastAsia="Cordia New"/>
                <w:b w:val="0"/>
                <w:sz w:val="24"/>
                <w:szCs w:val="24"/>
              </w:rPr>
            </w:pPr>
            <w:r w:rsidRPr="00BF05F3">
              <w:rPr>
                <w:rFonts w:eastAsia="Cordia New"/>
                <w:b w:val="0"/>
                <w:sz w:val="24"/>
                <w:szCs w:val="24"/>
              </w:rPr>
              <w:t>Figure.</w:t>
            </w:r>
            <w:r>
              <w:rPr>
                <w:rFonts w:eastAsia="Cordia New"/>
                <w:b w:val="0"/>
                <w:sz w:val="24"/>
                <w:szCs w:val="24"/>
              </w:rPr>
              <w:t>5</w:t>
            </w:r>
            <w:r w:rsidRPr="00BF05F3">
              <w:rPr>
                <w:rFonts w:eastAsia="Cordia New"/>
                <w:b w:val="0"/>
                <w:sz w:val="24"/>
                <w:szCs w:val="24"/>
              </w:rPr>
              <w:t>.</w:t>
            </w:r>
            <w:r>
              <w:rPr>
                <w:rFonts w:eastAsia="Cordia New"/>
                <w:b w:val="0"/>
                <w:sz w:val="24"/>
                <w:szCs w:val="24"/>
              </w:rPr>
              <w:t>11</w:t>
            </w:r>
            <w:r w:rsidRPr="00BF05F3">
              <w:rPr>
                <w:rFonts w:eastAsia="Cordia New"/>
                <w:b w:val="0"/>
                <w:sz w:val="24"/>
                <w:szCs w:val="24"/>
              </w:rPr>
              <w:t>:</w:t>
            </w:r>
            <w:r w:rsidRPr="007E3F70">
              <w:rPr>
                <w:rFonts w:eastAsia="Cordia New"/>
                <w:sz w:val="24"/>
                <w:szCs w:val="24"/>
              </w:rPr>
              <w:t xml:space="preserve"> </w:t>
            </w:r>
            <w:r w:rsidRPr="00840735">
              <w:rPr>
                <w:rFonts w:eastAsia="Cordia New"/>
                <w:sz w:val="24"/>
                <w:szCs w:val="24"/>
              </w:rPr>
              <w:t>Isolation and Production Preparation</w:t>
            </w:r>
          </w:p>
        </w:tc>
        <w:tc>
          <w:tcPr>
            <w:tcW w:w="468" w:type="pct"/>
          </w:tcPr>
          <w:p w:rsidR="00A15C58" w:rsidRPr="0051605C" w:rsidRDefault="004435D9" w:rsidP="00D33F1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89</w:t>
            </w:r>
          </w:p>
        </w:tc>
      </w:tr>
      <w:tr w:rsidR="00A15C58" w:rsidRPr="0051605C" w:rsidTr="00D33F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A15C58" w:rsidRPr="00E72516" w:rsidRDefault="00A15C58" w:rsidP="00691648">
            <w:pPr>
              <w:spacing w:line="360" w:lineRule="auto"/>
              <w:rPr>
                <w:rFonts w:eastAsia="Cordia New"/>
                <w:b w:val="0"/>
                <w:sz w:val="24"/>
                <w:szCs w:val="24"/>
              </w:rPr>
            </w:pPr>
            <w:r w:rsidRPr="00803E5F">
              <w:rPr>
                <w:rFonts w:eastAsia="Cordia New"/>
                <w:b w:val="0"/>
                <w:sz w:val="24"/>
                <w:szCs w:val="24"/>
              </w:rPr>
              <w:t>Figure.</w:t>
            </w:r>
            <w:r>
              <w:rPr>
                <w:rFonts w:eastAsia="Cordia New"/>
                <w:b w:val="0"/>
                <w:sz w:val="24"/>
                <w:szCs w:val="24"/>
              </w:rPr>
              <w:t>6</w:t>
            </w:r>
            <w:r w:rsidRPr="00803E5F">
              <w:rPr>
                <w:rFonts w:eastAsia="Cordia New"/>
                <w:b w:val="0"/>
                <w:sz w:val="24"/>
                <w:szCs w:val="24"/>
              </w:rPr>
              <w:t>-</w:t>
            </w:r>
            <w:r>
              <w:rPr>
                <w:rFonts w:eastAsia="Cordia New"/>
                <w:b w:val="0"/>
                <w:sz w:val="24"/>
                <w:szCs w:val="24"/>
              </w:rPr>
              <w:t>1</w:t>
            </w:r>
            <w:r w:rsidRPr="00803E5F">
              <w:rPr>
                <w:rFonts w:eastAsia="Cordia New"/>
                <w:b w:val="0"/>
                <w:sz w:val="24"/>
                <w:szCs w:val="24"/>
              </w:rPr>
              <w:t>:</w:t>
            </w:r>
            <w:r w:rsidRPr="00BE34E0">
              <w:rPr>
                <w:rFonts w:eastAsia="Cordia New"/>
                <w:sz w:val="24"/>
                <w:szCs w:val="24"/>
              </w:rPr>
              <w:t xml:space="preserve"> </w:t>
            </w:r>
            <w:r>
              <w:rPr>
                <w:rFonts w:eastAsia="Cordia New"/>
                <w:sz w:val="24"/>
                <w:szCs w:val="24"/>
              </w:rPr>
              <w:t>F</w:t>
            </w:r>
            <w:r w:rsidRPr="00063B2F">
              <w:rPr>
                <w:rFonts w:eastAsia="Cordia New"/>
                <w:sz w:val="24"/>
                <w:szCs w:val="24"/>
              </w:rPr>
              <w:t>lowchart of wellhead fatigue analysis process</w:t>
            </w:r>
          </w:p>
        </w:tc>
        <w:tc>
          <w:tcPr>
            <w:tcW w:w="468" w:type="pct"/>
          </w:tcPr>
          <w:p w:rsidR="00A15C58" w:rsidRPr="0051605C" w:rsidRDefault="004435D9" w:rsidP="00D33F14">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92</w:t>
            </w:r>
          </w:p>
        </w:tc>
      </w:tr>
      <w:tr w:rsidR="00A15C58" w:rsidRPr="0051605C" w:rsidTr="00D33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A15C58" w:rsidRPr="00E72516" w:rsidRDefault="00A15C58" w:rsidP="00691648">
            <w:pPr>
              <w:spacing w:line="360" w:lineRule="auto"/>
              <w:rPr>
                <w:rFonts w:eastAsia="Cordia New"/>
                <w:b w:val="0"/>
                <w:sz w:val="24"/>
                <w:szCs w:val="24"/>
              </w:rPr>
            </w:pPr>
            <w:r w:rsidRPr="00803E5F">
              <w:rPr>
                <w:rFonts w:eastAsia="Cordia New"/>
                <w:b w:val="0"/>
                <w:sz w:val="24"/>
                <w:szCs w:val="24"/>
              </w:rPr>
              <w:t>Figure.</w:t>
            </w:r>
            <w:r>
              <w:rPr>
                <w:rFonts w:eastAsia="Cordia New"/>
                <w:b w:val="0"/>
                <w:sz w:val="24"/>
                <w:szCs w:val="24"/>
              </w:rPr>
              <w:t>6</w:t>
            </w:r>
            <w:r w:rsidRPr="00803E5F">
              <w:rPr>
                <w:rFonts w:eastAsia="Cordia New"/>
                <w:b w:val="0"/>
                <w:sz w:val="24"/>
                <w:szCs w:val="24"/>
              </w:rPr>
              <w:t>-</w:t>
            </w:r>
            <w:r>
              <w:rPr>
                <w:rFonts w:eastAsia="Cordia New"/>
                <w:b w:val="0"/>
                <w:sz w:val="24"/>
                <w:szCs w:val="24"/>
              </w:rPr>
              <w:t>2</w:t>
            </w:r>
            <w:r w:rsidRPr="00803E5F">
              <w:rPr>
                <w:rFonts w:eastAsia="Cordia New"/>
                <w:b w:val="0"/>
                <w:sz w:val="24"/>
                <w:szCs w:val="24"/>
              </w:rPr>
              <w:t>:</w:t>
            </w:r>
            <w:r w:rsidRPr="00BE34E0">
              <w:rPr>
                <w:rFonts w:eastAsia="Cordia New"/>
                <w:sz w:val="24"/>
                <w:szCs w:val="24"/>
              </w:rPr>
              <w:t xml:space="preserve"> </w:t>
            </w:r>
            <w:r>
              <w:rPr>
                <w:rFonts w:eastAsia="Cordia New"/>
                <w:sz w:val="24"/>
                <w:szCs w:val="24"/>
              </w:rPr>
              <w:t>Static wellhead loading analysis</w:t>
            </w:r>
          </w:p>
        </w:tc>
        <w:tc>
          <w:tcPr>
            <w:tcW w:w="468" w:type="pct"/>
          </w:tcPr>
          <w:p w:rsidR="00A15C58" w:rsidRPr="0051605C" w:rsidRDefault="004435D9" w:rsidP="00D33F1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95</w:t>
            </w:r>
          </w:p>
        </w:tc>
      </w:tr>
      <w:tr w:rsidR="00A15C58" w:rsidRPr="0051605C" w:rsidTr="00D33F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A15C58" w:rsidRPr="00803E5F" w:rsidRDefault="00A15C58" w:rsidP="00691648">
            <w:pPr>
              <w:spacing w:line="360" w:lineRule="auto"/>
              <w:rPr>
                <w:rFonts w:eastAsia="Cordia New"/>
                <w:b w:val="0"/>
                <w:sz w:val="24"/>
                <w:szCs w:val="24"/>
              </w:rPr>
            </w:pPr>
            <w:r w:rsidRPr="00803E5F">
              <w:rPr>
                <w:rFonts w:eastAsia="Cordia New"/>
                <w:b w:val="0"/>
                <w:sz w:val="24"/>
                <w:szCs w:val="24"/>
              </w:rPr>
              <w:t>Figure.</w:t>
            </w:r>
            <w:r>
              <w:rPr>
                <w:rFonts w:eastAsia="Cordia New"/>
                <w:b w:val="0"/>
                <w:sz w:val="24"/>
                <w:szCs w:val="24"/>
              </w:rPr>
              <w:t>6</w:t>
            </w:r>
            <w:r w:rsidRPr="00803E5F">
              <w:rPr>
                <w:rFonts w:eastAsia="Cordia New"/>
                <w:b w:val="0"/>
                <w:sz w:val="24"/>
                <w:szCs w:val="24"/>
              </w:rPr>
              <w:t>-</w:t>
            </w:r>
            <w:r>
              <w:rPr>
                <w:rFonts w:eastAsia="Cordia New"/>
                <w:b w:val="0"/>
                <w:sz w:val="24"/>
                <w:szCs w:val="24"/>
              </w:rPr>
              <w:t>3</w:t>
            </w:r>
            <w:r w:rsidRPr="00803E5F">
              <w:rPr>
                <w:rFonts w:eastAsia="Cordia New"/>
                <w:b w:val="0"/>
                <w:sz w:val="24"/>
                <w:szCs w:val="24"/>
              </w:rPr>
              <w:t>:</w:t>
            </w:r>
            <w:r w:rsidRPr="00BE34E0">
              <w:rPr>
                <w:rFonts w:eastAsia="Cordia New"/>
                <w:sz w:val="24"/>
                <w:szCs w:val="24"/>
              </w:rPr>
              <w:t xml:space="preserve"> Wellhead Load Conditions</w:t>
            </w:r>
          </w:p>
        </w:tc>
        <w:tc>
          <w:tcPr>
            <w:tcW w:w="468" w:type="pct"/>
          </w:tcPr>
          <w:p w:rsidR="00A15C58" w:rsidRPr="0051605C" w:rsidRDefault="004435D9" w:rsidP="00D33F14">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99</w:t>
            </w:r>
          </w:p>
        </w:tc>
      </w:tr>
      <w:tr w:rsidR="00A15C58" w:rsidRPr="0051605C" w:rsidTr="00D33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A15C58" w:rsidRPr="00803E5F" w:rsidRDefault="00A15C58" w:rsidP="00691648">
            <w:pPr>
              <w:spacing w:line="360" w:lineRule="auto"/>
              <w:rPr>
                <w:rFonts w:eastAsia="Cordia New"/>
                <w:b w:val="0"/>
                <w:sz w:val="24"/>
                <w:szCs w:val="24"/>
              </w:rPr>
            </w:pPr>
            <w:r w:rsidRPr="00803E5F">
              <w:rPr>
                <w:rFonts w:eastAsia="Cordia New"/>
                <w:b w:val="0"/>
                <w:sz w:val="24"/>
                <w:szCs w:val="24"/>
              </w:rPr>
              <w:t>Figure.</w:t>
            </w:r>
            <w:r>
              <w:rPr>
                <w:rFonts w:eastAsia="Cordia New"/>
                <w:b w:val="0"/>
                <w:sz w:val="24"/>
                <w:szCs w:val="24"/>
              </w:rPr>
              <w:t>6</w:t>
            </w:r>
            <w:r w:rsidRPr="00803E5F">
              <w:rPr>
                <w:rFonts w:eastAsia="Cordia New"/>
                <w:b w:val="0"/>
                <w:sz w:val="24"/>
                <w:szCs w:val="24"/>
              </w:rPr>
              <w:t>-</w:t>
            </w:r>
            <w:r>
              <w:rPr>
                <w:rFonts w:eastAsia="Cordia New"/>
                <w:b w:val="0"/>
                <w:sz w:val="24"/>
                <w:szCs w:val="24"/>
              </w:rPr>
              <w:t>4</w:t>
            </w:r>
            <w:r w:rsidRPr="00803E5F">
              <w:rPr>
                <w:rFonts w:eastAsia="Cordia New"/>
                <w:b w:val="0"/>
                <w:sz w:val="24"/>
                <w:szCs w:val="24"/>
              </w:rPr>
              <w:t>:</w:t>
            </w:r>
            <w:r w:rsidRPr="00BE34E0">
              <w:rPr>
                <w:rFonts w:eastAsia="Cordia New"/>
                <w:sz w:val="24"/>
                <w:szCs w:val="24"/>
              </w:rPr>
              <w:t xml:space="preserve"> Force </w:t>
            </w:r>
            <w:r>
              <w:rPr>
                <w:rFonts w:eastAsia="Cordia New"/>
                <w:sz w:val="24"/>
                <w:szCs w:val="24"/>
              </w:rPr>
              <w:t>d</w:t>
            </w:r>
            <w:r w:rsidRPr="00BE34E0">
              <w:rPr>
                <w:rFonts w:eastAsia="Cordia New"/>
                <w:sz w:val="24"/>
                <w:szCs w:val="24"/>
              </w:rPr>
              <w:t xml:space="preserve">iagram </w:t>
            </w:r>
            <w:r>
              <w:rPr>
                <w:rFonts w:eastAsia="Cordia New"/>
                <w:sz w:val="24"/>
                <w:szCs w:val="24"/>
              </w:rPr>
              <w:t>acting on subsea w</w:t>
            </w:r>
            <w:r w:rsidRPr="00BE34E0">
              <w:rPr>
                <w:rFonts w:eastAsia="Cordia New"/>
                <w:sz w:val="24"/>
                <w:szCs w:val="24"/>
              </w:rPr>
              <w:t>ellhead</w:t>
            </w:r>
          </w:p>
        </w:tc>
        <w:tc>
          <w:tcPr>
            <w:tcW w:w="468" w:type="pct"/>
          </w:tcPr>
          <w:p w:rsidR="00A15C58" w:rsidRPr="0051605C" w:rsidRDefault="004435D9" w:rsidP="00D33F1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100</w:t>
            </w:r>
          </w:p>
        </w:tc>
      </w:tr>
      <w:tr w:rsidR="00D94CD1" w:rsidRPr="0051605C" w:rsidTr="00D33F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D94CD1" w:rsidRPr="00803E5F" w:rsidRDefault="00D94CD1" w:rsidP="00691648">
            <w:pPr>
              <w:spacing w:line="360" w:lineRule="auto"/>
              <w:rPr>
                <w:rFonts w:eastAsia="Cordia New"/>
                <w:b w:val="0"/>
                <w:sz w:val="24"/>
                <w:szCs w:val="24"/>
              </w:rPr>
            </w:pPr>
            <w:r w:rsidRPr="000C6956">
              <w:rPr>
                <w:rFonts w:eastAsia="Cordia New"/>
                <w:b w:val="0"/>
                <w:lang w:val="en-MY"/>
              </w:rPr>
              <w:t>Figure</w:t>
            </w:r>
            <w:r w:rsidRPr="000C6956">
              <w:rPr>
                <w:rFonts w:eastAsia="Cordia New"/>
                <w:b w:val="0"/>
                <w:sz w:val="24"/>
                <w:szCs w:val="24"/>
                <w:lang w:val="en-MY"/>
              </w:rPr>
              <w:t>.A-1:</w:t>
            </w:r>
            <w:r>
              <w:rPr>
                <w:rFonts w:eastAsia="Cordia New"/>
                <w:sz w:val="24"/>
                <w:szCs w:val="24"/>
                <w:lang w:val="en-MY"/>
              </w:rPr>
              <w:t xml:space="preserve"> Subsea Pro –Simulation and Installation</w:t>
            </w:r>
          </w:p>
        </w:tc>
        <w:tc>
          <w:tcPr>
            <w:tcW w:w="468" w:type="pct"/>
          </w:tcPr>
          <w:p w:rsidR="00D94CD1" w:rsidRDefault="00D94CD1" w:rsidP="00D33F14">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104</w:t>
            </w:r>
          </w:p>
        </w:tc>
      </w:tr>
      <w:tr w:rsidR="00D94CD1" w:rsidRPr="0051605C" w:rsidTr="00D33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pct"/>
          </w:tcPr>
          <w:p w:rsidR="00D94CD1" w:rsidRPr="000C6956" w:rsidRDefault="00D94CD1" w:rsidP="00691648">
            <w:pPr>
              <w:spacing w:line="360" w:lineRule="auto"/>
              <w:rPr>
                <w:rFonts w:eastAsia="Cordia New"/>
                <w:b w:val="0"/>
                <w:lang w:val="en-MY"/>
              </w:rPr>
            </w:pPr>
            <w:r w:rsidRPr="000C6956">
              <w:rPr>
                <w:rFonts w:eastAsia="Cordia New"/>
                <w:b w:val="0"/>
                <w:lang w:val="en-MY"/>
              </w:rPr>
              <w:t>Figure</w:t>
            </w:r>
            <w:r w:rsidRPr="000C6956">
              <w:rPr>
                <w:rFonts w:eastAsia="Cordia New"/>
                <w:b w:val="0"/>
                <w:sz w:val="24"/>
                <w:szCs w:val="24"/>
                <w:lang w:val="en-MY"/>
              </w:rPr>
              <w:t>.A-</w:t>
            </w:r>
            <w:r>
              <w:rPr>
                <w:rFonts w:eastAsia="Cordia New"/>
                <w:b w:val="0"/>
                <w:sz w:val="24"/>
                <w:szCs w:val="24"/>
                <w:lang w:val="en-MY"/>
              </w:rPr>
              <w:t>2</w:t>
            </w:r>
            <w:r w:rsidRPr="000C6956">
              <w:rPr>
                <w:rFonts w:eastAsia="Cordia New"/>
                <w:b w:val="0"/>
                <w:sz w:val="24"/>
                <w:szCs w:val="24"/>
                <w:lang w:val="en-MY"/>
              </w:rPr>
              <w:t>:</w:t>
            </w:r>
            <w:r>
              <w:rPr>
                <w:rFonts w:eastAsia="Cordia New"/>
                <w:sz w:val="24"/>
                <w:szCs w:val="24"/>
                <w:lang w:val="en-MY"/>
              </w:rPr>
              <w:t xml:space="preserve"> Wellhead analysis using Subsea Pro –Simulation and Installation</w:t>
            </w:r>
          </w:p>
        </w:tc>
        <w:tc>
          <w:tcPr>
            <w:tcW w:w="468" w:type="pct"/>
          </w:tcPr>
          <w:p w:rsidR="00D94CD1" w:rsidRDefault="00D94CD1" w:rsidP="00D33F1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104</w:t>
            </w:r>
          </w:p>
        </w:tc>
      </w:tr>
    </w:tbl>
    <w:p w:rsidR="00805CBE" w:rsidRDefault="00805CBE" w:rsidP="00805CBE">
      <w:pPr>
        <w:autoSpaceDE w:val="0"/>
        <w:autoSpaceDN w:val="0"/>
        <w:adjustRightInd w:val="0"/>
        <w:spacing w:line="360" w:lineRule="auto"/>
        <w:rPr>
          <w:sz w:val="24"/>
          <w:szCs w:val="24"/>
          <w:lang w:val="en-MY"/>
        </w:rPr>
      </w:pPr>
    </w:p>
    <w:p w:rsidR="00691648" w:rsidRDefault="00691648" w:rsidP="00691648">
      <w:pPr>
        <w:pStyle w:val="Heading1"/>
        <w:jc w:val="center"/>
        <w:rPr>
          <w:rFonts w:ascii="Bodoni MT Black" w:eastAsia="Cordia New" w:hAnsi="Bodoni MT Black"/>
          <w:color w:val="C00000"/>
          <w:sz w:val="48"/>
          <w:szCs w:val="48"/>
        </w:rPr>
      </w:pPr>
      <w:bookmarkStart w:id="9" w:name="_Toc476734777"/>
      <w:r>
        <w:rPr>
          <w:rFonts w:ascii="Bodoni MT Black" w:eastAsia="Cordia New" w:hAnsi="Bodoni MT Black"/>
          <w:color w:val="C00000"/>
          <w:sz w:val="48"/>
          <w:szCs w:val="48"/>
        </w:rPr>
        <w:br w:type="page"/>
      </w:r>
    </w:p>
    <w:p w:rsidR="00691648" w:rsidRPr="00B86823" w:rsidRDefault="00691648" w:rsidP="00691648">
      <w:pPr>
        <w:pStyle w:val="Heading1"/>
        <w:jc w:val="center"/>
        <w:rPr>
          <w:rFonts w:ascii="Bodoni MT Black" w:eastAsia="Cordia New" w:hAnsi="Bodoni MT Black"/>
          <w:sz w:val="48"/>
          <w:szCs w:val="48"/>
        </w:rPr>
      </w:pPr>
      <w:bookmarkStart w:id="10" w:name="_Toc477097587"/>
      <w:r w:rsidRPr="00B86823">
        <w:rPr>
          <w:rFonts w:ascii="Bodoni MT Black" w:eastAsia="Cordia New" w:hAnsi="Bodoni MT Black"/>
          <w:color w:val="C00000"/>
          <w:sz w:val="48"/>
          <w:szCs w:val="48"/>
        </w:rPr>
        <w:lastRenderedPageBreak/>
        <w:t>List of Tables</w:t>
      </w:r>
      <w:bookmarkEnd w:id="9"/>
      <w:bookmarkEnd w:id="10"/>
    </w:p>
    <w:p w:rsidR="00691648" w:rsidRDefault="00691648" w:rsidP="00691648">
      <w:pPr>
        <w:rPr>
          <w:rFonts w:eastAsia="Cordia New"/>
          <w:sz w:val="24"/>
          <w:szCs w:val="24"/>
        </w:rPr>
      </w:pPr>
    </w:p>
    <w:p w:rsidR="00691648" w:rsidRDefault="00691648" w:rsidP="00691648">
      <w:pPr>
        <w:rPr>
          <w:rFonts w:eastAsia="Cordia New"/>
          <w:sz w:val="24"/>
          <w:szCs w:val="24"/>
        </w:rPr>
      </w:pPr>
    </w:p>
    <w:tbl>
      <w:tblPr>
        <w:tblStyle w:val="MediumShading1-Accent6"/>
        <w:tblW w:w="5000" w:type="pct"/>
        <w:tblLook w:val="04A0" w:firstRow="1" w:lastRow="0" w:firstColumn="1" w:lastColumn="0" w:noHBand="0" w:noVBand="1"/>
      </w:tblPr>
      <w:tblGrid>
        <w:gridCol w:w="8073"/>
        <w:gridCol w:w="803"/>
      </w:tblGrid>
      <w:tr w:rsidR="00D33F14" w:rsidRPr="0051605C" w:rsidTr="00D33F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2" w:type="pct"/>
          </w:tcPr>
          <w:p w:rsidR="00D33F14" w:rsidRDefault="00D33F14" w:rsidP="00D33F14">
            <w:pPr>
              <w:spacing w:line="360" w:lineRule="auto"/>
              <w:jc w:val="center"/>
              <w:rPr>
                <w:rFonts w:eastAsia="Cordia New"/>
                <w:b w:val="0"/>
                <w:sz w:val="24"/>
                <w:szCs w:val="24"/>
              </w:rPr>
            </w:pPr>
            <w:r>
              <w:rPr>
                <w:rFonts w:eastAsia="Cordia New"/>
                <w:b w:val="0"/>
                <w:sz w:val="24"/>
                <w:szCs w:val="24"/>
              </w:rPr>
              <w:t>Tables and Description</w:t>
            </w:r>
          </w:p>
        </w:tc>
        <w:tc>
          <w:tcPr>
            <w:tcW w:w="318" w:type="pct"/>
          </w:tcPr>
          <w:p w:rsidR="00D33F14" w:rsidRDefault="00D33F14" w:rsidP="001755E9">
            <w:pPr>
              <w:spacing w:line="360" w:lineRule="auto"/>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Pages</w:t>
            </w:r>
          </w:p>
        </w:tc>
      </w:tr>
      <w:tr w:rsidR="00DD2D9D" w:rsidRPr="0051605C" w:rsidTr="00D33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2" w:type="pct"/>
          </w:tcPr>
          <w:p w:rsidR="00DD2D9D" w:rsidRPr="00F91751" w:rsidRDefault="00DD2D9D" w:rsidP="00DD2D9D">
            <w:pPr>
              <w:spacing w:line="360" w:lineRule="auto"/>
              <w:rPr>
                <w:b w:val="0"/>
                <w:sz w:val="24"/>
                <w:szCs w:val="24"/>
                <w:lang w:val="en-MY"/>
              </w:rPr>
            </w:pPr>
            <w:r>
              <w:rPr>
                <w:rFonts w:eastAsia="Cordia New"/>
                <w:b w:val="0"/>
                <w:sz w:val="24"/>
                <w:szCs w:val="24"/>
              </w:rPr>
              <w:t>Table</w:t>
            </w:r>
            <w:r w:rsidRPr="00BF05F3">
              <w:rPr>
                <w:rFonts w:eastAsia="Cordia New"/>
                <w:b w:val="0"/>
                <w:sz w:val="24"/>
                <w:szCs w:val="24"/>
              </w:rPr>
              <w:t>.</w:t>
            </w:r>
            <w:r>
              <w:rPr>
                <w:rFonts w:eastAsia="Cordia New"/>
                <w:b w:val="0"/>
                <w:sz w:val="24"/>
                <w:szCs w:val="24"/>
              </w:rPr>
              <w:t>2-1</w:t>
            </w:r>
            <w:r w:rsidRPr="00BF05F3">
              <w:rPr>
                <w:rFonts w:eastAsia="Cordia New"/>
                <w:b w:val="0"/>
                <w:sz w:val="24"/>
                <w:szCs w:val="24"/>
              </w:rPr>
              <w:t>:</w:t>
            </w:r>
            <w:r w:rsidRPr="00BF05F3">
              <w:rPr>
                <w:rFonts w:eastAsia="Cordia New"/>
                <w:sz w:val="24"/>
                <w:szCs w:val="24"/>
              </w:rPr>
              <w:t xml:space="preserve"> </w:t>
            </w:r>
            <w:r>
              <w:rPr>
                <w:rFonts w:eastAsia="Cordia New"/>
                <w:sz w:val="24"/>
                <w:szCs w:val="24"/>
              </w:rPr>
              <w:t>Standard Code Practiced for Subsea Production System</w:t>
            </w:r>
          </w:p>
        </w:tc>
        <w:tc>
          <w:tcPr>
            <w:tcW w:w="318" w:type="pct"/>
          </w:tcPr>
          <w:p w:rsidR="00DD2D9D" w:rsidRPr="0051605C" w:rsidRDefault="004435D9" w:rsidP="00D33F1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16</w:t>
            </w:r>
          </w:p>
        </w:tc>
      </w:tr>
      <w:tr w:rsidR="004435D9" w:rsidRPr="0051605C" w:rsidTr="00D33F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2" w:type="pct"/>
          </w:tcPr>
          <w:p w:rsidR="004435D9" w:rsidRDefault="004435D9" w:rsidP="00DD2D9D">
            <w:pPr>
              <w:spacing w:line="360" w:lineRule="auto"/>
              <w:rPr>
                <w:rFonts w:eastAsia="Cordia New"/>
                <w:b w:val="0"/>
                <w:sz w:val="24"/>
                <w:szCs w:val="24"/>
              </w:rPr>
            </w:pPr>
            <w:r w:rsidRPr="004C25CB">
              <w:rPr>
                <w:rFonts w:eastAsia="Cordia New"/>
                <w:b w:val="0"/>
                <w:sz w:val="24"/>
                <w:szCs w:val="24"/>
              </w:rPr>
              <w:t xml:space="preserve">Table </w:t>
            </w:r>
            <w:r>
              <w:rPr>
                <w:rFonts w:eastAsia="Cordia New"/>
                <w:b w:val="0"/>
                <w:sz w:val="24"/>
                <w:szCs w:val="24"/>
              </w:rPr>
              <w:t>6</w:t>
            </w:r>
            <w:r w:rsidRPr="004C25CB">
              <w:rPr>
                <w:rFonts w:eastAsia="Cordia New"/>
                <w:b w:val="0"/>
                <w:sz w:val="24"/>
                <w:szCs w:val="24"/>
              </w:rPr>
              <w:t>-1:</w:t>
            </w:r>
            <w:r w:rsidRPr="00BE34E0">
              <w:rPr>
                <w:rFonts w:eastAsia="Cordia New"/>
                <w:sz w:val="24"/>
                <w:szCs w:val="24"/>
              </w:rPr>
              <w:t xml:space="preserve"> Buckling Sensitivity Example: SLEM Multistring System Values</w:t>
            </w:r>
          </w:p>
        </w:tc>
        <w:tc>
          <w:tcPr>
            <w:tcW w:w="318" w:type="pct"/>
          </w:tcPr>
          <w:p w:rsidR="004435D9" w:rsidRPr="0051605C" w:rsidRDefault="004435D9" w:rsidP="00D33F14">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97</w:t>
            </w:r>
          </w:p>
        </w:tc>
      </w:tr>
      <w:tr w:rsidR="00D94CD1" w:rsidRPr="0051605C" w:rsidTr="00D33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2" w:type="pct"/>
          </w:tcPr>
          <w:p w:rsidR="00D94CD1" w:rsidRPr="004C25CB" w:rsidRDefault="00D94CD1" w:rsidP="00DD2D9D">
            <w:pPr>
              <w:spacing w:line="360" w:lineRule="auto"/>
              <w:rPr>
                <w:rFonts w:eastAsia="Cordia New"/>
                <w:b w:val="0"/>
                <w:sz w:val="24"/>
                <w:szCs w:val="24"/>
              </w:rPr>
            </w:pPr>
            <w:r w:rsidRPr="00D94CD1">
              <w:rPr>
                <w:rFonts w:eastAsia="Cordia New"/>
                <w:b w:val="0"/>
                <w:sz w:val="24"/>
                <w:szCs w:val="24"/>
                <w:lang w:val="en-MY"/>
              </w:rPr>
              <w:t>Table.A-1</w:t>
            </w:r>
            <w:r>
              <w:rPr>
                <w:rFonts w:eastAsia="Cordia New"/>
                <w:b w:val="0"/>
                <w:sz w:val="24"/>
                <w:szCs w:val="24"/>
                <w:lang w:val="en-MY"/>
              </w:rPr>
              <w:t>:</w:t>
            </w:r>
            <w:r>
              <w:rPr>
                <w:rFonts w:eastAsia="Cordia New"/>
                <w:sz w:val="24"/>
                <w:szCs w:val="24"/>
                <w:lang w:val="en-MY"/>
              </w:rPr>
              <w:t xml:space="preserve"> Pressure unit conversion</w:t>
            </w:r>
          </w:p>
        </w:tc>
        <w:tc>
          <w:tcPr>
            <w:tcW w:w="318" w:type="pct"/>
          </w:tcPr>
          <w:p w:rsidR="00D94CD1" w:rsidRDefault="00D94CD1" w:rsidP="00D94CD1">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105</w:t>
            </w:r>
          </w:p>
        </w:tc>
      </w:tr>
      <w:tr w:rsidR="00D94CD1" w:rsidRPr="0051605C" w:rsidTr="00D33F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2" w:type="pct"/>
          </w:tcPr>
          <w:p w:rsidR="00D94CD1" w:rsidRPr="00D94CD1" w:rsidRDefault="00D94CD1" w:rsidP="00DD2D9D">
            <w:pPr>
              <w:spacing w:line="360" w:lineRule="auto"/>
              <w:rPr>
                <w:rFonts w:eastAsia="Cordia New"/>
                <w:b w:val="0"/>
                <w:sz w:val="24"/>
                <w:szCs w:val="24"/>
                <w:lang w:val="en-MY"/>
              </w:rPr>
            </w:pPr>
            <w:r w:rsidRPr="00D94CD1">
              <w:rPr>
                <w:rFonts w:eastAsia="Cordia New"/>
                <w:b w:val="0"/>
                <w:sz w:val="24"/>
                <w:szCs w:val="24"/>
                <w:lang w:val="en-MY"/>
              </w:rPr>
              <w:t>Table.A-2</w:t>
            </w:r>
            <w:r>
              <w:rPr>
                <w:rFonts w:eastAsia="Cordia New"/>
                <w:b w:val="0"/>
                <w:sz w:val="24"/>
                <w:szCs w:val="24"/>
                <w:lang w:val="en-MY"/>
              </w:rPr>
              <w:t>:</w:t>
            </w:r>
            <w:r>
              <w:rPr>
                <w:rFonts w:eastAsia="Cordia New"/>
                <w:sz w:val="24"/>
                <w:szCs w:val="24"/>
                <w:lang w:val="en-MY"/>
              </w:rPr>
              <w:t xml:space="preserve"> SI to US unit conversion</w:t>
            </w:r>
          </w:p>
        </w:tc>
        <w:tc>
          <w:tcPr>
            <w:tcW w:w="318" w:type="pct"/>
          </w:tcPr>
          <w:p w:rsidR="00D94CD1" w:rsidRDefault="00D94CD1" w:rsidP="00D94CD1">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105</w:t>
            </w:r>
          </w:p>
        </w:tc>
      </w:tr>
    </w:tbl>
    <w:p w:rsidR="00163BEA" w:rsidRDefault="00163BEA" w:rsidP="00805CBE">
      <w:pPr>
        <w:autoSpaceDE w:val="0"/>
        <w:autoSpaceDN w:val="0"/>
        <w:adjustRightInd w:val="0"/>
        <w:spacing w:line="360" w:lineRule="auto"/>
        <w:rPr>
          <w:sz w:val="24"/>
          <w:szCs w:val="24"/>
          <w:lang w:val="en-MY"/>
        </w:rPr>
      </w:pPr>
    </w:p>
    <w:p w:rsidR="00691648" w:rsidRDefault="00691648" w:rsidP="00691648">
      <w:pPr>
        <w:spacing w:line="360" w:lineRule="auto"/>
        <w:jc w:val="center"/>
        <w:rPr>
          <w:rFonts w:ascii="Bodoni MT Black" w:eastAsia="Cordia New" w:hAnsi="Bodoni MT Black"/>
          <w:b/>
          <w:color w:val="C00000"/>
          <w:sz w:val="48"/>
          <w:szCs w:val="48"/>
        </w:rPr>
      </w:pPr>
      <w:r>
        <w:rPr>
          <w:rFonts w:ascii="Bodoni MT Black" w:eastAsia="Cordia New" w:hAnsi="Bodoni MT Black"/>
          <w:b/>
          <w:color w:val="C00000"/>
          <w:sz w:val="48"/>
          <w:szCs w:val="48"/>
        </w:rPr>
        <w:br w:type="page"/>
      </w:r>
    </w:p>
    <w:p w:rsidR="002F607C" w:rsidRPr="00B86823" w:rsidRDefault="002F607C" w:rsidP="002F607C">
      <w:pPr>
        <w:pStyle w:val="Heading1"/>
        <w:jc w:val="center"/>
        <w:rPr>
          <w:rFonts w:ascii="Bodoni MT Black" w:hAnsi="Bodoni MT Black"/>
          <w:sz w:val="48"/>
          <w:szCs w:val="48"/>
        </w:rPr>
      </w:pPr>
      <w:bookmarkStart w:id="11" w:name="_Toc476734778"/>
      <w:bookmarkStart w:id="12" w:name="_Toc477097588"/>
      <w:bookmarkStart w:id="13" w:name="_Toc476734775"/>
      <w:bookmarkStart w:id="14" w:name="_Toc477097585"/>
      <w:r w:rsidRPr="00B86823">
        <w:rPr>
          <w:rFonts w:ascii="Bodoni MT Black" w:hAnsi="Bodoni MT Black"/>
          <w:color w:val="C00000"/>
          <w:sz w:val="48"/>
          <w:szCs w:val="48"/>
        </w:rPr>
        <w:lastRenderedPageBreak/>
        <w:t>Table of Contents</w:t>
      </w:r>
      <w:bookmarkEnd w:id="13"/>
      <w:bookmarkEnd w:id="14"/>
    </w:p>
    <w:p w:rsidR="002F607C" w:rsidRDefault="002F607C" w:rsidP="002F607C">
      <w:pPr>
        <w:jc w:val="center"/>
      </w:pPr>
    </w:p>
    <w:sdt>
      <w:sdtPr>
        <w:rPr>
          <w:b/>
          <w:bCs/>
        </w:rPr>
        <w:id w:val="453676644"/>
        <w:docPartObj>
          <w:docPartGallery w:val="Table of Contents"/>
          <w:docPartUnique/>
        </w:docPartObj>
      </w:sdtPr>
      <w:sdtEndPr>
        <w:rPr>
          <w:b w:val="0"/>
          <w:bCs w:val="0"/>
          <w:noProof/>
        </w:rPr>
      </w:sdtEndPr>
      <w:sdtContent>
        <w:p w:rsidR="002F607C" w:rsidRDefault="002F607C" w:rsidP="002F607C">
          <w:pPr>
            <w:pStyle w:val="TOC1"/>
            <w:tabs>
              <w:tab w:val="right" w:leader="dot" w:pos="8650"/>
            </w:tabs>
            <w:rPr>
              <w:rFonts w:asciiTheme="minorHAnsi" w:eastAsiaTheme="minorEastAsia" w:hAnsiTheme="minorHAnsi" w:cstheme="minorBidi"/>
              <w:noProof/>
              <w:sz w:val="22"/>
              <w:szCs w:val="22"/>
              <w:lang w:val="en-MY" w:eastAsia="en-MY"/>
            </w:rPr>
          </w:pPr>
          <w:r>
            <w:fldChar w:fldCharType="begin"/>
          </w:r>
          <w:r>
            <w:instrText xml:space="preserve"> TOC \o "1-3" \h \z \u </w:instrText>
          </w:r>
          <w:r>
            <w:fldChar w:fldCharType="separate"/>
          </w:r>
          <w:hyperlink w:anchor="_Toc477097582" w:history="1">
            <w:r w:rsidRPr="00383DDE">
              <w:rPr>
                <w:rStyle w:val="Hyperlink"/>
                <w:rFonts w:ascii="Bodoni MT Black" w:eastAsia="Cordia New" w:hAnsi="Bodoni MT Black"/>
                <w:noProof/>
              </w:rPr>
              <w:t>Preface</w:t>
            </w:r>
            <w:r>
              <w:rPr>
                <w:noProof/>
                <w:webHidden/>
              </w:rPr>
              <w:tab/>
            </w:r>
            <w:r>
              <w:rPr>
                <w:noProof/>
                <w:webHidden/>
              </w:rPr>
              <w:fldChar w:fldCharType="begin"/>
            </w:r>
            <w:r>
              <w:rPr>
                <w:noProof/>
                <w:webHidden/>
              </w:rPr>
              <w:instrText xml:space="preserve"> PAGEREF _Toc477097582 \h </w:instrText>
            </w:r>
            <w:r>
              <w:rPr>
                <w:noProof/>
                <w:webHidden/>
              </w:rPr>
            </w:r>
            <w:r>
              <w:rPr>
                <w:noProof/>
                <w:webHidden/>
              </w:rPr>
              <w:fldChar w:fldCharType="separate"/>
            </w:r>
            <w:r>
              <w:rPr>
                <w:noProof/>
                <w:webHidden/>
              </w:rPr>
              <w:t>1</w:t>
            </w:r>
            <w:r>
              <w:rPr>
                <w:noProof/>
                <w:webHidden/>
              </w:rPr>
              <w:fldChar w:fldCharType="end"/>
            </w:r>
          </w:hyperlink>
        </w:p>
        <w:p w:rsidR="002F607C" w:rsidRDefault="002F607C" w:rsidP="002F607C">
          <w:pPr>
            <w:pStyle w:val="TOC1"/>
            <w:tabs>
              <w:tab w:val="right" w:leader="dot" w:pos="8650"/>
            </w:tabs>
            <w:rPr>
              <w:rFonts w:asciiTheme="minorHAnsi" w:eastAsiaTheme="minorEastAsia" w:hAnsiTheme="minorHAnsi" w:cstheme="minorBidi"/>
              <w:noProof/>
              <w:sz w:val="22"/>
              <w:szCs w:val="22"/>
              <w:lang w:val="en-MY" w:eastAsia="en-MY"/>
            </w:rPr>
          </w:pPr>
          <w:hyperlink w:anchor="_Toc477097583" w:history="1">
            <w:r w:rsidRPr="00383DDE">
              <w:rPr>
                <w:rStyle w:val="Hyperlink"/>
                <w:rFonts w:ascii="Bodoni MT Black" w:eastAsia="Cordia New" w:hAnsi="Bodoni MT Black"/>
                <w:noProof/>
              </w:rPr>
              <w:t>Authors</w:t>
            </w:r>
            <w:r>
              <w:rPr>
                <w:noProof/>
                <w:webHidden/>
              </w:rPr>
              <w:tab/>
            </w:r>
            <w:r>
              <w:rPr>
                <w:noProof/>
                <w:webHidden/>
              </w:rPr>
              <w:fldChar w:fldCharType="begin"/>
            </w:r>
            <w:r>
              <w:rPr>
                <w:noProof/>
                <w:webHidden/>
              </w:rPr>
              <w:instrText xml:space="preserve"> PAGEREF _Toc477097583 \h </w:instrText>
            </w:r>
            <w:r>
              <w:rPr>
                <w:noProof/>
                <w:webHidden/>
              </w:rPr>
            </w:r>
            <w:r>
              <w:rPr>
                <w:noProof/>
                <w:webHidden/>
              </w:rPr>
              <w:fldChar w:fldCharType="separate"/>
            </w:r>
            <w:r>
              <w:rPr>
                <w:noProof/>
                <w:webHidden/>
              </w:rPr>
              <w:t>2</w:t>
            </w:r>
            <w:r>
              <w:rPr>
                <w:noProof/>
                <w:webHidden/>
              </w:rPr>
              <w:fldChar w:fldCharType="end"/>
            </w:r>
          </w:hyperlink>
        </w:p>
        <w:p w:rsidR="002F607C" w:rsidRDefault="002F607C" w:rsidP="002F607C">
          <w:pPr>
            <w:pStyle w:val="TOC1"/>
            <w:tabs>
              <w:tab w:val="right" w:leader="dot" w:pos="8650"/>
            </w:tabs>
            <w:rPr>
              <w:rFonts w:asciiTheme="minorHAnsi" w:eastAsiaTheme="minorEastAsia" w:hAnsiTheme="minorHAnsi" w:cstheme="minorBidi"/>
              <w:noProof/>
              <w:sz w:val="22"/>
              <w:szCs w:val="22"/>
              <w:lang w:val="en-MY" w:eastAsia="en-MY"/>
            </w:rPr>
          </w:pPr>
          <w:hyperlink w:anchor="_Toc477097584" w:history="1">
            <w:r w:rsidRPr="00383DDE">
              <w:rPr>
                <w:rStyle w:val="Hyperlink"/>
                <w:rFonts w:ascii="Bodoni MT Black" w:hAnsi="Bodoni MT Black"/>
                <w:noProof/>
                <w:lang w:val="en-MY"/>
              </w:rPr>
              <w:t>Acknowledgements</w:t>
            </w:r>
            <w:r>
              <w:rPr>
                <w:noProof/>
                <w:webHidden/>
              </w:rPr>
              <w:tab/>
            </w:r>
            <w:r>
              <w:rPr>
                <w:noProof/>
                <w:webHidden/>
              </w:rPr>
              <w:fldChar w:fldCharType="begin"/>
            </w:r>
            <w:r>
              <w:rPr>
                <w:noProof/>
                <w:webHidden/>
              </w:rPr>
              <w:instrText xml:space="preserve"> PAGEREF _Toc477097584 \h </w:instrText>
            </w:r>
            <w:r>
              <w:rPr>
                <w:noProof/>
                <w:webHidden/>
              </w:rPr>
            </w:r>
            <w:r>
              <w:rPr>
                <w:noProof/>
                <w:webHidden/>
              </w:rPr>
              <w:fldChar w:fldCharType="separate"/>
            </w:r>
            <w:r>
              <w:rPr>
                <w:noProof/>
                <w:webHidden/>
              </w:rPr>
              <w:t>3</w:t>
            </w:r>
            <w:r>
              <w:rPr>
                <w:noProof/>
                <w:webHidden/>
              </w:rPr>
              <w:fldChar w:fldCharType="end"/>
            </w:r>
          </w:hyperlink>
        </w:p>
        <w:p w:rsidR="002F607C" w:rsidRDefault="002F607C" w:rsidP="002F607C">
          <w:pPr>
            <w:pStyle w:val="TOC1"/>
            <w:tabs>
              <w:tab w:val="right" w:leader="dot" w:pos="8650"/>
            </w:tabs>
            <w:rPr>
              <w:rFonts w:asciiTheme="minorHAnsi" w:eastAsiaTheme="minorEastAsia" w:hAnsiTheme="minorHAnsi" w:cstheme="minorBidi"/>
              <w:noProof/>
              <w:sz w:val="22"/>
              <w:szCs w:val="22"/>
              <w:lang w:val="en-MY" w:eastAsia="en-MY"/>
            </w:rPr>
          </w:pPr>
          <w:hyperlink w:anchor="_Toc477097585" w:history="1">
            <w:r w:rsidRPr="00383DDE">
              <w:rPr>
                <w:rStyle w:val="Hyperlink"/>
                <w:rFonts w:ascii="Bodoni MT Black" w:hAnsi="Bodoni MT Black"/>
                <w:noProof/>
              </w:rPr>
              <w:t>Table of Contents</w:t>
            </w:r>
            <w:r>
              <w:rPr>
                <w:noProof/>
                <w:webHidden/>
              </w:rPr>
              <w:tab/>
            </w:r>
            <w:r>
              <w:rPr>
                <w:noProof/>
                <w:webHidden/>
              </w:rPr>
              <w:fldChar w:fldCharType="begin"/>
            </w:r>
            <w:r>
              <w:rPr>
                <w:noProof/>
                <w:webHidden/>
              </w:rPr>
              <w:instrText xml:space="preserve"> PAGEREF _Toc477097585 \h </w:instrText>
            </w:r>
            <w:r>
              <w:rPr>
                <w:noProof/>
                <w:webHidden/>
              </w:rPr>
            </w:r>
            <w:r>
              <w:rPr>
                <w:noProof/>
                <w:webHidden/>
              </w:rPr>
              <w:fldChar w:fldCharType="separate"/>
            </w:r>
            <w:r>
              <w:rPr>
                <w:noProof/>
                <w:webHidden/>
              </w:rPr>
              <w:t>4</w:t>
            </w:r>
            <w:r>
              <w:rPr>
                <w:noProof/>
                <w:webHidden/>
              </w:rPr>
              <w:fldChar w:fldCharType="end"/>
            </w:r>
          </w:hyperlink>
        </w:p>
        <w:p w:rsidR="002F607C" w:rsidRDefault="002F607C" w:rsidP="002F607C">
          <w:pPr>
            <w:pStyle w:val="TOC1"/>
            <w:tabs>
              <w:tab w:val="right" w:leader="dot" w:pos="8650"/>
            </w:tabs>
            <w:rPr>
              <w:rFonts w:asciiTheme="minorHAnsi" w:eastAsiaTheme="minorEastAsia" w:hAnsiTheme="minorHAnsi" w:cstheme="minorBidi"/>
              <w:noProof/>
              <w:sz w:val="22"/>
              <w:szCs w:val="22"/>
              <w:lang w:val="en-MY" w:eastAsia="en-MY"/>
            </w:rPr>
          </w:pPr>
          <w:hyperlink w:anchor="_Toc477097586" w:history="1">
            <w:r w:rsidRPr="00383DDE">
              <w:rPr>
                <w:rStyle w:val="Hyperlink"/>
                <w:rFonts w:ascii="Bodoni MT Black" w:eastAsia="Cordia New" w:hAnsi="Bodoni MT Black"/>
                <w:noProof/>
              </w:rPr>
              <w:t>List of Figures</w:t>
            </w:r>
            <w:r>
              <w:rPr>
                <w:noProof/>
                <w:webHidden/>
              </w:rPr>
              <w:tab/>
            </w:r>
            <w:r>
              <w:rPr>
                <w:noProof/>
                <w:webHidden/>
              </w:rPr>
              <w:fldChar w:fldCharType="begin"/>
            </w:r>
            <w:r>
              <w:rPr>
                <w:noProof/>
                <w:webHidden/>
              </w:rPr>
              <w:instrText xml:space="preserve"> PAGEREF _Toc477097586 \h </w:instrText>
            </w:r>
            <w:r>
              <w:rPr>
                <w:noProof/>
                <w:webHidden/>
              </w:rPr>
            </w:r>
            <w:r>
              <w:rPr>
                <w:noProof/>
                <w:webHidden/>
              </w:rPr>
              <w:fldChar w:fldCharType="separate"/>
            </w:r>
            <w:r>
              <w:rPr>
                <w:noProof/>
                <w:webHidden/>
              </w:rPr>
              <w:t>7</w:t>
            </w:r>
            <w:r>
              <w:rPr>
                <w:noProof/>
                <w:webHidden/>
              </w:rPr>
              <w:fldChar w:fldCharType="end"/>
            </w:r>
          </w:hyperlink>
        </w:p>
        <w:p w:rsidR="002F607C" w:rsidRDefault="002F607C" w:rsidP="002F607C">
          <w:pPr>
            <w:pStyle w:val="TOC1"/>
            <w:tabs>
              <w:tab w:val="right" w:leader="dot" w:pos="8650"/>
            </w:tabs>
            <w:rPr>
              <w:rFonts w:asciiTheme="minorHAnsi" w:eastAsiaTheme="minorEastAsia" w:hAnsiTheme="minorHAnsi" w:cstheme="minorBidi"/>
              <w:noProof/>
              <w:sz w:val="22"/>
              <w:szCs w:val="22"/>
              <w:lang w:val="en-MY" w:eastAsia="en-MY"/>
            </w:rPr>
          </w:pPr>
          <w:hyperlink w:anchor="_Toc477097587" w:history="1">
            <w:r w:rsidRPr="00383DDE">
              <w:rPr>
                <w:rStyle w:val="Hyperlink"/>
                <w:rFonts w:ascii="Bodoni MT Black" w:eastAsia="Cordia New" w:hAnsi="Bodoni MT Black"/>
                <w:noProof/>
              </w:rPr>
              <w:t>List of Tables</w:t>
            </w:r>
            <w:r>
              <w:rPr>
                <w:noProof/>
                <w:webHidden/>
              </w:rPr>
              <w:tab/>
            </w:r>
            <w:r>
              <w:rPr>
                <w:noProof/>
                <w:webHidden/>
              </w:rPr>
              <w:fldChar w:fldCharType="begin"/>
            </w:r>
            <w:r>
              <w:rPr>
                <w:noProof/>
                <w:webHidden/>
              </w:rPr>
              <w:instrText xml:space="preserve"> PAGEREF _Toc477097587 \h </w:instrText>
            </w:r>
            <w:r>
              <w:rPr>
                <w:noProof/>
                <w:webHidden/>
              </w:rPr>
            </w:r>
            <w:r>
              <w:rPr>
                <w:noProof/>
                <w:webHidden/>
              </w:rPr>
              <w:fldChar w:fldCharType="separate"/>
            </w:r>
            <w:r>
              <w:rPr>
                <w:noProof/>
                <w:webHidden/>
              </w:rPr>
              <w:t>10</w:t>
            </w:r>
            <w:r>
              <w:rPr>
                <w:noProof/>
                <w:webHidden/>
              </w:rPr>
              <w:fldChar w:fldCharType="end"/>
            </w:r>
          </w:hyperlink>
        </w:p>
        <w:p w:rsidR="002F607C" w:rsidRDefault="002F607C" w:rsidP="002F607C">
          <w:pPr>
            <w:pStyle w:val="TOC1"/>
            <w:tabs>
              <w:tab w:val="right" w:leader="dot" w:pos="8650"/>
            </w:tabs>
            <w:rPr>
              <w:rFonts w:asciiTheme="minorHAnsi" w:eastAsiaTheme="minorEastAsia" w:hAnsiTheme="minorHAnsi" w:cstheme="minorBidi"/>
              <w:noProof/>
              <w:sz w:val="22"/>
              <w:szCs w:val="22"/>
              <w:lang w:val="en-MY" w:eastAsia="en-MY"/>
            </w:rPr>
          </w:pPr>
          <w:hyperlink w:anchor="_Toc477097588" w:history="1">
            <w:r w:rsidRPr="00383DDE">
              <w:rPr>
                <w:rStyle w:val="Hyperlink"/>
                <w:rFonts w:ascii="Bodoni MT Black" w:eastAsia="Cordia New" w:hAnsi="Bodoni MT Black"/>
                <w:noProof/>
              </w:rPr>
              <w:t>Subsea Well</w:t>
            </w:r>
            <w:r>
              <w:rPr>
                <w:noProof/>
                <w:webHidden/>
              </w:rPr>
              <w:tab/>
            </w:r>
            <w:r>
              <w:rPr>
                <w:noProof/>
                <w:webHidden/>
              </w:rPr>
              <w:fldChar w:fldCharType="begin"/>
            </w:r>
            <w:r>
              <w:rPr>
                <w:noProof/>
                <w:webHidden/>
              </w:rPr>
              <w:instrText xml:space="preserve"> PAGEREF _Toc477097588 \h </w:instrText>
            </w:r>
            <w:r>
              <w:rPr>
                <w:noProof/>
                <w:webHidden/>
              </w:rPr>
            </w:r>
            <w:r>
              <w:rPr>
                <w:noProof/>
                <w:webHidden/>
              </w:rPr>
              <w:fldChar w:fldCharType="separate"/>
            </w:r>
            <w:r>
              <w:rPr>
                <w:noProof/>
                <w:webHidden/>
              </w:rPr>
              <w:t>11</w:t>
            </w:r>
            <w:r>
              <w:rPr>
                <w:noProof/>
                <w:webHidden/>
              </w:rPr>
              <w:fldChar w:fldCharType="end"/>
            </w:r>
          </w:hyperlink>
        </w:p>
        <w:p w:rsidR="002F607C" w:rsidRDefault="002F607C" w:rsidP="002F607C">
          <w:pPr>
            <w:pStyle w:val="TOC2"/>
            <w:tabs>
              <w:tab w:val="right" w:leader="dot" w:pos="8650"/>
            </w:tabs>
            <w:rPr>
              <w:rFonts w:asciiTheme="minorHAnsi" w:eastAsiaTheme="minorEastAsia" w:hAnsiTheme="minorHAnsi" w:cstheme="minorBidi"/>
              <w:noProof/>
              <w:sz w:val="22"/>
              <w:szCs w:val="22"/>
              <w:lang w:val="en-MY" w:eastAsia="en-MY"/>
            </w:rPr>
          </w:pPr>
          <w:hyperlink w:anchor="_Toc477097589" w:history="1">
            <w:r w:rsidRPr="00383DDE">
              <w:rPr>
                <w:rStyle w:val="Hyperlink"/>
                <w:rFonts w:eastAsia="Cordia New"/>
                <w:noProof/>
              </w:rPr>
              <w:t>1.1. Introduction</w:t>
            </w:r>
            <w:r>
              <w:rPr>
                <w:noProof/>
                <w:webHidden/>
              </w:rPr>
              <w:tab/>
            </w:r>
            <w:r>
              <w:rPr>
                <w:noProof/>
                <w:webHidden/>
              </w:rPr>
              <w:fldChar w:fldCharType="begin"/>
            </w:r>
            <w:r>
              <w:rPr>
                <w:noProof/>
                <w:webHidden/>
              </w:rPr>
              <w:instrText xml:space="preserve"> PAGEREF _Toc477097589 \h </w:instrText>
            </w:r>
            <w:r>
              <w:rPr>
                <w:noProof/>
                <w:webHidden/>
              </w:rPr>
            </w:r>
            <w:r>
              <w:rPr>
                <w:noProof/>
                <w:webHidden/>
              </w:rPr>
              <w:fldChar w:fldCharType="separate"/>
            </w:r>
            <w:r>
              <w:rPr>
                <w:noProof/>
                <w:webHidden/>
              </w:rPr>
              <w:t>11</w:t>
            </w:r>
            <w:r>
              <w:rPr>
                <w:noProof/>
                <w:webHidden/>
              </w:rPr>
              <w:fldChar w:fldCharType="end"/>
            </w:r>
          </w:hyperlink>
        </w:p>
        <w:p w:rsidR="002F607C" w:rsidRDefault="002F607C" w:rsidP="002F607C">
          <w:pPr>
            <w:pStyle w:val="TOC1"/>
            <w:tabs>
              <w:tab w:val="right" w:leader="dot" w:pos="8650"/>
            </w:tabs>
            <w:rPr>
              <w:rFonts w:asciiTheme="minorHAnsi" w:eastAsiaTheme="minorEastAsia" w:hAnsiTheme="minorHAnsi" w:cstheme="minorBidi"/>
              <w:noProof/>
              <w:sz w:val="22"/>
              <w:szCs w:val="22"/>
              <w:lang w:val="en-MY" w:eastAsia="en-MY"/>
            </w:rPr>
          </w:pPr>
          <w:hyperlink w:anchor="_Toc477097590" w:history="1">
            <w:r w:rsidRPr="00383DDE">
              <w:rPr>
                <w:rStyle w:val="Hyperlink"/>
                <w:rFonts w:ascii="Bodoni MT Black" w:eastAsia="Cordia New" w:hAnsi="Bodoni MT Black"/>
                <w:noProof/>
              </w:rPr>
              <w:t>Subsea Well Drilling</w:t>
            </w:r>
            <w:r>
              <w:rPr>
                <w:noProof/>
                <w:webHidden/>
              </w:rPr>
              <w:tab/>
            </w:r>
            <w:r>
              <w:rPr>
                <w:noProof/>
                <w:webHidden/>
              </w:rPr>
              <w:fldChar w:fldCharType="begin"/>
            </w:r>
            <w:r>
              <w:rPr>
                <w:noProof/>
                <w:webHidden/>
              </w:rPr>
              <w:instrText xml:space="preserve"> PAGEREF _Toc477097590 \h </w:instrText>
            </w:r>
            <w:r>
              <w:rPr>
                <w:noProof/>
                <w:webHidden/>
              </w:rPr>
            </w:r>
            <w:r>
              <w:rPr>
                <w:noProof/>
                <w:webHidden/>
              </w:rPr>
              <w:fldChar w:fldCharType="separate"/>
            </w:r>
            <w:r>
              <w:rPr>
                <w:noProof/>
                <w:webHidden/>
              </w:rPr>
              <w:t>13</w:t>
            </w:r>
            <w:r>
              <w:rPr>
                <w:noProof/>
                <w:webHidden/>
              </w:rPr>
              <w:fldChar w:fldCharType="end"/>
            </w:r>
          </w:hyperlink>
        </w:p>
        <w:p w:rsidR="002F607C" w:rsidRDefault="002F607C" w:rsidP="002F607C">
          <w:pPr>
            <w:pStyle w:val="TOC2"/>
            <w:tabs>
              <w:tab w:val="right" w:leader="dot" w:pos="8650"/>
            </w:tabs>
            <w:rPr>
              <w:rFonts w:asciiTheme="minorHAnsi" w:eastAsiaTheme="minorEastAsia" w:hAnsiTheme="minorHAnsi" w:cstheme="minorBidi"/>
              <w:noProof/>
              <w:sz w:val="22"/>
              <w:szCs w:val="22"/>
              <w:lang w:val="en-MY" w:eastAsia="en-MY"/>
            </w:rPr>
          </w:pPr>
          <w:hyperlink w:anchor="_Toc477097591" w:history="1">
            <w:r w:rsidRPr="00383DDE">
              <w:rPr>
                <w:rStyle w:val="Hyperlink"/>
                <w:rFonts w:eastAsia="Cordia New"/>
                <w:noProof/>
              </w:rPr>
              <w:t>2.1. Introduction</w:t>
            </w:r>
            <w:r>
              <w:rPr>
                <w:noProof/>
                <w:webHidden/>
              </w:rPr>
              <w:tab/>
            </w:r>
            <w:r>
              <w:rPr>
                <w:noProof/>
                <w:webHidden/>
              </w:rPr>
              <w:fldChar w:fldCharType="begin"/>
            </w:r>
            <w:r>
              <w:rPr>
                <w:noProof/>
                <w:webHidden/>
              </w:rPr>
              <w:instrText xml:space="preserve"> PAGEREF _Toc477097591 \h </w:instrText>
            </w:r>
            <w:r>
              <w:rPr>
                <w:noProof/>
                <w:webHidden/>
              </w:rPr>
            </w:r>
            <w:r>
              <w:rPr>
                <w:noProof/>
                <w:webHidden/>
              </w:rPr>
              <w:fldChar w:fldCharType="separate"/>
            </w:r>
            <w:r>
              <w:rPr>
                <w:noProof/>
                <w:webHidden/>
              </w:rPr>
              <w:t>13</w:t>
            </w:r>
            <w:r>
              <w:rPr>
                <w:noProof/>
                <w:webHidden/>
              </w:rPr>
              <w:fldChar w:fldCharType="end"/>
            </w:r>
          </w:hyperlink>
        </w:p>
        <w:p w:rsidR="002F607C" w:rsidRDefault="002F607C" w:rsidP="002F607C">
          <w:pPr>
            <w:pStyle w:val="TOC2"/>
            <w:tabs>
              <w:tab w:val="right" w:leader="dot" w:pos="8650"/>
            </w:tabs>
            <w:rPr>
              <w:rFonts w:asciiTheme="minorHAnsi" w:eastAsiaTheme="minorEastAsia" w:hAnsiTheme="minorHAnsi" w:cstheme="minorBidi"/>
              <w:noProof/>
              <w:sz w:val="22"/>
              <w:szCs w:val="22"/>
              <w:lang w:val="en-MY" w:eastAsia="en-MY"/>
            </w:rPr>
          </w:pPr>
          <w:hyperlink w:anchor="_Toc477097592" w:history="1">
            <w:r w:rsidRPr="00383DDE">
              <w:rPr>
                <w:rStyle w:val="Hyperlink"/>
                <w:rFonts w:eastAsia="Cordia New"/>
                <w:noProof/>
              </w:rPr>
              <w:t>2.2. Types of Drilling Rigs</w:t>
            </w:r>
            <w:r>
              <w:rPr>
                <w:noProof/>
                <w:webHidden/>
              </w:rPr>
              <w:tab/>
            </w:r>
            <w:r>
              <w:rPr>
                <w:noProof/>
                <w:webHidden/>
              </w:rPr>
              <w:fldChar w:fldCharType="begin"/>
            </w:r>
            <w:r>
              <w:rPr>
                <w:noProof/>
                <w:webHidden/>
              </w:rPr>
              <w:instrText xml:space="preserve"> PAGEREF _Toc477097592 \h </w:instrText>
            </w:r>
            <w:r>
              <w:rPr>
                <w:noProof/>
                <w:webHidden/>
              </w:rPr>
            </w:r>
            <w:r>
              <w:rPr>
                <w:noProof/>
                <w:webHidden/>
              </w:rPr>
              <w:fldChar w:fldCharType="separate"/>
            </w:r>
            <w:r>
              <w:rPr>
                <w:noProof/>
                <w:webHidden/>
              </w:rPr>
              <w:t>13</w:t>
            </w:r>
            <w:r>
              <w:rPr>
                <w:noProof/>
                <w:webHidden/>
              </w:rPr>
              <w:fldChar w:fldCharType="end"/>
            </w:r>
          </w:hyperlink>
        </w:p>
        <w:p w:rsidR="002F607C" w:rsidRDefault="002F607C" w:rsidP="002F607C">
          <w:pPr>
            <w:pStyle w:val="TOC2"/>
            <w:tabs>
              <w:tab w:val="right" w:leader="dot" w:pos="8650"/>
            </w:tabs>
            <w:rPr>
              <w:rFonts w:asciiTheme="minorHAnsi" w:eastAsiaTheme="minorEastAsia" w:hAnsiTheme="minorHAnsi" w:cstheme="minorBidi"/>
              <w:noProof/>
              <w:sz w:val="22"/>
              <w:szCs w:val="22"/>
              <w:lang w:val="en-MY" w:eastAsia="en-MY"/>
            </w:rPr>
          </w:pPr>
          <w:hyperlink w:anchor="_Toc477097593" w:history="1">
            <w:r w:rsidRPr="00383DDE">
              <w:rPr>
                <w:rStyle w:val="Hyperlink"/>
                <w:rFonts w:eastAsia="Cordia New"/>
                <w:noProof/>
              </w:rPr>
              <w:t>2.3. Standard Code Practiced</w:t>
            </w:r>
            <w:r>
              <w:rPr>
                <w:noProof/>
                <w:webHidden/>
              </w:rPr>
              <w:tab/>
            </w:r>
            <w:r>
              <w:rPr>
                <w:noProof/>
                <w:webHidden/>
              </w:rPr>
              <w:fldChar w:fldCharType="begin"/>
            </w:r>
            <w:r>
              <w:rPr>
                <w:noProof/>
                <w:webHidden/>
              </w:rPr>
              <w:instrText xml:space="preserve"> PAGEREF _Toc477097593 \h </w:instrText>
            </w:r>
            <w:r>
              <w:rPr>
                <w:noProof/>
                <w:webHidden/>
              </w:rPr>
            </w:r>
            <w:r>
              <w:rPr>
                <w:noProof/>
                <w:webHidden/>
              </w:rPr>
              <w:fldChar w:fldCharType="separate"/>
            </w:r>
            <w:r>
              <w:rPr>
                <w:noProof/>
                <w:webHidden/>
              </w:rPr>
              <w:t>15</w:t>
            </w:r>
            <w:r>
              <w:rPr>
                <w:noProof/>
                <w:webHidden/>
              </w:rPr>
              <w:fldChar w:fldCharType="end"/>
            </w:r>
          </w:hyperlink>
        </w:p>
        <w:p w:rsidR="002F607C" w:rsidRDefault="002F607C" w:rsidP="002F607C">
          <w:pPr>
            <w:pStyle w:val="TOC2"/>
            <w:tabs>
              <w:tab w:val="right" w:leader="dot" w:pos="8650"/>
            </w:tabs>
            <w:rPr>
              <w:rFonts w:asciiTheme="minorHAnsi" w:eastAsiaTheme="minorEastAsia" w:hAnsiTheme="minorHAnsi" w:cstheme="minorBidi"/>
              <w:noProof/>
              <w:sz w:val="22"/>
              <w:szCs w:val="22"/>
              <w:lang w:val="en-MY" w:eastAsia="en-MY"/>
            </w:rPr>
          </w:pPr>
          <w:hyperlink w:anchor="_Toc477097594" w:history="1">
            <w:r w:rsidRPr="00383DDE">
              <w:rPr>
                <w:rStyle w:val="Hyperlink"/>
                <w:rFonts w:eastAsia="Cordia New"/>
                <w:noProof/>
              </w:rPr>
              <w:t>2.3. Subsea Well Construction Operations</w:t>
            </w:r>
            <w:r>
              <w:rPr>
                <w:noProof/>
                <w:webHidden/>
              </w:rPr>
              <w:tab/>
            </w:r>
            <w:r>
              <w:rPr>
                <w:noProof/>
                <w:webHidden/>
              </w:rPr>
              <w:fldChar w:fldCharType="begin"/>
            </w:r>
            <w:r>
              <w:rPr>
                <w:noProof/>
                <w:webHidden/>
              </w:rPr>
              <w:instrText xml:space="preserve"> PAGEREF _Toc477097594 \h </w:instrText>
            </w:r>
            <w:r>
              <w:rPr>
                <w:noProof/>
                <w:webHidden/>
              </w:rPr>
            </w:r>
            <w:r>
              <w:rPr>
                <w:noProof/>
                <w:webHidden/>
              </w:rPr>
              <w:fldChar w:fldCharType="separate"/>
            </w:r>
            <w:r>
              <w:rPr>
                <w:noProof/>
                <w:webHidden/>
              </w:rPr>
              <w:t>16</w:t>
            </w:r>
            <w:r>
              <w:rPr>
                <w:noProof/>
                <w:webHidden/>
              </w:rPr>
              <w:fldChar w:fldCharType="end"/>
            </w:r>
          </w:hyperlink>
        </w:p>
        <w:p w:rsidR="002F607C" w:rsidRDefault="002F607C" w:rsidP="002F607C">
          <w:pPr>
            <w:pStyle w:val="TOC3"/>
            <w:tabs>
              <w:tab w:val="right" w:leader="dot" w:pos="8650"/>
            </w:tabs>
            <w:rPr>
              <w:rFonts w:asciiTheme="minorHAnsi" w:eastAsiaTheme="minorEastAsia" w:hAnsiTheme="minorHAnsi" w:cstheme="minorBidi"/>
              <w:noProof/>
              <w:sz w:val="22"/>
              <w:szCs w:val="22"/>
              <w:lang w:val="en-MY" w:eastAsia="en-MY"/>
            </w:rPr>
          </w:pPr>
          <w:hyperlink w:anchor="_Toc477097595" w:history="1">
            <w:r w:rsidRPr="00383DDE">
              <w:rPr>
                <w:rStyle w:val="Hyperlink"/>
                <w:rFonts w:eastAsia="Cordia New"/>
                <w:noProof/>
              </w:rPr>
              <w:t>2.3.1. Deep Water Well Construction</w:t>
            </w:r>
            <w:r>
              <w:rPr>
                <w:noProof/>
                <w:webHidden/>
              </w:rPr>
              <w:tab/>
            </w:r>
            <w:r>
              <w:rPr>
                <w:noProof/>
                <w:webHidden/>
              </w:rPr>
              <w:fldChar w:fldCharType="begin"/>
            </w:r>
            <w:r>
              <w:rPr>
                <w:noProof/>
                <w:webHidden/>
              </w:rPr>
              <w:instrText xml:space="preserve"> PAGEREF _Toc477097595 \h </w:instrText>
            </w:r>
            <w:r>
              <w:rPr>
                <w:noProof/>
                <w:webHidden/>
              </w:rPr>
            </w:r>
            <w:r>
              <w:rPr>
                <w:noProof/>
                <w:webHidden/>
              </w:rPr>
              <w:fldChar w:fldCharType="separate"/>
            </w:r>
            <w:r>
              <w:rPr>
                <w:noProof/>
                <w:webHidden/>
              </w:rPr>
              <w:t>17</w:t>
            </w:r>
            <w:r>
              <w:rPr>
                <w:noProof/>
                <w:webHidden/>
              </w:rPr>
              <w:fldChar w:fldCharType="end"/>
            </w:r>
          </w:hyperlink>
        </w:p>
        <w:p w:rsidR="002F607C" w:rsidRDefault="002F607C" w:rsidP="002F607C">
          <w:pPr>
            <w:pStyle w:val="TOC2"/>
            <w:tabs>
              <w:tab w:val="right" w:leader="dot" w:pos="8650"/>
            </w:tabs>
            <w:rPr>
              <w:rFonts w:asciiTheme="minorHAnsi" w:eastAsiaTheme="minorEastAsia" w:hAnsiTheme="minorHAnsi" w:cstheme="minorBidi"/>
              <w:noProof/>
              <w:sz w:val="22"/>
              <w:szCs w:val="22"/>
              <w:lang w:val="en-MY" w:eastAsia="en-MY"/>
            </w:rPr>
          </w:pPr>
          <w:hyperlink w:anchor="_Toc477097596" w:history="1">
            <w:r w:rsidRPr="00383DDE">
              <w:rPr>
                <w:rStyle w:val="Hyperlink"/>
                <w:rFonts w:eastAsia="Cordia New"/>
                <w:noProof/>
              </w:rPr>
              <w:t>2.4. Subsea Well Drilling Specification</w:t>
            </w:r>
            <w:r>
              <w:rPr>
                <w:noProof/>
                <w:webHidden/>
              </w:rPr>
              <w:tab/>
            </w:r>
            <w:r>
              <w:rPr>
                <w:noProof/>
                <w:webHidden/>
              </w:rPr>
              <w:fldChar w:fldCharType="begin"/>
            </w:r>
            <w:r>
              <w:rPr>
                <w:noProof/>
                <w:webHidden/>
              </w:rPr>
              <w:instrText xml:space="preserve"> PAGEREF _Toc477097596 \h </w:instrText>
            </w:r>
            <w:r>
              <w:rPr>
                <w:noProof/>
                <w:webHidden/>
              </w:rPr>
            </w:r>
            <w:r>
              <w:rPr>
                <w:noProof/>
                <w:webHidden/>
              </w:rPr>
              <w:fldChar w:fldCharType="separate"/>
            </w:r>
            <w:r>
              <w:rPr>
                <w:noProof/>
                <w:webHidden/>
              </w:rPr>
              <w:t>18</w:t>
            </w:r>
            <w:r>
              <w:rPr>
                <w:noProof/>
                <w:webHidden/>
              </w:rPr>
              <w:fldChar w:fldCharType="end"/>
            </w:r>
          </w:hyperlink>
        </w:p>
        <w:p w:rsidR="002F607C" w:rsidRDefault="002F607C" w:rsidP="002F607C">
          <w:pPr>
            <w:pStyle w:val="TOC3"/>
            <w:tabs>
              <w:tab w:val="right" w:leader="dot" w:pos="8650"/>
            </w:tabs>
            <w:rPr>
              <w:rFonts w:asciiTheme="minorHAnsi" w:eastAsiaTheme="minorEastAsia" w:hAnsiTheme="minorHAnsi" w:cstheme="minorBidi"/>
              <w:noProof/>
              <w:sz w:val="22"/>
              <w:szCs w:val="22"/>
              <w:lang w:val="en-MY" w:eastAsia="en-MY"/>
            </w:rPr>
          </w:pPr>
          <w:hyperlink w:anchor="_Toc477097597" w:history="1">
            <w:r w:rsidRPr="00383DDE">
              <w:rPr>
                <w:rStyle w:val="Hyperlink"/>
                <w:rFonts w:eastAsia="Cordia New"/>
                <w:noProof/>
              </w:rPr>
              <w:t>2.4.1. Shallow Water</w:t>
            </w:r>
            <w:r>
              <w:rPr>
                <w:noProof/>
                <w:webHidden/>
              </w:rPr>
              <w:tab/>
            </w:r>
            <w:r>
              <w:rPr>
                <w:noProof/>
                <w:webHidden/>
              </w:rPr>
              <w:fldChar w:fldCharType="begin"/>
            </w:r>
            <w:r>
              <w:rPr>
                <w:noProof/>
                <w:webHidden/>
              </w:rPr>
              <w:instrText xml:space="preserve"> PAGEREF _Toc477097597 \h </w:instrText>
            </w:r>
            <w:r>
              <w:rPr>
                <w:noProof/>
                <w:webHidden/>
              </w:rPr>
            </w:r>
            <w:r>
              <w:rPr>
                <w:noProof/>
                <w:webHidden/>
              </w:rPr>
              <w:fldChar w:fldCharType="separate"/>
            </w:r>
            <w:r>
              <w:rPr>
                <w:noProof/>
                <w:webHidden/>
              </w:rPr>
              <w:t>19</w:t>
            </w:r>
            <w:r>
              <w:rPr>
                <w:noProof/>
                <w:webHidden/>
              </w:rPr>
              <w:fldChar w:fldCharType="end"/>
            </w:r>
          </w:hyperlink>
        </w:p>
        <w:p w:rsidR="002F607C" w:rsidRDefault="002F607C" w:rsidP="002F607C">
          <w:pPr>
            <w:pStyle w:val="TOC3"/>
            <w:tabs>
              <w:tab w:val="right" w:leader="dot" w:pos="8650"/>
            </w:tabs>
            <w:rPr>
              <w:rFonts w:asciiTheme="minorHAnsi" w:eastAsiaTheme="minorEastAsia" w:hAnsiTheme="minorHAnsi" w:cstheme="minorBidi"/>
              <w:noProof/>
              <w:sz w:val="22"/>
              <w:szCs w:val="22"/>
              <w:lang w:val="en-MY" w:eastAsia="en-MY"/>
            </w:rPr>
          </w:pPr>
          <w:hyperlink w:anchor="_Toc477097598" w:history="1">
            <w:r w:rsidRPr="00383DDE">
              <w:rPr>
                <w:rStyle w:val="Hyperlink"/>
                <w:rFonts w:eastAsia="Cordia New"/>
                <w:noProof/>
              </w:rPr>
              <w:t>2.4.2. Deep Water</w:t>
            </w:r>
            <w:r>
              <w:rPr>
                <w:noProof/>
                <w:webHidden/>
              </w:rPr>
              <w:tab/>
            </w:r>
            <w:r>
              <w:rPr>
                <w:noProof/>
                <w:webHidden/>
              </w:rPr>
              <w:fldChar w:fldCharType="begin"/>
            </w:r>
            <w:r>
              <w:rPr>
                <w:noProof/>
                <w:webHidden/>
              </w:rPr>
              <w:instrText xml:space="preserve"> PAGEREF _Toc477097598 \h </w:instrText>
            </w:r>
            <w:r>
              <w:rPr>
                <w:noProof/>
                <w:webHidden/>
              </w:rPr>
            </w:r>
            <w:r>
              <w:rPr>
                <w:noProof/>
                <w:webHidden/>
              </w:rPr>
              <w:fldChar w:fldCharType="separate"/>
            </w:r>
            <w:r>
              <w:rPr>
                <w:noProof/>
                <w:webHidden/>
              </w:rPr>
              <w:t>20</w:t>
            </w:r>
            <w:r>
              <w:rPr>
                <w:noProof/>
                <w:webHidden/>
              </w:rPr>
              <w:fldChar w:fldCharType="end"/>
            </w:r>
          </w:hyperlink>
        </w:p>
        <w:p w:rsidR="002F607C" w:rsidRDefault="002F607C" w:rsidP="002F607C">
          <w:pPr>
            <w:pStyle w:val="TOC2"/>
            <w:tabs>
              <w:tab w:val="right" w:leader="dot" w:pos="8650"/>
            </w:tabs>
            <w:rPr>
              <w:rFonts w:asciiTheme="minorHAnsi" w:eastAsiaTheme="minorEastAsia" w:hAnsiTheme="minorHAnsi" w:cstheme="minorBidi"/>
              <w:noProof/>
              <w:sz w:val="22"/>
              <w:szCs w:val="22"/>
              <w:lang w:val="en-MY" w:eastAsia="en-MY"/>
            </w:rPr>
          </w:pPr>
          <w:hyperlink w:anchor="_Toc477097599" w:history="1">
            <w:r w:rsidRPr="00383DDE">
              <w:rPr>
                <w:rStyle w:val="Hyperlink"/>
                <w:rFonts w:eastAsia="Cordia New"/>
                <w:noProof/>
              </w:rPr>
              <w:t>2.5. North Sea’s Well Drilling</w:t>
            </w:r>
            <w:r>
              <w:rPr>
                <w:noProof/>
                <w:webHidden/>
              </w:rPr>
              <w:tab/>
            </w:r>
            <w:r>
              <w:rPr>
                <w:noProof/>
                <w:webHidden/>
              </w:rPr>
              <w:fldChar w:fldCharType="begin"/>
            </w:r>
            <w:r>
              <w:rPr>
                <w:noProof/>
                <w:webHidden/>
              </w:rPr>
              <w:instrText xml:space="preserve"> PAGEREF _Toc477097599 \h </w:instrText>
            </w:r>
            <w:r>
              <w:rPr>
                <w:noProof/>
                <w:webHidden/>
              </w:rPr>
            </w:r>
            <w:r>
              <w:rPr>
                <w:noProof/>
                <w:webHidden/>
              </w:rPr>
              <w:fldChar w:fldCharType="separate"/>
            </w:r>
            <w:r>
              <w:rPr>
                <w:noProof/>
                <w:webHidden/>
              </w:rPr>
              <w:t>23</w:t>
            </w:r>
            <w:r>
              <w:rPr>
                <w:noProof/>
                <w:webHidden/>
              </w:rPr>
              <w:fldChar w:fldCharType="end"/>
            </w:r>
          </w:hyperlink>
        </w:p>
        <w:p w:rsidR="002F607C" w:rsidRDefault="002F607C" w:rsidP="002F607C">
          <w:pPr>
            <w:pStyle w:val="TOC3"/>
            <w:tabs>
              <w:tab w:val="right" w:leader="dot" w:pos="8650"/>
            </w:tabs>
            <w:rPr>
              <w:rFonts w:asciiTheme="minorHAnsi" w:eastAsiaTheme="minorEastAsia" w:hAnsiTheme="minorHAnsi" w:cstheme="minorBidi"/>
              <w:noProof/>
              <w:sz w:val="22"/>
              <w:szCs w:val="22"/>
              <w:lang w:val="en-MY" w:eastAsia="en-MY"/>
            </w:rPr>
          </w:pPr>
          <w:hyperlink w:anchor="_Toc477097600" w:history="1">
            <w:r w:rsidRPr="00383DDE">
              <w:rPr>
                <w:rStyle w:val="Hyperlink"/>
                <w:rFonts w:eastAsia="Cordia New"/>
                <w:noProof/>
              </w:rPr>
              <w:t>2.5.1. Positioning the Rig</w:t>
            </w:r>
            <w:r>
              <w:rPr>
                <w:noProof/>
                <w:webHidden/>
              </w:rPr>
              <w:tab/>
            </w:r>
            <w:r>
              <w:rPr>
                <w:noProof/>
                <w:webHidden/>
              </w:rPr>
              <w:fldChar w:fldCharType="begin"/>
            </w:r>
            <w:r>
              <w:rPr>
                <w:noProof/>
                <w:webHidden/>
              </w:rPr>
              <w:instrText xml:space="preserve"> PAGEREF _Toc477097600 \h </w:instrText>
            </w:r>
            <w:r>
              <w:rPr>
                <w:noProof/>
                <w:webHidden/>
              </w:rPr>
            </w:r>
            <w:r>
              <w:rPr>
                <w:noProof/>
                <w:webHidden/>
              </w:rPr>
              <w:fldChar w:fldCharType="separate"/>
            </w:r>
            <w:r>
              <w:rPr>
                <w:noProof/>
                <w:webHidden/>
              </w:rPr>
              <w:t>23</w:t>
            </w:r>
            <w:r>
              <w:rPr>
                <w:noProof/>
                <w:webHidden/>
              </w:rPr>
              <w:fldChar w:fldCharType="end"/>
            </w:r>
          </w:hyperlink>
        </w:p>
        <w:p w:rsidR="002F607C" w:rsidRDefault="002F607C" w:rsidP="002F607C">
          <w:pPr>
            <w:pStyle w:val="TOC3"/>
            <w:tabs>
              <w:tab w:val="right" w:leader="dot" w:pos="8650"/>
            </w:tabs>
            <w:rPr>
              <w:rFonts w:asciiTheme="minorHAnsi" w:eastAsiaTheme="minorEastAsia" w:hAnsiTheme="minorHAnsi" w:cstheme="minorBidi"/>
              <w:noProof/>
              <w:sz w:val="22"/>
              <w:szCs w:val="22"/>
              <w:lang w:val="en-MY" w:eastAsia="en-MY"/>
            </w:rPr>
          </w:pPr>
          <w:hyperlink w:anchor="_Toc477097601" w:history="1">
            <w:r w:rsidRPr="00383DDE">
              <w:rPr>
                <w:rStyle w:val="Hyperlink"/>
                <w:rFonts w:eastAsia="Cordia New"/>
                <w:noProof/>
              </w:rPr>
              <w:t>2.5.2. Running the Drilling Guide Base</w:t>
            </w:r>
            <w:r>
              <w:rPr>
                <w:noProof/>
                <w:webHidden/>
              </w:rPr>
              <w:tab/>
            </w:r>
            <w:r>
              <w:rPr>
                <w:noProof/>
                <w:webHidden/>
              </w:rPr>
              <w:fldChar w:fldCharType="begin"/>
            </w:r>
            <w:r>
              <w:rPr>
                <w:noProof/>
                <w:webHidden/>
              </w:rPr>
              <w:instrText xml:space="preserve"> PAGEREF _Toc477097601 \h </w:instrText>
            </w:r>
            <w:r>
              <w:rPr>
                <w:noProof/>
                <w:webHidden/>
              </w:rPr>
            </w:r>
            <w:r>
              <w:rPr>
                <w:noProof/>
                <w:webHidden/>
              </w:rPr>
              <w:fldChar w:fldCharType="separate"/>
            </w:r>
            <w:r>
              <w:rPr>
                <w:noProof/>
                <w:webHidden/>
              </w:rPr>
              <w:t>23</w:t>
            </w:r>
            <w:r>
              <w:rPr>
                <w:noProof/>
                <w:webHidden/>
              </w:rPr>
              <w:fldChar w:fldCharType="end"/>
            </w:r>
          </w:hyperlink>
        </w:p>
        <w:p w:rsidR="002F607C" w:rsidRDefault="002F607C" w:rsidP="002F607C">
          <w:pPr>
            <w:pStyle w:val="TOC3"/>
            <w:tabs>
              <w:tab w:val="right" w:leader="dot" w:pos="8650"/>
            </w:tabs>
            <w:rPr>
              <w:rFonts w:asciiTheme="minorHAnsi" w:eastAsiaTheme="minorEastAsia" w:hAnsiTheme="minorHAnsi" w:cstheme="minorBidi"/>
              <w:noProof/>
              <w:sz w:val="22"/>
              <w:szCs w:val="22"/>
              <w:lang w:val="en-MY" w:eastAsia="en-MY"/>
            </w:rPr>
          </w:pPr>
          <w:hyperlink w:anchor="_Toc477097602" w:history="1">
            <w:r w:rsidRPr="00383DDE">
              <w:rPr>
                <w:rStyle w:val="Hyperlink"/>
                <w:rFonts w:eastAsia="Cordia New"/>
                <w:noProof/>
              </w:rPr>
              <w:t>2.5.3. Drilling the 36" Hole</w:t>
            </w:r>
            <w:r>
              <w:rPr>
                <w:noProof/>
                <w:webHidden/>
              </w:rPr>
              <w:tab/>
            </w:r>
            <w:r>
              <w:rPr>
                <w:noProof/>
                <w:webHidden/>
              </w:rPr>
              <w:fldChar w:fldCharType="begin"/>
            </w:r>
            <w:r>
              <w:rPr>
                <w:noProof/>
                <w:webHidden/>
              </w:rPr>
              <w:instrText xml:space="preserve"> PAGEREF _Toc477097602 \h </w:instrText>
            </w:r>
            <w:r>
              <w:rPr>
                <w:noProof/>
                <w:webHidden/>
              </w:rPr>
            </w:r>
            <w:r>
              <w:rPr>
                <w:noProof/>
                <w:webHidden/>
              </w:rPr>
              <w:fldChar w:fldCharType="separate"/>
            </w:r>
            <w:r>
              <w:rPr>
                <w:noProof/>
                <w:webHidden/>
              </w:rPr>
              <w:t>24</w:t>
            </w:r>
            <w:r>
              <w:rPr>
                <w:noProof/>
                <w:webHidden/>
              </w:rPr>
              <w:fldChar w:fldCharType="end"/>
            </w:r>
          </w:hyperlink>
        </w:p>
        <w:p w:rsidR="002F607C" w:rsidRDefault="002F607C" w:rsidP="002F607C">
          <w:pPr>
            <w:pStyle w:val="TOC3"/>
            <w:tabs>
              <w:tab w:val="right" w:leader="dot" w:pos="8650"/>
            </w:tabs>
            <w:rPr>
              <w:rFonts w:asciiTheme="minorHAnsi" w:eastAsiaTheme="minorEastAsia" w:hAnsiTheme="minorHAnsi" w:cstheme="minorBidi"/>
              <w:noProof/>
              <w:sz w:val="22"/>
              <w:szCs w:val="22"/>
              <w:lang w:val="en-MY" w:eastAsia="en-MY"/>
            </w:rPr>
          </w:pPr>
          <w:hyperlink w:anchor="_Toc477097603" w:history="1">
            <w:r w:rsidRPr="00383DDE">
              <w:rPr>
                <w:rStyle w:val="Hyperlink"/>
                <w:rFonts w:eastAsia="Cordia New"/>
                <w:noProof/>
              </w:rPr>
              <w:t>2.5.4. Running &amp; Cementing the 30-in Casing</w:t>
            </w:r>
            <w:r>
              <w:rPr>
                <w:noProof/>
                <w:webHidden/>
              </w:rPr>
              <w:tab/>
            </w:r>
            <w:r>
              <w:rPr>
                <w:noProof/>
                <w:webHidden/>
              </w:rPr>
              <w:fldChar w:fldCharType="begin"/>
            </w:r>
            <w:r>
              <w:rPr>
                <w:noProof/>
                <w:webHidden/>
              </w:rPr>
              <w:instrText xml:space="preserve"> PAGEREF _Toc477097603 \h </w:instrText>
            </w:r>
            <w:r>
              <w:rPr>
                <w:noProof/>
                <w:webHidden/>
              </w:rPr>
            </w:r>
            <w:r>
              <w:rPr>
                <w:noProof/>
                <w:webHidden/>
              </w:rPr>
              <w:fldChar w:fldCharType="separate"/>
            </w:r>
            <w:r>
              <w:rPr>
                <w:noProof/>
                <w:webHidden/>
              </w:rPr>
              <w:t>25</w:t>
            </w:r>
            <w:r>
              <w:rPr>
                <w:noProof/>
                <w:webHidden/>
              </w:rPr>
              <w:fldChar w:fldCharType="end"/>
            </w:r>
          </w:hyperlink>
        </w:p>
        <w:p w:rsidR="002F607C" w:rsidRDefault="002F607C" w:rsidP="002F607C">
          <w:pPr>
            <w:pStyle w:val="TOC3"/>
            <w:tabs>
              <w:tab w:val="right" w:leader="dot" w:pos="8650"/>
            </w:tabs>
            <w:rPr>
              <w:rFonts w:asciiTheme="minorHAnsi" w:eastAsiaTheme="minorEastAsia" w:hAnsiTheme="minorHAnsi" w:cstheme="minorBidi"/>
              <w:noProof/>
              <w:sz w:val="22"/>
              <w:szCs w:val="22"/>
              <w:lang w:val="en-MY" w:eastAsia="en-MY"/>
            </w:rPr>
          </w:pPr>
          <w:hyperlink w:anchor="_Toc477097604" w:history="1">
            <w:r w:rsidRPr="00383DDE">
              <w:rPr>
                <w:rStyle w:val="Hyperlink"/>
                <w:rFonts w:eastAsia="Cordia New"/>
                <w:noProof/>
              </w:rPr>
              <w:t>2.5.5. Installation of the Diverter</w:t>
            </w:r>
            <w:r>
              <w:rPr>
                <w:noProof/>
                <w:webHidden/>
              </w:rPr>
              <w:tab/>
            </w:r>
            <w:r>
              <w:rPr>
                <w:noProof/>
                <w:webHidden/>
              </w:rPr>
              <w:fldChar w:fldCharType="begin"/>
            </w:r>
            <w:r>
              <w:rPr>
                <w:noProof/>
                <w:webHidden/>
              </w:rPr>
              <w:instrText xml:space="preserve"> PAGEREF _Toc477097604 \h </w:instrText>
            </w:r>
            <w:r>
              <w:rPr>
                <w:noProof/>
                <w:webHidden/>
              </w:rPr>
            </w:r>
            <w:r>
              <w:rPr>
                <w:noProof/>
                <w:webHidden/>
              </w:rPr>
              <w:fldChar w:fldCharType="separate"/>
            </w:r>
            <w:r>
              <w:rPr>
                <w:noProof/>
                <w:webHidden/>
              </w:rPr>
              <w:t>28</w:t>
            </w:r>
            <w:r>
              <w:rPr>
                <w:noProof/>
                <w:webHidden/>
              </w:rPr>
              <w:fldChar w:fldCharType="end"/>
            </w:r>
          </w:hyperlink>
        </w:p>
        <w:p w:rsidR="002F607C" w:rsidRDefault="002F607C" w:rsidP="002F607C">
          <w:pPr>
            <w:pStyle w:val="TOC3"/>
            <w:tabs>
              <w:tab w:val="right" w:leader="dot" w:pos="8650"/>
            </w:tabs>
            <w:rPr>
              <w:rFonts w:asciiTheme="minorHAnsi" w:eastAsiaTheme="minorEastAsia" w:hAnsiTheme="minorHAnsi" w:cstheme="minorBidi"/>
              <w:noProof/>
              <w:sz w:val="22"/>
              <w:szCs w:val="22"/>
              <w:lang w:val="en-MY" w:eastAsia="en-MY"/>
            </w:rPr>
          </w:pPr>
          <w:hyperlink w:anchor="_Toc477097605" w:history="1">
            <w:r w:rsidRPr="00383DDE">
              <w:rPr>
                <w:rStyle w:val="Hyperlink"/>
                <w:rFonts w:eastAsia="Cordia New"/>
                <w:noProof/>
              </w:rPr>
              <w:t>2.5.6. Drilling the 26-in Hole</w:t>
            </w:r>
            <w:r>
              <w:rPr>
                <w:noProof/>
                <w:webHidden/>
              </w:rPr>
              <w:tab/>
            </w:r>
            <w:r>
              <w:rPr>
                <w:noProof/>
                <w:webHidden/>
              </w:rPr>
              <w:fldChar w:fldCharType="begin"/>
            </w:r>
            <w:r>
              <w:rPr>
                <w:noProof/>
                <w:webHidden/>
              </w:rPr>
              <w:instrText xml:space="preserve"> PAGEREF _Toc477097605 \h </w:instrText>
            </w:r>
            <w:r>
              <w:rPr>
                <w:noProof/>
                <w:webHidden/>
              </w:rPr>
            </w:r>
            <w:r>
              <w:rPr>
                <w:noProof/>
                <w:webHidden/>
              </w:rPr>
              <w:fldChar w:fldCharType="separate"/>
            </w:r>
            <w:r>
              <w:rPr>
                <w:noProof/>
                <w:webHidden/>
              </w:rPr>
              <w:t>29</w:t>
            </w:r>
            <w:r>
              <w:rPr>
                <w:noProof/>
                <w:webHidden/>
              </w:rPr>
              <w:fldChar w:fldCharType="end"/>
            </w:r>
          </w:hyperlink>
        </w:p>
        <w:p w:rsidR="002F607C" w:rsidRDefault="002F607C" w:rsidP="002F607C">
          <w:pPr>
            <w:pStyle w:val="TOC3"/>
            <w:tabs>
              <w:tab w:val="right" w:leader="dot" w:pos="8650"/>
            </w:tabs>
            <w:rPr>
              <w:rFonts w:asciiTheme="minorHAnsi" w:eastAsiaTheme="minorEastAsia" w:hAnsiTheme="minorHAnsi" w:cstheme="minorBidi"/>
              <w:noProof/>
              <w:sz w:val="22"/>
              <w:szCs w:val="22"/>
              <w:lang w:val="en-MY" w:eastAsia="en-MY"/>
            </w:rPr>
          </w:pPr>
          <w:hyperlink w:anchor="_Toc477097606" w:history="1">
            <w:r w:rsidRPr="00383DDE">
              <w:rPr>
                <w:rStyle w:val="Hyperlink"/>
                <w:rFonts w:eastAsia="Cordia New"/>
                <w:noProof/>
              </w:rPr>
              <w:t>2.5.7. Running &amp; Cementing the 18⅝-in Casing</w:t>
            </w:r>
            <w:r>
              <w:rPr>
                <w:noProof/>
                <w:webHidden/>
              </w:rPr>
              <w:tab/>
            </w:r>
            <w:r>
              <w:rPr>
                <w:noProof/>
                <w:webHidden/>
              </w:rPr>
              <w:fldChar w:fldCharType="begin"/>
            </w:r>
            <w:r>
              <w:rPr>
                <w:noProof/>
                <w:webHidden/>
              </w:rPr>
              <w:instrText xml:space="preserve"> PAGEREF _Toc477097606 \h </w:instrText>
            </w:r>
            <w:r>
              <w:rPr>
                <w:noProof/>
                <w:webHidden/>
              </w:rPr>
            </w:r>
            <w:r>
              <w:rPr>
                <w:noProof/>
                <w:webHidden/>
              </w:rPr>
              <w:fldChar w:fldCharType="separate"/>
            </w:r>
            <w:r>
              <w:rPr>
                <w:noProof/>
                <w:webHidden/>
              </w:rPr>
              <w:t>29</w:t>
            </w:r>
            <w:r>
              <w:rPr>
                <w:noProof/>
                <w:webHidden/>
              </w:rPr>
              <w:fldChar w:fldCharType="end"/>
            </w:r>
          </w:hyperlink>
        </w:p>
        <w:p w:rsidR="002F607C" w:rsidRDefault="002F607C" w:rsidP="002F607C">
          <w:pPr>
            <w:pStyle w:val="TOC3"/>
            <w:tabs>
              <w:tab w:val="right" w:leader="dot" w:pos="8650"/>
            </w:tabs>
            <w:rPr>
              <w:rFonts w:asciiTheme="minorHAnsi" w:eastAsiaTheme="minorEastAsia" w:hAnsiTheme="minorHAnsi" w:cstheme="minorBidi"/>
              <w:noProof/>
              <w:sz w:val="22"/>
              <w:szCs w:val="22"/>
              <w:lang w:val="en-MY" w:eastAsia="en-MY"/>
            </w:rPr>
          </w:pPr>
          <w:hyperlink w:anchor="_Toc477097607" w:history="1">
            <w:r w:rsidRPr="00383DDE">
              <w:rPr>
                <w:rStyle w:val="Hyperlink"/>
                <w:rFonts w:eastAsia="Cordia New"/>
                <w:noProof/>
              </w:rPr>
              <w:t>2.5.8. Installing the BOP</w:t>
            </w:r>
            <w:r>
              <w:rPr>
                <w:noProof/>
                <w:webHidden/>
              </w:rPr>
              <w:tab/>
            </w:r>
            <w:r>
              <w:rPr>
                <w:noProof/>
                <w:webHidden/>
              </w:rPr>
              <w:fldChar w:fldCharType="begin"/>
            </w:r>
            <w:r>
              <w:rPr>
                <w:noProof/>
                <w:webHidden/>
              </w:rPr>
              <w:instrText xml:space="preserve"> PAGEREF _Toc477097607 \h </w:instrText>
            </w:r>
            <w:r>
              <w:rPr>
                <w:noProof/>
                <w:webHidden/>
              </w:rPr>
            </w:r>
            <w:r>
              <w:rPr>
                <w:noProof/>
                <w:webHidden/>
              </w:rPr>
              <w:fldChar w:fldCharType="separate"/>
            </w:r>
            <w:r>
              <w:rPr>
                <w:noProof/>
                <w:webHidden/>
              </w:rPr>
              <w:t>30</w:t>
            </w:r>
            <w:r>
              <w:rPr>
                <w:noProof/>
                <w:webHidden/>
              </w:rPr>
              <w:fldChar w:fldCharType="end"/>
            </w:r>
          </w:hyperlink>
        </w:p>
        <w:p w:rsidR="002F607C" w:rsidRDefault="002F607C" w:rsidP="002F607C">
          <w:pPr>
            <w:pStyle w:val="TOC3"/>
            <w:tabs>
              <w:tab w:val="right" w:leader="dot" w:pos="8650"/>
            </w:tabs>
            <w:rPr>
              <w:rFonts w:asciiTheme="minorHAnsi" w:eastAsiaTheme="minorEastAsia" w:hAnsiTheme="minorHAnsi" w:cstheme="minorBidi"/>
              <w:noProof/>
              <w:sz w:val="22"/>
              <w:szCs w:val="22"/>
              <w:lang w:val="en-MY" w:eastAsia="en-MY"/>
            </w:rPr>
          </w:pPr>
          <w:hyperlink w:anchor="_Toc477097608" w:history="1">
            <w:r w:rsidRPr="00383DDE">
              <w:rPr>
                <w:rStyle w:val="Hyperlink"/>
                <w:rFonts w:eastAsia="Cordia New"/>
                <w:noProof/>
              </w:rPr>
              <w:t>2.5.9. Drilling the 17½-in Hole</w:t>
            </w:r>
            <w:r>
              <w:rPr>
                <w:noProof/>
                <w:webHidden/>
              </w:rPr>
              <w:tab/>
            </w:r>
            <w:r>
              <w:rPr>
                <w:noProof/>
                <w:webHidden/>
              </w:rPr>
              <w:fldChar w:fldCharType="begin"/>
            </w:r>
            <w:r>
              <w:rPr>
                <w:noProof/>
                <w:webHidden/>
              </w:rPr>
              <w:instrText xml:space="preserve"> PAGEREF _Toc477097608 \h </w:instrText>
            </w:r>
            <w:r>
              <w:rPr>
                <w:noProof/>
                <w:webHidden/>
              </w:rPr>
            </w:r>
            <w:r>
              <w:rPr>
                <w:noProof/>
                <w:webHidden/>
              </w:rPr>
              <w:fldChar w:fldCharType="separate"/>
            </w:r>
            <w:r>
              <w:rPr>
                <w:noProof/>
                <w:webHidden/>
              </w:rPr>
              <w:t>30</w:t>
            </w:r>
            <w:r>
              <w:rPr>
                <w:noProof/>
                <w:webHidden/>
              </w:rPr>
              <w:fldChar w:fldCharType="end"/>
            </w:r>
          </w:hyperlink>
        </w:p>
        <w:p w:rsidR="002F607C" w:rsidRDefault="002F607C" w:rsidP="002F607C">
          <w:pPr>
            <w:pStyle w:val="TOC3"/>
            <w:tabs>
              <w:tab w:val="right" w:leader="dot" w:pos="8650"/>
            </w:tabs>
            <w:rPr>
              <w:rFonts w:asciiTheme="minorHAnsi" w:eastAsiaTheme="minorEastAsia" w:hAnsiTheme="minorHAnsi" w:cstheme="minorBidi"/>
              <w:noProof/>
              <w:sz w:val="22"/>
              <w:szCs w:val="22"/>
              <w:lang w:val="en-MY" w:eastAsia="en-MY"/>
            </w:rPr>
          </w:pPr>
          <w:hyperlink w:anchor="_Toc477097609" w:history="1">
            <w:r w:rsidRPr="00383DDE">
              <w:rPr>
                <w:rStyle w:val="Hyperlink"/>
                <w:rFonts w:eastAsia="Cordia New"/>
                <w:noProof/>
              </w:rPr>
              <w:t>2.5.10. Running &amp; Cementing the 13⅜-in Casing</w:t>
            </w:r>
            <w:r>
              <w:rPr>
                <w:noProof/>
                <w:webHidden/>
              </w:rPr>
              <w:tab/>
            </w:r>
            <w:r>
              <w:rPr>
                <w:noProof/>
                <w:webHidden/>
              </w:rPr>
              <w:fldChar w:fldCharType="begin"/>
            </w:r>
            <w:r>
              <w:rPr>
                <w:noProof/>
                <w:webHidden/>
              </w:rPr>
              <w:instrText xml:space="preserve"> PAGEREF _Toc477097609 \h </w:instrText>
            </w:r>
            <w:r>
              <w:rPr>
                <w:noProof/>
                <w:webHidden/>
              </w:rPr>
            </w:r>
            <w:r>
              <w:rPr>
                <w:noProof/>
                <w:webHidden/>
              </w:rPr>
              <w:fldChar w:fldCharType="separate"/>
            </w:r>
            <w:r>
              <w:rPr>
                <w:noProof/>
                <w:webHidden/>
              </w:rPr>
              <w:t>30</w:t>
            </w:r>
            <w:r>
              <w:rPr>
                <w:noProof/>
                <w:webHidden/>
              </w:rPr>
              <w:fldChar w:fldCharType="end"/>
            </w:r>
          </w:hyperlink>
        </w:p>
        <w:p w:rsidR="002F607C" w:rsidRDefault="002F607C" w:rsidP="002F607C">
          <w:pPr>
            <w:pStyle w:val="TOC3"/>
            <w:tabs>
              <w:tab w:val="right" w:leader="dot" w:pos="8650"/>
            </w:tabs>
            <w:rPr>
              <w:rFonts w:asciiTheme="minorHAnsi" w:eastAsiaTheme="minorEastAsia" w:hAnsiTheme="minorHAnsi" w:cstheme="minorBidi"/>
              <w:noProof/>
              <w:sz w:val="22"/>
              <w:szCs w:val="22"/>
              <w:lang w:val="en-MY" w:eastAsia="en-MY"/>
            </w:rPr>
          </w:pPr>
          <w:hyperlink w:anchor="_Toc477097610" w:history="1">
            <w:r w:rsidRPr="00383DDE">
              <w:rPr>
                <w:rStyle w:val="Hyperlink"/>
                <w:rFonts w:eastAsia="Cordia New"/>
                <w:noProof/>
              </w:rPr>
              <w:t>2.5.11. Drilling the 12¼-in Hole</w:t>
            </w:r>
            <w:r>
              <w:rPr>
                <w:noProof/>
                <w:webHidden/>
              </w:rPr>
              <w:tab/>
            </w:r>
            <w:r>
              <w:rPr>
                <w:noProof/>
                <w:webHidden/>
              </w:rPr>
              <w:fldChar w:fldCharType="begin"/>
            </w:r>
            <w:r>
              <w:rPr>
                <w:noProof/>
                <w:webHidden/>
              </w:rPr>
              <w:instrText xml:space="preserve"> PAGEREF _Toc477097610 \h </w:instrText>
            </w:r>
            <w:r>
              <w:rPr>
                <w:noProof/>
                <w:webHidden/>
              </w:rPr>
            </w:r>
            <w:r>
              <w:rPr>
                <w:noProof/>
                <w:webHidden/>
              </w:rPr>
              <w:fldChar w:fldCharType="separate"/>
            </w:r>
            <w:r>
              <w:rPr>
                <w:noProof/>
                <w:webHidden/>
              </w:rPr>
              <w:t>31</w:t>
            </w:r>
            <w:r>
              <w:rPr>
                <w:noProof/>
                <w:webHidden/>
              </w:rPr>
              <w:fldChar w:fldCharType="end"/>
            </w:r>
          </w:hyperlink>
        </w:p>
        <w:p w:rsidR="002F607C" w:rsidRDefault="002F607C" w:rsidP="002F607C">
          <w:pPr>
            <w:pStyle w:val="TOC3"/>
            <w:tabs>
              <w:tab w:val="right" w:leader="dot" w:pos="8650"/>
            </w:tabs>
            <w:rPr>
              <w:rFonts w:asciiTheme="minorHAnsi" w:eastAsiaTheme="minorEastAsia" w:hAnsiTheme="minorHAnsi" w:cstheme="minorBidi"/>
              <w:noProof/>
              <w:sz w:val="22"/>
              <w:szCs w:val="22"/>
              <w:lang w:val="en-MY" w:eastAsia="en-MY"/>
            </w:rPr>
          </w:pPr>
          <w:hyperlink w:anchor="_Toc477097611" w:history="1">
            <w:r w:rsidRPr="00383DDE">
              <w:rPr>
                <w:rStyle w:val="Hyperlink"/>
                <w:rFonts w:eastAsia="Cordia New"/>
                <w:noProof/>
              </w:rPr>
              <w:t>2.5.12. Preparing the Well for Completion</w:t>
            </w:r>
            <w:r>
              <w:rPr>
                <w:noProof/>
                <w:webHidden/>
              </w:rPr>
              <w:tab/>
            </w:r>
            <w:r>
              <w:rPr>
                <w:noProof/>
                <w:webHidden/>
              </w:rPr>
              <w:fldChar w:fldCharType="begin"/>
            </w:r>
            <w:r>
              <w:rPr>
                <w:noProof/>
                <w:webHidden/>
              </w:rPr>
              <w:instrText xml:space="preserve"> PAGEREF _Toc477097611 \h </w:instrText>
            </w:r>
            <w:r>
              <w:rPr>
                <w:noProof/>
                <w:webHidden/>
              </w:rPr>
            </w:r>
            <w:r>
              <w:rPr>
                <w:noProof/>
                <w:webHidden/>
              </w:rPr>
              <w:fldChar w:fldCharType="separate"/>
            </w:r>
            <w:r>
              <w:rPr>
                <w:noProof/>
                <w:webHidden/>
              </w:rPr>
              <w:t>31</w:t>
            </w:r>
            <w:r>
              <w:rPr>
                <w:noProof/>
                <w:webHidden/>
              </w:rPr>
              <w:fldChar w:fldCharType="end"/>
            </w:r>
          </w:hyperlink>
        </w:p>
        <w:p w:rsidR="002F607C" w:rsidRDefault="002F607C" w:rsidP="002F607C">
          <w:pPr>
            <w:pStyle w:val="TOC1"/>
            <w:tabs>
              <w:tab w:val="right" w:leader="dot" w:pos="8650"/>
            </w:tabs>
            <w:rPr>
              <w:rFonts w:asciiTheme="minorHAnsi" w:eastAsiaTheme="minorEastAsia" w:hAnsiTheme="minorHAnsi" w:cstheme="minorBidi"/>
              <w:noProof/>
              <w:sz w:val="22"/>
              <w:szCs w:val="22"/>
              <w:lang w:val="en-MY" w:eastAsia="en-MY"/>
            </w:rPr>
          </w:pPr>
          <w:hyperlink w:anchor="_Toc477097612" w:history="1">
            <w:r w:rsidRPr="00383DDE">
              <w:rPr>
                <w:rStyle w:val="Hyperlink"/>
                <w:rFonts w:ascii="Bodoni MT Black" w:eastAsia="Cordia New" w:hAnsi="Bodoni MT Black"/>
                <w:noProof/>
              </w:rPr>
              <w:t>Blowout Preventer</w:t>
            </w:r>
            <w:r>
              <w:rPr>
                <w:noProof/>
                <w:webHidden/>
              </w:rPr>
              <w:tab/>
            </w:r>
            <w:r>
              <w:rPr>
                <w:noProof/>
                <w:webHidden/>
              </w:rPr>
              <w:fldChar w:fldCharType="begin"/>
            </w:r>
            <w:r>
              <w:rPr>
                <w:noProof/>
                <w:webHidden/>
              </w:rPr>
              <w:instrText xml:space="preserve"> PAGEREF _Toc477097612 \h </w:instrText>
            </w:r>
            <w:r>
              <w:rPr>
                <w:noProof/>
                <w:webHidden/>
              </w:rPr>
            </w:r>
            <w:r>
              <w:rPr>
                <w:noProof/>
                <w:webHidden/>
              </w:rPr>
              <w:fldChar w:fldCharType="separate"/>
            </w:r>
            <w:r>
              <w:rPr>
                <w:noProof/>
                <w:webHidden/>
              </w:rPr>
              <w:t>33</w:t>
            </w:r>
            <w:r>
              <w:rPr>
                <w:noProof/>
                <w:webHidden/>
              </w:rPr>
              <w:fldChar w:fldCharType="end"/>
            </w:r>
          </w:hyperlink>
        </w:p>
        <w:p w:rsidR="002F607C" w:rsidRDefault="002F607C" w:rsidP="002F607C">
          <w:pPr>
            <w:pStyle w:val="TOC2"/>
            <w:tabs>
              <w:tab w:val="right" w:leader="dot" w:pos="8650"/>
            </w:tabs>
            <w:rPr>
              <w:rFonts w:asciiTheme="minorHAnsi" w:eastAsiaTheme="minorEastAsia" w:hAnsiTheme="minorHAnsi" w:cstheme="minorBidi"/>
              <w:noProof/>
              <w:sz w:val="22"/>
              <w:szCs w:val="22"/>
              <w:lang w:val="en-MY" w:eastAsia="en-MY"/>
            </w:rPr>
          </w:pPr>
          <w:hyperlink w:anchor="_Toc477097613" w:history="1">
            <w:r w:rsidRPr="00383DDE">
              <w:rPr>
                <w:rStyle w:val="Hyperlink"/>
                <w:rFonts w:eastAsia="Cordia New"/>
                <w:noProof/>
              </w:rPr>
              <w:t>3.1 BOP Work Drilling Rigs</w:t>
            </w:r>
            <w:r>
              <w:rPr>
                <w:noProof/>
                <w:webHidden/>
              </w:rPr>
              <w:tab/>
            </w:r>
            <w:r>
              <w:rPr>
                <w:noProof/>
                <w:webHidden/>
              </w:rPr>
              <w:fldChar w:fldCharType="begin"/>
            </w:r>
            <w:r>
              <w:rPr>
                <w:noProof/>
                <w:webHidden/>
              </w:rPr>
              <w:instrText xml:space="preserve"> PAGEREF _Toc477097613 \h </w:instrText>
            </w:r>
            <w:r>
              <w:rPr>
                <w:noProof/>
                <w:webHidden/>
              </w:rPr>
            </w:r>
            <w:r>
              <w:rPr>
                <w:noProof/>
                <w:webHidden/>
              </w:rPr>
              <w:fldChar w:fldCharType="separate"/>
            </w:r>
            <w:r>
              <w:rPr>
                <w:noProof/>
                <w:webHidden/>
              </w:rPr>
              <w:t>33</w:t>
            </w:r>
            <w:r>
              <w:rPr>
                <w:noProof/>
                <w:webHidden/>
              </w:rPr>
              <w:fldChar w:fldCharType="end"/>
            </w:r>
          </w:hyperlink>
        </w:p>
        <w:p w:rsidR="002F607C" w:rsidRDefault="002F607C" w:rsidP="002F607C">
          <w:pPr>
            <w:pStyle w:val="TOC2"/>
            <w:tabs>
              <w:tab w:val="right" w:leader="dot" w:pos="8650"/>
            </w:tabs>
            <w:rPr>
              <w:rFonts w:asciiTheme="minorHAnsi" w:eastAsiaTheme="minorEastAsia" w:hAnsiTheme="minorHAnsi" w:cstheme="minorBidi"/>
              <w:noProof/>
              <w:sz w:val="22"/>
              <w:szCs w:val="22"/>
              <w:lang w:val="en-MY" w:eastAsia="en-MY"/>
            </w:rPr>
          </w:pPr>
          <w:hyperlink w:anchor="_Toc477097614" w:history="1">
            <w:r w:rsidRPr="00383DDE">
              <w:rPr>
                <w:rStyle w:val="Hyperlink"/>
                <w:rFonts w:eastAsia="Cordia New"/>
                <w:noProof/>
              </w:rPr>
              <w:t>3.2. BOP Stack Principle</w:t>
            </w:r>
            <w:r>
              <w:rPr>
                <w:noProof/>
                <w:webHidden/>
              </w:rPr>
              <w:tab/>
            </w:r>
            <w:r>
              <w:rPr>
                <w:noProof/>
                <w:webHidden/>
              </w:rPr>
              <w:fldChar w:fldCharType="begin"/>
            </w:r>
            <w:r>
              <w:rPr>
                <w:noProof/>
                <w:webHidden/>
              </w:rPr>
              <w:instrText xml:space="preserve"> PAGEREF _Toc477097614 \h </w:instrText>
            </w:r>
            <w:r>
              <w:rPr>
                <w:noProof/>
                <w:webHidden/>
              </w:rPr>
            </w:r>
            <w:r>
              <w:rPr>
                <w:noProof/>
                <w:webHidden/>
              </w:rPr>
              <w:fldChar w:fldCharType="separate"/>
            </w:r>
            <w:r>
              <w:rPr>
                <w:noProof/>
                <w:webHidden/>
              </w:rPr>
              <w:t>35</w:t>
            </w:r>
            <w:r>
              <w:rPr>
                <w:noProof/>
                <w:webHidden/>
              </w:rPr>
              <w:fldChar w:fldCharType="end"/>
            </w:r>
          </w:hyperlink>
        </w:p>
        <w:p w:rsidR="002F607C" w:rsidRDefault="002F607C" w:rsidP="002F607C">
          <w:pPr>
            <w:pStyle w:val="TOC2"/>
            <w:tabs>
              <w:tab w:val="right" w:leader="dot" w:pos="8650"/>
            </w:tabs>
            <w:rPr>
              <w:rFonts w:asciiTheme="minorHAnsi" w:eastAsiaTheme="minorEastAsia" w:hAnsiTheme="minorHAnsi" w:cstheme="minorBidi"/>
              <w:noProof/>
              <w:sz w:val="22"/>
              <w:szCs w:val="22"/>
              <w:lang w:val="en-MY" w:eastAsia="en-MY"/>
            </w:rPr>
          </w:pPr>
          <w:hyperlink w:anchor="_Toc477097615" w:history="1">
            <w:r w:rsidRPr="00383DDE">
              <w:rPr>
                <w:rStyle w:val="Hyperlink"/>
                <w:rFonts w:eastAsia="Cordia New"/>
                <w:noProof/>
              </w:rPr>
              <w:t>3.3. BOP Activation</w:t>
            </w:r>
            <w:r>
              <w:rPr>
                <w:noProof/>
                <w:webHidden/>
              </w:rPr>
              <w:tab/>
            </w:r>
            <w:r>
              <w:rPr>
                <w:noProof/>
                <w:webHidden/>
              </w:rPr>
              <w:fldChar w:fldCharType="begin"/>
            </w:r>
            <w:r>
              <w:rPr>
                <w:noProof/>
                <w:webHidden/>
              </w:rPr>
              <w:instrText xml:space="preserve"> PAGEREF _Toc477097615 \h </w:instrText>
            </w:r>
            <w:r>
              <w:rPr>
                <w:noProof/>
                <w:webHidden/>
              </w:rPr>
            </w:r>
            <w:r>
              <w:rPr>
                <w:noProof/>
                <w:webHidden/>
              </w:rPr>
              <w:fldChar w:fldCharType="separate"/>
            </w:r>
            <w:r>
              <w:rPr>
                <w:noProof/>
                <w:webHidden/>
              </w:rPr>
              <w:t>37</w:t>
            </w:r>
            <w:r>
              <w:rPr>
                <w:noProof/>
                <w:webHidden/>
              </w:rPr>
              <w:fldChar w:fldCharType="end"/>
            </w:r>
          </w:hyperlink>
        </w:p>
        <w:p w:rsidR="002F607C" w:rsidRDefault="002F607C" w:rsidP="002F607C">
          <w:pPr>
            <w:pStyle w:val="TOC3"/>
            <w:tabs>
              <w:tab w:val="right" w:leader="dot" w:pos="8650"/>
            </w:tabs>
            <w:rPr>
              <w:rFonts w:asciiTheme="minorHAnsi" w:eastAsiaTheme="minorEastAsia" w:hAnsiTheme="minorHAnsi" w:cstheme="minorBidi"/>
              <w:noProof/>
              <w:sz w:val="22"/>
              <w:szCs w:val="22"/>
              <w:lang w:val="en-MY" w:eastAsia="en-MY"/>
            </w:rPr>
          </w:pPr>
          <w:hyperlink w:anchor="_Toc477097616" w:history="1">
            <w:r w:rsidRPr="00383DDE">
              <w:rPr>
                <w:rStyle w:val="Hyperlink"/>
                <w:rFonts w:eastAsia="Cordia New"/>
                <w:noProof/>
              </w:rPr>
              <w:t>3.2.1. Ram BOP</w:t>
            </w:r>
            <w:r>
              <w:rPr>
                <w:noProof/>
                <w:webHidden/>
              </w:rPr>
              <w:tab/>
            </w:r>
            <w:r>
              <w:rPr>
                <w:noProof/>
                <w:webHidden/>
              </w:rPr>
              <w:fldChar w:fldCharType="begin"/>
            </w:r>
            <w:r>
              <w:rPr>
                <w:noProof/>
                <w:webHidden/>
              </w:rPr>
              <w:instrText xml:space="preserve"> PAGEREF _Toc477097616 \h </w:instrText>
            </w:r>
            <w:r>
              <w:rPr>
                <w:noProof/>
                <w:webHidden/>
              </w:rPr>
            </w:r>
            <w:r>
              <w:rPr>
                <w:noProof/>
                <w:webHidden/>
              </w:rPr>
              <w:fldChar w:fldCharType="separate"/>
            </w:r>
            <w:r>
              <w:rPr>
                <w:noProof/>
                <w:webHidden/>
              </w:rPr>
              <w:t>37</w:t>
            </w:r>
            <w:r>
              <w:rPr>
                <w:noProof/>
                <w:webHidden/>
              </w:rPr>
              <w:fldChar w:fldCharType="end"/>
            </w:r>
          </w:hyperlink>
        </w:p>
        <w:p w:rsidR="002F607C" w:rsidRDefault="002F607C" w:rsidP="002F607C">
          <w:pPr>
            <w:pStyle w:val="TOC3"/>
            <w:tabs>
              <w:tab w:val="right" w:leader="dot" w:pos="8650"/>
            </w:tabs>
            <w:rPr>
              <w:rFonts w:asciiTheme="minorHAnsi" w:eastAsiaTheme="minorEastAsia" w:hAnsiTheme="minorHAnsi" w:cstheme="minorBidi"/>
              <w:noProof/>
              <w:sz w:val="22"/>
              <w:szCs w:val="22"/>
              <w:lang w:val="en-MY" w:eastAsia="en-MY"/>
            </w:rPr>
          </w:pPr>
          <w:hyperlink w:anchor="_Toc477097617" w:history="1">
            <w:r w:rsidRPr="00383DDE">
              <w:rPr>
                <w:rStyle w:val="Hyperlink"/>
                <w:rFonts w:eastAsia="Cordia New"/>
                <w:noProof/>
              </w:rPr>
              <w:t>3.2.2. Annular BOP</w:t>
            </w:r>
            <w:r>
              <w:rPr>
                <w:noProof/>
                <w:webHidden/>
              </w:rPr>
              <w:tab/>
            </w:r>
            <w:r>
              <w:rPr>
                <w:noProof/>
                <w:webHidden/>
              </w:rPr>
              <w:fldChar w:fldCharType="begin"/>
            </w:r>
            <w:r>
              <w:rPr>
                <w:noProof/>
                <w:webHidden/>
              </w:rPr>
              <w:instrText xml:space="preserve"> PAGEREF _Toc477097617 \h </w:instrText>
            </w:r>
            <w:r>
              <w:rPr>
                <w:noProof/>
                <w:webHidden/>
              </w:rPr>
            </w:r>
            <w:r>
              <w:rPr>
                <w:noProof/>
                <w:webHidden/>
              </w:rPr>
              <w:fldChar w:fldCharType="separate"/>
            </w:r>
            <w:r>
              <w:rPr>
                <w:noProof/>
                <w:webHidden/>
              </w:rPr>
              <w:t>42</w:t>
            </w:r>
            <w:r>
              <w:rPr>
                <w:noProof/>
                <w:webHidden/>
              </w:rPr>
              <w:fldChar w:fldCharType="end"/>
            </w:r>
          </w:hyperlink>
        </w:p>
        <w:p w:rsidR="002F607C" w:rsidRDefault="002F607C" w:rsidP="002F607C">
          <w:pPr>
            <w:pStyle w:val="TOC3"/>
            <w:tabs>
              <w:tab w:val="right" w:leader="dot" w:pos="8650"/>
            </w:tabs>
            <w:rPr>
              <w:rFonts w:asciiTheme="minorHAnsi" w:eastAsiaTheme="minorEastAsia" w:hAnsiTheme="minorHAnsi" w:cstheme="minorBidi"/>
              <w:noProof/>
              <w:sz w:val="22"/>
              <w:szCs w:val="22"/>
              <w:lang w:val="en-MY" w:eastAsia="en-MY"/>
            </w:rPr>
          </w:pPr>
          <w:hyperlink w:anchor="_Toc477097618" w:history="1">
            <w:r w:rsidRPr="00383DDE">
              <w:rPr>
                <w:rStyle w:val="Hyperlink"/>
                <w:rFonts w:eastAsia="Cordia New"/>
                <w:noProof/>
              </w:rPr>
              <w:t>3.2.3. Rotational BOP</w:t>
            </w:r>
            <w:r>
              <w:rPr>
                <w:noProof/>
                <w:webHidden/>
              </w:rPr>
              <w:tab/>
            </w:r>
            <w:r>
              <w:rPr>
                <w:noProof/>
                <w:webHidden/>
              </w:rPr>
              <w:fldChar w:fldCharType="begin"/>
            </w:r>
            <w:r>
              <w:rPr>
                <w:noProof/>
                <w:webHidden/>
              </w:rPr>
              <w:instrText xml:space="preserve"> PAGEREF _Toc477097618 \h </w:instrText>
            </w:r>
            <w:r>
              <w:rPr>
                <w:noProof/>
                <w:webHidden/>
              </w:rPr>
            </w:r>
            <w:r>
              <w:rPr>
                <w:noProof/>
                <w:webHidden/>
              </w:rPr>
              <w:fldChar w:fldCharType="separate"/>
            </w:r>
            <w:r>
              <w:rPr>
                <w:noProof/>
                <w:webHidden/>
              </w:rPr>
              <w:t>44</w:t>
            </w:r>
            <w:r>
              <w:rPr>
                <w:noProof/>
                <w:webHidden/>
              </w:rPr>
              <w:fldChar w:fldCharType="end"/>
            </w:r>
          </w:hyperlink>
        </w:p>
        <w:p w:rsidR="002F607C" w:rsidRDefault="002F607C" w:rsidP="002F607C">
          <w:pPr>
            <w:pStyle w:val="TOC3"/>
            <w:tabs>
              <w:tab w:val="right" w:leader="dot" w:pos="8650"/>
            </w:tabs>
            <w:rPr>
              <w:rFonts w:asciiTheme="minorHAnsi" w:eastAsiaTheme="minorEastAsia" w:hAnsiTheme="minorHAnsi" w:cstheme="minorBidi"/>
              <w:noProof/>
              <w:sz w:val="22"/>
              <w:szCs w:val="22"/>
              <w:lang w:val="en-MY" w:eastAsia="en-MY"/>
            </w:rPr>
          </w:pPr>
          <w:hyperlink w:anchor="_Toc477097619" w:history="1">
            <w:r w:rsidRPr="00383DDE">
              <w:rPr>
                <w:rStyle w:val="Hyperlink"/>
                <w:rFonts w:eastAsia="Cordia New"/>
                <w:noProof/>
              </w:rPr>
              <w:t>3.2.4. Diverters BOP</w:t>
            </w:r>
            <w:r>
              <w:rPr>
                <w:noProof/>
                <w:webHidden/>
              </w:rPr>
              <w:tab/>
            </w:r>
            <w:r>
              <w:rPr>
                <w:noProof/>
                <w:webHidden/>
              </w:rPr>
              <w:fldChar w:fldCharType="begin"/>
            </w:r>
            <w:r>
              <w:rPr>
                <w:noProof/>
                <w:webHidden/>
              </w:rPr>
              <w:instrText xml:space="preserve"> PAGEREF _Toc477097619 \h </w:instrText>
            </w:r>
            <w:r>
              <w:rPr>
                <w:noProof/>
                <w:webHidden/>
              </w:rPr>
            </w:r>
            <w:r>
              <w:rPr>
                <w:noProof/>
                <w:webHidden/>
              </w:rPr>
              <w:fldChar w:fldCharType="separate"/>
            </w:r>
            <w:r>
              <w:rPr>
                <w:noProof/>
                <w:webHidden/>
              </w:rPr>
              <w:t>45</w:t>
            </w:r>
            <w:r>
              <w:rPr>
                <w:noProof/>
                <w:webHidden/>
              </w:rPr>
              <w:fldChar w:fldCharType="end"/>
            </w:r>
          </w:hyperlink>
        </w:p>
        <w:p w:rsidR="002F607C" w:rsidRDefault="002F607C" w:rsidP="002F607C">
          <w:pPr>
            <w:pStyle w:val="TOC2"/>
            <w:tabs>
              <w:tab w:val="right" w:leader="dot" w:pos="8650"/>
            </w:tabs>
            <w:rPr>
              <w:rFonts w:asciiTheme="minorHAnsi" w:eastAsiaTheme="minorEastAsia" w:hAnsiTheme="minorHAnsi" w:cstheme="minorBidi"/>
              <w:noProof/>
              <w:sz w:val="22"/>
              <w:szCs w:val="22"/>
              <w:lang w:val="en-MY" w:eastAsia="en-MY"/>
            </w:rPr>
          </w:pPr>
          <w:hyperlink w:anchor="_Toc477097620" w:history="1">
            <w:r w:rsidRPr="00383DDE">
              <w:rPr>
                <w:rStyle w:val="Hyperlink"/>
                <w:rFonts w:eastAsia="Cordia New"/>
                <w:noProof/>
              </w:rPr>
              <w:t>3.5. BOP in North Sea Operation</w:t>
            </w:r>
            <w:r>
              <w:rPr>
                <w:noProof/>
                <w:webHidden/>
              </w:rPr>
              <w:tab/>
            </w:r>
            <w:r>
              <w:rPr>
                <w:noProof/>
                <w:webHidden/>
              </w:rPr>
              <w:fldChar w:fldCharType="begin"/>
            </w:r>
            <w:r>
              <w:rPr>
                <w:noProof/>
                <w:webHidden/>
              </w:rPr>
              <w:instrText xml:space="preserve"> PAGEREF _Toc477097620 \h </w:instrText>
            </w:r>
            <w:r>
              <w:rPr>
                <w:noProof/>
                <w:webHidden/>
              </w:rPr>
            </w:r>
            <w:r>
              <w:rPr>
                <w:noProof/>
                <w:webHidden/>
              </w:rPr>
              <w:fldChar w:fldCharType="separate"/>
            </w:r>
            <w:r>
              <w:rPr>
                <w:noProof/>
                <w:webHidden/>
              </w:rPr>
              <w:t>46</w:t>
            </w:r>
            <w:r>
              <w:rPr>
                <w:noProof/>
                <w:webHidden/>
              </w:rPr>
              <w:fldChar w:fldCharType="end"/>
            </w:r>
          </w:hyperlink>
        </w:p>
        <w:p w:rsidR="002F607C" w:rsidRDefault="002F607C" w:rsidP="002F607C">
          <w:pPr>
            <w:pStyle w:val="TOC2"/>
            <w:tabs>
              <w:tab w:val="right" w:leader="dot" w:pos="8650"/>
            </w:tabs>
            <w:rPr>
              <w:rFonts w:asciiTheme="minorHAnsi" w:eastAsiaTheme="minorEastAsia" w:hAnsiTheme="minorHAnsi" w:cstheme="minorBidi"/>
              <w:noProof/>
              <w:sz w:val="22"/>
              <w:szCs w:val="22"/>
              <w:lang w:val="en-MY" w:eastAsia="en-MY"/>
            </w:rPr>
          </w:pPr>
          <w:hyperlink w:anchor="_Toc477097621" w:history="1">
            <w:r w:rsidRPr="00383DDE">
              <w:rPr>
                <w:rStyle w:val="Hyperlink"/>
                <w:rFonts w:eastAsia="Cordia New"/>
                <w:noProof/>
              </w:rPr>
              <w:t>3.5. Control Methods</w:t>
            </w:r>
            <w:r>
              <w:rPr>
                <w:noProof/>
                <w:webHidden/>
              </w:rPr>
              <w:tab/>
            </w:r>
            <w:r>
              <w:rPr>
                <w:noProof/>
                <w:webHidden/>
              </w:rPr>
              <w:fldChar w:fldCharType="begin"/>
            </w:r>
            <w:r>
              <w:rPr>
                <w:noProof/>
                <w:webHidden/>
              </w:rPr>
              <w:instrText xml:space="preserve"> PAGEREF _Toc477097621 \h </w:instrText>
            </w:r>
            <w:r>
              <w:rPr>
                <w:noProof/>
                <w:webHidden/>
              </w:rPr>
            </w:r>
            <w:r>
              <w:rPr>
                <w:noProof/>
                <w:webHidden/>
              </w:rPr>
              <w:fldChar w:fldCharType="separate"/>
            </w:r>
            <w:r>
              <w:rPr>
                <w:noProof/>
                <w:webHidden/>
              </w:rPr>
              <w:t>48</w:t>
            </w:r>
            <w:r>
              <w:rPr>
                <w:noProof/>
                <w:webHidden/>
              </w:rPr>
              <w:fldChar w:fldCharType="end"/>
            </w:r>
          </w:hyperlink>
        </w:p>
        <w:p w:rsidR="002F607C" w:rsidRDefault="002F607C" w:rsidP="002F607C">
          <w:pPr>
            <w:pStyle w:val="TOC3"/>
            <w:tabs>
              <w:tab w:val="right" w:leader="dot" w:pos="8650"/>
            </w:tabs>
            <w:rPr>
              <w:rFonts w:asciiTheme="minorHAnsi" w:eastAsiaTheme="minorEastAsia" w:hAnsiTheme="minorHAnsi" w:cstheme="minorBidi"/>
              <w:noProof/>
              <w:sz w:val="22"/>
              <w:szCs w:val="22"/>
              <w:lang w:val="en-MY" w:eastAsia="en-MY"/>
            </w:rPr>
          </w:pPr>
          <w:hyperlink w:anchor="_Toc477097622" w:history="1">
            <w:r w:rsidRPr="00383DDE">
              <w:rPr>
                <w:rStyle w:val="Hyperlink"/>
                <w:rFonts w:eastAsia="Cordia New"/>
                <w:noProof/>
              </w:rPr>
              <w:t>3.5.1. Shallow Water</w:t>
            </w:r>
            <w:r>
              <w:rPr>
                <w:noProof/>
                <w:webHidden/>
              </w:rPr>
              <w:tab/>
            </w:r>
            <w:r>
              <w:rPr>
                <w:noProof/>
                <w:webHidden/>
              </w:rPr>
              <w:fldChar w:fldCharType="begin"/>
            </w:r>
            <w:r>
              <w:rPr>
                <w:noProof/>
                <w:webHidden/>
              </w:rPr>
              <w:instrText xml:space="preserve"> PAGEREF _Toc477097622 \h </w:instrText>
            </w:r>
            <w:r>
              <w:rPr>
                <w:noProof/>
                <w:webHidden/>
              </w:rPr>
            </w:r>
            <w:r>
              <w:rPr>
                <w:noProof/>
                <w:webHidden/>
              </w:rPr>
              <w:fldChar w:fldCharType="separate"/>
            </w:r>
            <w:r>
              <w:rPr>
                <w:noProof/>
                <w:webHidden/>
              </w:rPr>
              <w:t>48</w:t>
            </w:r>
            <w:r>
              <w:rPr>
                <w:noProof/>
                <w:webHidden/>
              </w:rPr>
              <w:fldChar w:fldCharType="end"/>
            </w:r>
          </w:hyperlink>
        </w:p>
        <w:p w:rsidR="002F607C" w:rsidRDefault="002F607C" w:rsidP="002F607C">
          <w:pPr>
            <w:pStyle w:val="TOC3"/>
            <w:tabs>
              <w:tab w:val="right" w:leader="dot" w:pos="8650"/>
            </w:tabs>
            <w:rPr>
              <w:rFonts w:asciiTheme="minorHAnsi" w:eastAsiaTheme="minorEastAsia" w:hAnsiTheme="minorHAnsi" w:cstheme="minorBidi"/>
              <w:noProof/>
              <w:sz w:val="22"/>
              <w:szCs w:val="22"/>
              <w:lang w:val="en-MY" w:eastAsia="en-MY"/>
            </w:rPr>
          </w:pPr>
          <w:hyperlink w:anchor="_Toc477097623" w:history="1">
            <w:r w:rsidRPr="00383DDE">
              <w:rPr>
                <w:rStyle w:val="Hyperlink"/>
                <w:rFonts w:eastAsia="Cordia New"/>
                <w:noProof/>
              </w:rPr>
              <w:t>3.5.2. Deep Water</w:t>
            </w:r>
            <w:r>
              <w:rPr>
                <w:noProof/>
                <w:webHidden/>
              </w:rPr>
              <w:tab/>
            </w:r>
            <w:r>
              <w:rPr>
                <w:noProof/>
                <w:webHidden/>
              </w:rPr>
              <w:fldChar w:fldCharType="begin"/>
            </w:r>
            <w:r>
              <w:rPr>
                <w:noProof/>
                <w:webHidden/>
              </w:rPr>
              <w:instrText xml:space="preserve"> PAGEREF _Toc477097623 \h </w:instrText>
            </w:r>
            <w:r>
              <w:rPr>
                <w:noProof/>
                <w:webHidden/>
              </w:rPr>
            </w:r>
            <w:r>
              <w:rPr>
                <w:noProof/>
                <w:webHidden/>
              </w:rPr>
              <w:fldChar w:fldCharType="separate"/>
            </w:r>
            <w:r>
              <w:rPr>
                <w:noProof/>
                <w:webHidden/>
              </w:rPr>
              <w:t>49</w:t>
            </w:r>
            <w:r>
              <w:rPr>
                <w:noProof/>
                <w:webHidden/>
              </w:rPr>
              <w:fldChar w:fldCharType="end"/>
            </w:r>
          </w:hyperlink>
        </w:p>
        <w:p w:rsidR="002F607C" w:rsidRDefault="002F607C" w:rsidP="002F607C">
          <w:pPr>
            <w:pStyle w:val="TOC1"/>
            <w:tabs>
              <w:tab w:val="right" w:leader="dot" w:pos="8650"/>
            </w:tabs>
            <w:rPr>
              <w:rFonts w:asciiTheme="minorHAnsi" w:eastAsiaTheme="minorEastAsia" w:hAnsiTheme="minorHAnsi" w:cstheme="minorBidi"/>
              <w:noProof/>
              <w:sz w:val="22"/>
              <w:szCs w:val="22"/>
              <w:lang w:val="en-MY" w:eastAsia="en-MY"/>
            </w:rPr>
          </w:pPr>
          <w:hyperlink w:anchor="_Toc477097624" w:history="1">
            <w:r w:rsidRPr="00383DDE">
              <w:rPr>
                <w:rStyle w:val="Hyperlink"/>
                <w:rFonts w:ascii="Bodoni MT Black" w:eastAsia="Cordia New" w:hAnsi="Bodoni MT Black"/>
                <w:noProof/>
              </w:rPr>
              <w:t>Subsea Wellhead</w:t>
            </w:r>
            <w:r>
              <w:rPr>
                <w:noProof/>
                <w:webHidden/>
              </w:rPr>
              <w:tab/>
            </w:r>
            <w:r>
              <w:rPr>
                <w:noProof/>
                <w:webHidden/>
              </w:rPr>
              <w:fldChar w:fldCharType="begin"/>
            </w:r>
            <w:r>
              <w:rPr>
                <w:noProof/>
                <w:webHidden/>
              </w:rPr>
              <w:instrText xml:space="preserve"> PAGEREF _Toc477097624 \h </w:instrText>
            </w:r>
            <w:r>
              <w:rPr>
                <w:noProof/>
                <w:webHidden/>
              </w:rPr>
            </w:r>
            <w:r>
              <w:rPr>
                <w:noProof/>
                <w:webHidden/>
              </w:rPr>
              <w:fldChar w:fldCharType="separate"/>
            </w:r>
            <w:r>
              <w:rPr>
                <w:noProof/>
                <w:webHidden/>
              </w:rPr>
              <w:t>50</w:t>
            </w:r>
            <w:r>
              <w:rPr>
                <w:noProof/>
                <w:webHidden/>
              </w:rPr>
              <w:fldChar w:fldCharType="end"/>
            </w:r>
          </w:hyperlink>
        </w:p>
        <w:p w:rsidR="002F607C" w:rsidRDefault="002F607C" w:rsidP="002F607C">
          <w:pPr>
            <w:pStyle w:val="TOC2"/>
            <w:tabs>
              <w:tab w:val="right" w:leader="dot" w:pos="8650"/>
            </w:tabs>
            <w:rPr>
              <w:rFonts w:asciiTheme="minorHAnsi" w:eastAsiaTheme="minorEastAsia" w:hAnsiTheme="minorHAnsi" w:cstheme="minorBidi"/>
              <w:noProof/>
              <w:sz w:val="22"/>
              <w:szCs w:val="22"/>
              <w:lang w:val="en-MY" w:eastAsia="en-MY"/>
            </w:rPr>
          </w:pPr>
          <w:hyperlink w:anchor="_Toc477097625" w:history="1">
            <w:r w:rsidRPr="00383DDE">
              <w:rPr>
                <w:rStyle w:val="Hyperlink"/>
                <w:rFonts w:eastAsia="Cordia New"/>
                <w:noProof/>
              </w:rPr>
              <w:t>4.1. Wellhead Casing Design</w:t>
            </w:r>
            <w:r>
              <w:rPr>
                <w:noProof/>
                <w:webHidden/>
              </w:rPr>
              <w:tab/>
            </w:r>
            <w:r>
              <w:rPr>
                <w:noProof/>
                <w:webHidden/>
              </w:rPr>
              <w:fldChar w:fldCharType="begin"/>
            </w:r>
            <w:r>
              <w:rPr>
                <w:noProof/>
                <w:webHidden/>
              </w:rPr>
              <w:instrText xml:space="preserve"> PAGEREF _Toc477097625 \h </w:instrText>
            </w:r>
            <w:r>
              <w:rPr>
                <w:noProof/>
                <w:webHidden/>
              </w:rPr>
            </w:r>
            <w:r>
              <w:rPr>
                <w:noProof/>
                <w:webHidden/>
              </w:rPr>
              <w:fldChar w:fldCharType="separate"/>
            </w:r>
            <w:r>
              <w:rPr>
                <w:noProof/>
                <w:webHidden/>
              </w:rPr>
              <w:t>50</w:t>
            </w:r>
            <w:r>
              <w:rPr>
                <w:noProof/>
                <w:webHidden/>
              </w:rPr>
              <w:fldChar w:fldCharType="end"/>
            </w:r>
          </w:hyperlink>
        </w:p>
        <w:p w:rsidR="002F607C" w:rsidRDefault="002F607C" w:rsidP="002F607C">
          <w:pPr>
            <w:pStyle w:val="TOC2"/>
            <w:tabs>
              <w:tab w:val="right" w:leader="dot" w:pos="8650"/>
            </w:tabs>
            <w:rPr>
              <w:rFonts w:asciiTheme="minorHAnsi" w:eastAsiaTheme="minorEastAsia" w:hAnsiTheme="minorHAnsi" w:cstheme="minorBidi"/>
              <w:noProof/>
              <w:sz w:val="22"/>
              <w:szCs w:val="22"/>
              <w:lang w:val="en-MY" w:eastAsia="en-MY"/>
            </w:rPr>
          </w:pPr>
          <w:hyperlink w:anchor="_Toc477097626" w:history="1">
            <w:r w:rsidRPr="00383DDE">
              <w:rPr>
                <w:rStyle w:val="Hyperlink"/>
                <w:rFonts w:eastAsia="Cordia New"/>
                <w:noProof/>
              </w:rPr>
              <w:t>4.2. Wellhead Function Requirements</w:t>
            </w:r>
            <w:r>
              <w:rPr>
                <w:noProof/>
                <w:webHidden/>
              </w:rPr>
              <w:tab/>
            </w:r>
            <w:r>
              <w:rPr>
                <w:noProof/>
                <w:webHidden/>
              </w:rPr>
              <w:fldChar w:fldCharType="begin"/>
            </w:r>
            <w:r>
              <w:rPr>
                <w:noProof/>
                <w:webHidden/>
              </w:rPr>
              <w:instrText xml:space="preserve"> PAGEREF _Toc477097626 \h </w:instrText>
            </w:r>
            <w:r>
              <w:rPr>
                <w:noProof/>
                <w:webHidden/>
              </w:rPr>
            </w:r>
            <w:r>
              <w:rPr>
                <w:noProof/>
                <w:webHidden/>
              </w:rPr>
              <w:fldChar w:fldCharType="separate"/>
            </w:r>
            <w:r>
              <w:rPr>
                <w:noProof/>
                <w:webHidden/>
              </w:rPr>
              <w:t>52</w:t>
            </w:r>
            <w:r>
              <w:rPr>
                <w:noProof/>
                <w:webHidden/>
              </w:rPr>
              <w:fldChar w:fldCharType="end"/>
            </w:r>
          </w:hyperlink>
        </w:p>
        <w:p w:rsidR="002F607C" w:rsidRDefault="002F607C" w:rsidP="002F607C">
          <w:pPr>
            <w:pStyle w:val="TOC2"/>
            <w:tabs>
              <w:tab w:val="right" w:leader="dot" w:pos="8650"/>
            </w:tabs>
            <w:rPr>
              <w:rFonts w:asciiTheme="minorHAnsi" w:eastAsiaTheme="minorEastAsia" w:hAnsiTheme="minorHAnsi" w:cstheme="minorBidi"/>
              <w:noProof/>
              <w:sz w:val="22"/>
              <w:szCs w:val="22"/>
              <w:lang w:val="en-MY" w:eastAsia="en-MY"/>
            </w:rPr>
          </w:pPr>
          <w:hyperlink w:anchor="_Toc477097627" w:history="1">
            <w:r w:rsidRPr="00383DDE">
              <w:rPr>
                <w:rStyle w:val="Hyperlink"/>
                <w:rFonts w:eastAsia="Cordia New"/>
                <w:noProof/>
              </w:rPr>
              <w:t>4.3. Wellhead Operation Requirements</w:t>
            </w:r>
            <w:r>
              <w:rPr>
                <w:noProof/>
                <w:webHidden/>
              </w:rPr>
              <w:tab/>
            </w:r>
            <w:r>
              <w:rPr>
                <w:noProof/>
                <w:webHidden/>
              </w:rPr>
              <w:fldChar w:fldCharType="begin"/>
            </w:r>
            <w:r>
              <w:rPr>
                <w:noProof/>
                <w:webHidden/>
              </w:rPr>
              <w:instrText xml:space="preserve"> PAGEREF _Toc477097627 \h </w:instrText>
            </w:r>
            <w:r>
              <w:rPr>
                <w:noProof/>
                <w:webHidden/>
              </w:rPr>
            </w:r>
            <w:r>
              <w:rPr>
                <w:noProof/>
                <w:webHidden/>
              </w:rPr>
              <w:fldChar w:fldCharType="separate"/>
            </w:r>
            <w:r>
              <w:rPr>
                <w:noProof/>
                <w:webHidden/>
              </w:rPr>
              <w:t>53</w:t>
            </w:r>
            <w:r>
              <w:rPr>
                <w:noProof/>
                <w:webHidden/>
              </w:rPr>
              <w:fldChar w:fldCharType="end"/>
            </w:r>
          </w:hyperlink>
        </w:p>
        <w:p w:rsidR="002F607C" w:rsidRDefault="002F607C" w:rsidP="002F607C">
          <w:pPr>
            <w:pStyle w:val="TOC2"/>
            <w:tabs>
              <w:tab w:val="right" w:leader="dot" w:pos="8650"/>
            </w:tabs>
            <w:rPr>
              <w:rFonts w:asciiTheme="minorHAnsi" w:eastAsiaTheme="minorEastAsia" w:hAnsiTheme="minorHAnsi" w:cstheme="minorBidi"/>
              <w:noProof/>
              <w:sz w:val="22"/>
              <w:szCs w:val="22"/>
              <w:lang w:val="en-MY" w:eastAsia="en-MY"/>
            </w:rPr>
          </w:pPr>
          <w:hyperlink w:anchor="_Toc477097628" w:history="1">
            <w:r w:rsidRPr="00383DDE">
              <w:rPr>
                <w:rStyle w:val="Hyperlink"/>
                <w:rFonts w:eastAsia="Cordia New"/>
                <w:noProof/>
              </w:rPr>
              <w:t>4.4. Subsea Wellhead Components</w:t>
            </w:r>
            <w:r>
              <w:rPr>
                <w:noProof/>
                <w:webHidden/>
              </w:rPr>
              <w:tab/>
            </w:r>
            <w:r>
              <w:rPr>
                <w:noProof/>
                <w:webHidden/>
              </w:rPr>
              <w:fldChar w:fldCharType="begin"/>
            </w:r>
            <w:r>
              <w:rPr>
                <w:noProof/>
                <w:webHidden/>
              </w:rPr>
              <w:instrText xml:space="preserve"> PAGEREF _Toc477097628 \h </w:instrText>
            </w:r>
            <w:r>
              <w:rPr>
                <w:noProof/>
                <w:webHidden/>
              </w:rPr>
            </w:r>
            <w:r>
              <w:rPr>
                <w:noProof/>
                <w:webHidden/>
              </w:rPr>
              <w:fldChar w:fldCharType="separate"/>
            </w:r>
            <w:r>
              <w:rPr>
                <w:noProof/>
                <w:webHidden/>
              </w:rPr>
              <w:t>55</w:t>
            </w:r>
            <w:r>
              <w:rPr>
                <w:noProof/>
                <w:webHidden/>
              </w:rPr>
              <w:fldChar w:fldCharType="end"/>
            </w:r>
          </w:hyperlink>
        </w:p>
        <w:p w:rsidR="002F607C" w:rsidRDefault="002F607C" w:rsidP="002F607C">
          <w:pPr>
            <w:pStyle w:val="TOC3"/>
            <w:tabs>
              <w:tab w:val="right" w:leader="dot" w:pos="8650"/>
            </w:tabs>
            <w:rPr>
              <w:rFonts w:asciiTheme="minorHAnsi" w:eastAsiaTheme="minorEastAsia" w:hAnsiTheme="minorHAnsi" w:cstheme="minorBidi"/>
              <w:noProof/>
              <w:sz w:val="22"/>
              <w:szCs w:val="22"/>
              <w:lang w:val="en-MY" w:eastAsia="en-MY"/>
            </w:rPr>
          </w:pPr>
          <w:hyperlink w:anchor="_Toc477097629" w:history="1">
            <w:r w:rsidRPr="00383DDE">
              <w:rPr>
                <w:rStyle w:val="Hyperlink"/>
                <w:rFonts w:eastAsia="Cordia New"/>
                <w:noProof/>
              </w:rPr>
              <w:t>4.4.1. Casing Head</w:t>
            </w:r>
            <w:r>
              <w:rPr>
                <w:noProof/>
                <w:webHidden/>
              </w:rPr>
              <w:tab/>
            </w:r>
            <w:r>
              <w:rPr>
                <w:noProof/>
                <w:webHidden/>
              </w:rPr>
              <w:fldChar w:fldCharType="begin"/>
            </w:r>
            <w:r>
              <w:rPr>
                <w:noProof/>
                <w:webHidden/>
              </w:rPr>
              <w:instrText xml:space="preserve"> PAGEREF _Toc477097629 \h </w:instrText>
            </w:r>
            <w:r>
              <w:rPr>
                <w:noProof/>
                <w:webHidden/>
              </w:rPr>
            </w:r>
            <w:r>
              <w:rPr>
                <w:noProof/>
                <w:webHidden/>
              </w:rPr>
              <w:fldChar w:fldCharType="separate"/>
            </w:r>
            <w:r>
              <w:rPr>
                <w:noProof/>
                <w:webHidden/>
              </w:rPr>
              <w:t>56</w:t>
            </w:r>
            <w:r>
              <w:rPr>
                <w:noProof/>
                <w:webHidden/>
              </w:rPr>
              <w:fldChar w:fldCharType="end"/>
            </w:r>
          </w:hyperlink>
        </w:p>
        <w:p w:rsidR="002F607C" w:rsidRDefault="002F607C" w:rsidP="002F607C">
          <w:pPr>
            <w:pStyle w:val="TOC3"/>
            <w:tabs>
              <w:tab w:val="right" w:leader="dot" w:pos="8650"/>
            </w:tabs>
            <w:rPr>
              <w:rFonts w:asciiTheme="minorHAnsi" w:eastAsiaTheme="minorEastAsia" w:hAnsiTheme="minorHAnsi" w:cstheme="minorBidi"/>
              <w:noProof/>
              <w:sz w:val="22"/>
              <w:szCs w:val="22"/>
              <w:lang w:val="en-MY" w:eastAsia="en-MY"/>
            </w:rPr>
          </w:pPr>
          <w:hyperlink w:anchor="_Toc477097630" w:history="1">
            <w:r w:rsidRPr="00383DDE">
              <w:rPr>
                <w:rStyle w:val="Hyperlink"/>
                <w:rFonts w:eastAsia="Cordia New"/>
                <w:noProof/>
              </w:rPr>
              <w:t>4.4.2. Casing Hanger</w:t>
            </w:r>
            <w:r>
              <w:rPr>
                <w:noProof/>
                <w:webHidden/>
              </w:rPr>
              <w:tab/>
            </w:r>
            <w:r>
              <w:rPr>
                <w:noProof/>
                <w:webHidden/>
              </w:rPr>
              <w:fldChar w:fldCharType="begin"/>
            </w:r>
            <w:r>
              <w:rPr>
                <w:noProof/>
                <w:webHidden/>
              </w:rPr>
              <w:instrText xml:space="preserve"> PAGEREF _Toc477097630 \h </w:instrText>
            </w:r>
            <w:r>
              <w:rPr>
                <w:noProof/>
                <w:webHidden/>
              </w:rPr>
            </w:r>
            <w:r>
              <w:rPr>
                <w:noProof/>
                <w:webHidden/>
              </w:rPr>
              <w:fldChar w:fldCharType="separate"/>
            </w:r>
            <w:r>
              <w:rPr>
                <w:noProof/>
                <w:webHidden/>
              </w:rPr>
              <w:t>57</w:t>
            </w:r>
            <w:r>
              <w:rPr>
                <w:noProof/>
                <w:webHidden/>
              </w:rPr>
              <w:fldChar w:fldCharType="end"/>
            </w:r>
          </w:hyperlink>
        </w:p>
        <w:p w:rsidR="002F607C" w:rsidRDefault="002F607C" w:rsidP="002F607C">
          <w:pPr>
            <w:pStyle w:val="TOC3"/>
            <w:tabs>
              <w:tab w:val="right" w:leader="dot" w:pos="8650"/>
            </w:tabs>
            <w:rPr>
              <w:rFonts w:asciiTheme="minorHAnsi" w:eastAsiaTheme="minorEastAsia" w:hAnsiTheme="minorHAnsi" w:cstheme="minorBidi"/>
              <w:noProof/>
              <w:sz w:val="22"/>
              <w:szCs w:val="22"/>
              <w:lang w:val="en-MY" w:eastAsia="en-MY"/>
            </w:rPr>
          </w:pPr>
          <w:hyperlink w:anchor="_Toc477097631" w:history="1">
            <w:r w:rsidRPr="00383DDE">
              <w:rPr>
                <w:rStyle w:val="Hyperlink"/>
                <w:rFonts w:eastAsia="Cordia New"/>
                <w:noProof/>
              </w:rPr>
              <w:t>4.4.3. Intermediate Casing Hanger</w:t>
            </w:r>
            <w:r>
              <w:rPr>
                <w:noProof/>
                <w:webHidden/>
              </w:rPr>
              <w:tab/>
            </w:r>
            <w:r>
              <w:rPr>
                <w:noProof/>
                <w:webHidden/>
              </w:rPr>
              <w:fldChar w:fldCharType="begin"/>
            </w:r>
            <w:r>
              <w:rPr>
                <w:noProof/>
                <w:webHidden/>
              </w:rPr>
              <w:instrText xml:space="preserve"> PAGEREF _Toc477097631 \h </w:instrText>
            </w:r>
            <w:r>
              <w:rPr>
                <w:noProof/>
                <w:webHidden/>
              </w:rPr>
            </w:r>
            <w:r>
              <w:rPr>
                <w:noProof/>
                <w:webHidden/>
              </w:rPr>
              <w:fldChar w:fldCharType="separate"/>
            </w:r>
            <w:r>
              <w:rPr>
                <w:noProof/>
                <w:webHidden/>
              </w:rPr>
              <w:t>58</w:t>
            </w:r>
            <w:r>
              <w:rPr>
                <w:noProof/>
                <w:webHidden/>
              </w:rPr>
              <w:fldChar w:fldCharType="end"/>
            </w:r>
          </w:hyperlink>
        </w:p>
        <w:p w:rsidR="002F607C" w:rsidRDefault="002F607C" w:rsidP="002F607C">
          <w:pPr>
            <w:pStyle w:val="TOC3"/>
            <w:tabs>
              <w:tab w:val="right" w:leader="dot" w:pos="8650"/>
            </w:tabs>
            <w:rPr>
              <w:rFonts w:asciiTheme="minorHAnsi" w:eastAsiaTheme="minorEastAsia" w:hAnsiTheme="minorHAnsi" w:cstheme="minorBidi"/>
              <w:noProof/>
              <w:sz w:val="22"/>
              <w:szCs w:val="22"/>
              <w:lang w:val="en-MY" w:eastAsia="en-MY"/>
            </w:rPr>
          </w:pPr>
          <w:hyperlink w:anchor="_Toc477097632" w:history="1">
            <w:r w:rsidRPr="00383DDE">
              <w:rPr>
                <w:rStyle w:val="Hyperlink"/>
                <w:rFonts w:eastAsia="Cordia New"/>
                <w:noProof/>
              </w:rPr>
              <w:t>4.4.4. Production Casing Hanger</w:t>
            </w:r>
            <w:r>
              <w:rPr>
                <w:noProof/>
                <w:webHidden/>
              </w:rPr>
              <w:tab/>
            </w:r>
            <w:r>
              <w:rPr>
                <w:noProof/>
                <w:webHidden/>
              </w:rPr>
              <w:fldChar w:fldCharType="begin"/>
            </w:r>
            <w:r>
              <w:rPr>
                <w:noProof/>
                <w:webHidden/>
              </w:rPr>
              <w:instrText xml:space="preserve"> PAGEREF _Toc477097632 \h </w:instrText>
            </w:r>
            <w:r>
              <w:rPr>
                <w:noProof/>
                <w:webHidden/>
              </w:rPr>
            </w:r>
            <w:r>
              <w:rPr>
                <w:noProof/>
                <w:webHidden/>
              </w:rPr>
              <w:fldChar w:fldCharType="separate"/>
            </w:r>
            <w:r>
              <w:rPr>
                <w:noProof/>
                <w:webHidden/>
              </w:rPr>
              <w:t>59</w:t>
            </w:r>
            <w:r>
              <w:rPr>
                <w:noProof/>
                <w:webHidden/>
              </w:rPr>
              <w:fldChar w:fldCharType="end"/>
            </w:r>
          </w:hyperlink>
        </w:p>
        <w:p w:rsidR="002F607C" w:rsidRDefault="002F607C" w:rsidP="002F607C">
          <w:pPr>
            <w:pStyle w:val="TOC3"/>
            <w:tabs>
              <w:tab w:val="right" w:leader="dot" w:pos="8650"/>
            </w:tabs>
            <w:rPr>
              <w:rFonts w:asciiTheme="minorHAnsi" w:eastAsiaTheme="minorEastAsia" w:hAnsiTheme="minorHAnsi" w:cstheme="minorBidi"/>
              <w:noProof/>
              <w:sz w:val="22"/>
              <w:szCs w:val="22"/>
              <w:lang w:val="en-MY" w:eastAsia="en-MY"/>
            </w:rPr>
          </w:pPr>
          <w:hyperlink w:anchor="_Toc477097633" w:history="1">
            <w:r w:rsidRPr="00383DDE">
              <w:rPr>
                <w:rStyle w:val="Hyperlink"/>
                <w:rFonts w:eastAsia="Cordia New"/>
                <w:noProof/>
              </w:rPr>
              <w:t>4.4.3. Tubing Head</w:t>
            </w:r>
            <w:r>
              <w:rPr>
                <w:noProof/>
                <w:webHidden/>
              </w:rPr>
              <w:tab/>
            </w:r>
            <w:r>
              <w:rPr>
                <w:noProof/>
                <w:webHidden/>
              </w:rPr>
              <w:fldChar w:fldCharType="begin"/>
            </w:r>
            <w:r>
              <w:rPr>
                <w:noProof/>
                <w:webHidden/>
              </w:rPr>
              <w:instrText xml:space="preserve"> PAGEREF _Toc477097633 \h </w:instrText>
            </w:r>
            <w:r>
              <w:rPr>
                <w:noProof/>
                <w:webHidden/>
              </w:rPr>
            </w:r>
            <w:r>
              <w:rPr>
                <w:noProof/>
                <w:webHidden/>
              </w:rPr>
              <w:fldChar w:fldCharType="separate"/>
            </w:r>
            <w:r>
              <w:rPr>
                <w:noProof/>
                <w:webHidden/>
              </w:rPr>
              <w:t>59</w:t>
            </w:r>
            <w:r>
              <w:rPr>
                <w:noProof/>
                <w:webHidden/>
              </w:rPr>
              <w:fldChar w:fldCharType="end"/>
            </w:r>
          </w:hyperlink>
        </w:p>
        <w:p w:rsidR="002F607C" w:rsidRDefault="002F607C" w:rsidP="002F607C">
          <w:pPr>
            <w:pStyle w:val="TOC3"/>
            <w:tabs>
              <w:tab w:val="right" w:leader="dot" w:pos="8650"/>
            </w:tabs>
            <w:rPr>
              <w:rFonts w:asciiTheme="minorHAnsi" w:eastAsiaTheme="minorEastAsia" w:hAnsiTheme="minorHAnsi" w:cstheme="minorBidi"/>
              <w:noProof/>
              <w:sz w:val="22"/>
              <w:szCs w:val="22"/>
              <w:lang w:val="en-MY" w:eastAsia="en-MY"/>
            </w:rPr>
          </w:pPr>
          <w:hyperlink w:anchor="_Toc477097634" w:history="1">
            <w:r w:rsidRPr="00383DDE">
              <w:rPr>
                <w:rStyle w:val="Hyperlink"/>
                <w:rFonts w:eastAsia="Cordia New"/>
                <w:noProof/>
              </w:rPr>
              <w:t>4.4.3. Tubing Hanger</w:t>
            </w:r>
            <w:r>
              <w:rPr>
                <w:noProof/>
                <w:webHidden/>
              </w:rPr>
              <w:tab/>
            </w:r>
            <w:r>
              <w:rPr>
                <w:noProof/>
                <w:webHidden/>
              </w:rPr>
              <w:fldChar w:fldCharType="begin"/>
            </w:r>
            <w:r>
              <w:rPr>
                <w:noProof/>
                <w:webHidden/>
              </w:rPr>
              <w:instrText xml:space="preserve"> PAGEREF _Toc477097634 \h </w:instrText>
            </w:r>
            <w:r>
              <w:rPr>
                <w:noProof/>
                <w:webHidden/>
              </w:rPr>
            </w:r>
            <w:r>
              <w:rPr>
                <w:noProof/>
                <w:webHidden/>
              </w:rPr>
              <w:fldChar w:fldCharType="separate"/>
            </w:r>
            <w:r>
              <w:rPr>
                <w:noProof/>
                <w:webHidden/>
              </w:rPr>
              <w:t>59</w:t>
            </w:r>
            <w:r>
              <w:rPr>
                <w:noProof/>
                <w:webHidden/>
              </w:rPr>
              <w:fldChar w:fldCharType="end"/>
            </w:r>
          </w:hyperlink>
        </w:p>
        <w:p w:rsidR="002F607C" w:rsidRDefault="002F607C" w:rsidP="002F607C">
          <w:pPr>
            <w:pStyle w:val="TOC3"/>
            <w:tabs>
              <w:tab w:val="right" w:leader="dot" w:pos="8650"/>
            </w:tabs>
            <w:rPr>
              <w:rFonts w:asciiTheme="minorHAnsi" w:eastAsiaTheme="minorEastAsia" w:hAnsiTheme="minorHAnsi" w:cstheme="minorBidi"/>
              <w:noProof/>
              <w:sz w:val="22"/>
              <w:szCs w:val="22"/>
              <w:lang w:val="en-MY" w:eastAsia="en-MY"/>
            </w:rPr>
          </w:pPr>
          <w:hyperlink w:anchor="_Toc477097635" w:history="1">
            <w:r w:rsidRPr="00383DDE">
              <w:rPr>
                <w:rStyle w:val="Hyperlink"/>
                <w:rFonts w:eastAsia="Cordia New"/>
                <w:noProof/>
              </w:rPr>
              <w:t>4.4.4. Wellhead Housing</w:t>
            </w:r>
            <w:r>
              <w:rPr>
                <w:noProof/>
                <w:webHidden/>
              </w:rPr>
              <w:tab/>
            </w:r>
            <w:r>
              <w:rPr>
                <w:noProof/>
                <w:webHidden/>
              </w:rPr>
              <w:fldChar w:fldCharType="begin"/>
            </w:r>
            <w:r>
              <w:rPr>
                <w:noProof/>
                <w:webHidden/>
              </w:rPr>
              <w:instrText xml:space="preserve"> PAGEREF _Toc477097635 \h </w:instrText>
            </w:r>
            <w:r>
              <w:rPr>
                <w:noProof/>
                <w:webHidden/>
              </w:rPr>
            </w:r>
            <w:r>
              <w:rPr>
                <w:noProof/>
                <w:webHidden/>
              </w:rPr>
              <w:fldChar w:fldCharType="separate"/>
            </w:r>
            <w:r>
              <w:rPr>
                <w:noProof/>
                <w:webHidden/>
              </w:rPr>
              <w:t>60</w:t>
            </w:r>
            <w:r>
              <w:rPr>
                <w:noProof/>
                <w:webHidden/>
              </w:rPr>
              <w:fldChar w:fldCharType="end"/>
            </w:r>
          </w:hyperlink>
        </w:p>
        <w:p w:rsidR="002F607C" w:rsidRDefault="002F607C" w:rsidP="002F607C">
          <w:pPr>
            <w:pStyle w:val="TOC3"/>
            <w:tabs>
              <w:tab w:val="right" w:leader="dot" w:pos="8650"/>
            </w:tabs>
            <w:rPr>
              <w:rFonts w:asciiTheme="minorHAnsi" w:eastAsiaTheme="minorEastAsia" w:hAnsiTheme="minorHAnsi" w:cstheme="minorBidi"/>
              <w:noProof/>
              <w:sz w:val="22"/>
              <w:szCs w:val="22"/>
              <w:lang w:val="en-MY" w:eastAsia="en-MY"/>
            </w:rPr>
          </w:pPr>
          <w:hyperlink w:anchor="_Toc477097636" w:history="1">
            <w:r w:rsidRPr="00383DDE">
              <w:rPr>
                <w:rStyle w:val="Hyperlink"/>
                <w:rFonts w:eastAsia="Cordia New"/>
                <w:noProof/>
              </w:rPr>
              <w:t>4.4.5. Lockdown Bushing</w:t>
            </w:r>
            <w:r>
              <w:rPr>
                <w:noProof/>
                <w:webHidden/>
              </w:rPr>
              <w:tab/>
            </w:r>
            <w:r>
              <w:rPr>
                <w:noProof/>
                <w:webHidden/>
              </w:rPr>
              <w:fldChar w:fldCharType="begin"/>
            </w:r>
            <w:r>
              <w:rPr>
                <w:noProof/>
                <w:webHidden/>
              </w:rPr>
              <w:instrText xml:space="preserve"> PAGEREF _Toc477097636 \h </w:instrText>
            </w:r>
            <w:r>
              <w:rPr>
                <w:noProof/>
                <w:webHidden/>
              </w:rPr>
            </w:r>
            <w:r>
              <w:rPr>
                <w:noProof/>
                <w:webHidden/>
              </w:rPr>
              <w:fldChar w:fldCharType="separate"/>
            </w:r>
            <w:r>
              <w:rPr>
                <w:noProof/>
                <w:webHidden/>
              </w:rPr>
              <w:t>61</w:t>
            </w:r>
            <w:r>
              <w:rPr>
                <w:noProof/>
                <w:webHidden/>
              </w:rPr>
              <w:fldChar w:fldCharType="end"/>
            </w:r>
          </w:hyperlink>
        </w:p>
        <w:p w:rsidR="002F607C" w:rsidRDefault="002F607C" w:rsidP="002F607C">
          <w:pPr>
            <w:pStyle w:val="TOC3"/>
            <w:tabs>
              <w:tab w:val="right" w:leader="dot" w:pos="8650"/>
            </w:tabs>
            <w:rPr>
              <w:rFonts w:asciiTheme="minorHAnsi" w:eastAsiaTheme="minorEastAsia" w:hAnsiTheme="minorHAnsi" w:cstheme="minorBidi"/>
              <w:noProof/>
              <w:sz w:val="22"/>
              <w:szCs w:val="22"/>
              <w:lang w:val="en-MY" w:eastAsia="en-MY"/>
            </w:rPr>
          </w:pPr>
          <w:hyperlink w:anchor="_Toc477097637" w:history="1">
            <w:r w:rsidRPr="00383DDE">
              <w:rPr>
                <w:rStyle w:val="Hyperlink"/>
                <w:rFonts w:eastAsia="Cordia New"/>
                <w:noProof/>
              </w:rPr>
              <w:t>4.4.6. Metal-to-Metal Annulus Seal Assembly</w:t>
            </w:r>
            <w:r>
              <w:rPr>
                <w:noProof/>
                <w:webHidden/>
              </w:rPr>
              <w:tab/>
            </w:r>
            <w:r>
              <w:rPr>
                <w:noProof/>
                <w:webHidden/>
              </w:rPr>
              <w:fldChar w:fldCharType="begin"/>
            </w:r>
            <w:r>
              <w:rPr>
                <w:noProof/>
                <w:webHidden/>
              </w:rPr>
              <w:instrText xml:space="preserve"> PAGEREF _Toc477097637 \h </w:instrText>
            </w:r>
            <w:r>
              <w:rPr>
                <w:noProof/>
                <w:webHidden/>
              </w:rPr>
            </w:r>
            <w:r>
              <w:rPr>
                <w:noProof/>
                <w:webHidden/>
              </w:rPr>
              <w:fldChar w:fldCharType="separate"/>
            </w:r>
            <w:r>
              <w:rPr>
                <w:noProof/>
                <w:webHidden/>
              </w:rPr>
              <w:t>62</w:t>
            </w:r>
            <w:r>
              <w:rPr>
                <w:noProof/>
                <w:webHidden/>
              </w:rPr>
              <w:fldChar w:fldCharType="end"/>
            </w:r>
          </w:hyperlink>
        </w:p>
        <w:p w:rsidR="002F607C" w:rsidRDefault="002F607C" w:rsidP="002F607C">
          <w:pPr>
            <w:pStyle w:val="TOC3"/>
            <w:tabs>
              <w:tab w:val="right" w:leader="dot" w:pos="8650"/>
            </w:tabs>
            <w:rPr>
              <w:rFonts w:asciiTheme="minorHAnsi" w:eastAsiaTheme="minorEastAsia" w:hAnsiTheme="minorHAnsi" w:cstheme="minorBidi"/>
              <w:noProof/>
              <w:sz w:val="22"/>
              <w:szCs w:val="22"/>
              <w:lang w:val="en-MY" w:eastAsia="en-MY"/>
            </w:rPr>
          </w:pPr>
          <w:hyperlink w:anchor="_Toc477097638" w:history="1">
            <w:r w:rsidRPr="00383DDE">
              <w:rPr>
                <w:rStyle w:val="Hyperlink"/>
                <w:rFonts w:eastAsia="Cordia New"/>
                <w:noProof/>
              </w:rPr>
              <w:t>4.4.7. Elastomeric Annulus Seal Assembly</w:t>
            </w:r>
            <w:r>
              <w:rPr>
                <w:noProof/>
                <w:webHidden/>
              </w:rPr>
              <w:tab/>
            </w:r>
            <w:r>
              <w:rPr>
                <w:noProof/>
                <w:webHidden/>
              </w:rPr>
              <w:fldChar w:fldCharType="begin"/>
            </w:r>
            <w:r>
              <w:rPr>
                <w:noProof/>
                <w:webHidden/>
              </w:rPr>
              <w:instrText xml:space="preserve"> PAGEREF _Toc477097638 \h </w:instrText>
            </w:r>
            <w:r>
              <w:rPr>
                <w:noProof/>
                <w:webHidden/>
              </w:rPr>
            </w:r>
            <w:r>
              <w:rPr>
                <w:noProof/>
                <w:webHidden/>
              </w:rPr>
              <w:fldChar w:fldCharType="separate"/>
            </w:r>
            <w:r>
              <w:rPr>
                <w:noProof/>
                <w:webHidden/>
              </w:rPr>
              <w:t>62</w:t>
            </w:r>
            <w:r>
              <w:rPr>
                <w:noProof/>
                <w:webHidden/>
              </w:rPr>
              <w:fldChar w:fldCharType="end"/>
            </w:r>
          </w:hyperlink>
        </w:p>
        <w:p w:rsidR="002F607C" w:rsidRDefault="002F607C" w:rsidP="002F607C">
          <w:pPr>
            <w:pStyle w:val="TOC3"/>
            <w:tabs>
              <w:tab w:val="right" w:leader="dot" w:pos="8650"/>
            </w:tabs>
            <w:rPr>
              <w:rFonts w:asciiTheme="minorHAnsi" w:eastAsiaTheme="minorEastAsia" w:hAnsiTheme="minorHAnsi" w:cstheme="minorBidi"/>
              <w:noProof/>
              <w:sz w:val="22"/>
              <w:szCs w:val="22"/>
              <w:lang w:val="en-MY" w:eastAsia="en-MY"/>
            </w:rPr>
          </w:pPr>
          <w:hyperlink w:anchor="_Toc477097639" w:history="1">
            <w:r w:rsidRPr="00383DDE">
              <w:rPr>
                <w:rStyle w:val="Hyperlink"/>
                <w:rFonts w:eastAsia="Cordia New"/>
                <w:noProof/>
              </w:rPr>
              <w:t>4.4.8. Running and Test Tools</w:t>
            </w:r>
            <w:r>
              <w:rPr>
                <w:noProof/>
                <w:webHidden/>
              </w:rPr>
              <w:tab/>
            </w:r>
            <w:r>
              <w:rPr>
                <w:noProof/>
                <w:webHidden/>
              </w:rPr>
              <w:fldChar w:fldCharType="begin"/>
            </w:r>
            <w:r>
              <w:rPr>
                <w:noProof/>
                <w:webHidden/>
              </w:rPr>
              <w:instrText xml:space="preserve"> PAGEREF _Toc477097639 \h </w:instrText>
            </w:r>
            <w:r>
              <w:rPr>
                <w:noProof/>
                <w:webHidden/>
              </w:rPr>
            </w:r>
            <w:r>
              <w:rPr>
                <w:noProof/>
                <w:webHidden/>
              </w:rPr>
              <w:fldChar w:fldCharType="separate"/>
            </w:r>
            <w:r>
              <w:rPr>
                <w:noProof/>
                <w:webHidden/>
              </w:rPr>
              <w:t>62</w:t>
            </w:r>
            <w:r>
              <w:rPr>
                <w:noProof/>
                <w:webHidden/>
              </w:rPr>
              <w:fldChar w:fldCharType="end"/>
            </w:r>
          </w:hyperlink>
        </w:p>
        <w:p w:rsidR="002F607C" w:rsidRDefault="002F607C" w:rsidP="002F607C">
          <w:pPr>
            <w:pStyle w:val="TOC3"/>
            <w:tabs>
              <w:tab w:val="right" w:leader="dot" w:pos="8650"/>
            </w:tabs>
            <w:rPr>
              <w:rFonts w:asciiTheme="minorHAnsi" w:eastAsiaTheme="minorEastAsia" w:hAnsiTheme="minorHAnsi" w:cstheme="minorBidi"/>
              <w:noProof/>
              <w:sz w:val="22"/>
              <w:szCs w:val="22"/>
              <w:lang w:val="en-MY" w:eastAsia="en-MY"/>
            </w:rPr>
          </w:pPr>
          <w:hyperlink w:anchor="_Toc477097640" w:history="1">
            <w:r w:rsidRPr="00383DDE">
              <w:rPr>
                <w:rStyle w:val="Hyperlink"/>
                <w:rFonts w:eastAsia="Cordia New"/>
                <w:noProof/>
              </w:rPr>
              <w:t>4.4.9. Bore Protectors and Wear Bushings</w:t>
            </w:r>
            <w:r>
              <w:rPr>
                <w:noProof/>
                <w:webHidden/>
              </w:rPr>
              <w:tab/>
            </w:r>
            <w:r>
              <w:rPr>
                <w:noProof/>
                <w:webHidden/>
              </w:rPr>
              <w:fldChar w:fldCharType="begin"/>
            </w:r>
            <w:r>
              <w:rPr>
                <w:noProof/>
                <w:webHidden/>
              </w:rPr>
              <w:instrText xml:space="preserve"> PAGEREF _Toc477097640 \h </w:instrText>
            </w:r>
            <w:r>
              <w:rPr>
                <w:noProof/>
                <w:webHidden/>
              </w:rPr>
            </w:r>
            <w:r>
              <w:rPr>
                <w:noProof/>
                <w:webHidden/>
              </w:rPr>
              <w:fldChar w:fldCharType="separate"/>
            </w:r>
            <w:r>
              <w:rPr>
                <w:noProof/>
                <w:webHidden/>
              </w:rPr>
              <w:t>67</w:t>
            </w:r>
            <w:r>
              <w:rPr>
                <w:noProof/>
                <w:webHidden/>
              </w:rPr>
              <w:fldChar w:fldCharType="end"/>
            </w:r>
          </w:hyperlink>
        </w:p>
        <w:p w:rsidR="002F607C" w:rsidRDefault="002F607C" w:rsidP="002F607C">
          <w:pPr>
            <w:pStyle w:val="TOC3"/>
            <w:tabs>
              <w:tab w:val="right" w:leader="dot" w:pos="8650"/>
            </w:tabs>
            <w:rPr>
              <w:rFonts w:asciiTheme="minorHAnsi" w:eastAsiaTheme="minorEastAsia" w:hAnsiTheme="minorHAnsi" w:cstheme="minorBidi"/>
              <w:noProof/>
              <w:sz w:val="22"/>
              <w:szCs w:val="22"/>
              <w:lang w:val="en-MY" w:eastAsia="en-MY"/>
            </w:rPr>
          </w:pPr>
          <w:hyperlink w:anchor="_Toc477097641" w:history="1">
            <w:r w:rsidRPr="00383DDE">
              <w:rPr>
                <w:rStyle w:val="Hyperlink"/>
                <w:rFonts w:eastAsia="Cordia New"/>
                <w:noProof/>
              </w:rPr>
              <w:t>4.4.10. Low-Pressure Wellhead Housing</w:t>
            </w:r>
            <w:r>
              <w:rPr>
                <w:noProof/>
                <w:webHidden/>
              </w:rPr>
              <w:tab/>
            </w:r>
            <w:r>
              <w:rPr>
                <w:noProof/>
                <w:webHidden/>
              </w:rPr>
              <w:fldChar w:fldCharType="begin"/>
            </w:r>
            <w:r>
              <w:rPr>
                <w:noProof/>
                <w:webHidden/>
              </w:rPr>
              <w:instrText xml:space="preserve"> PAGEREF _Toc477097641 \h </w:instrText>
            </w:r>
            <w:r>
              <w:rPr>
                <w:noProof/>
                <w:webHidden/>
              </w:rPr>
            </w:r>
            <w:r>
              <w:rPr>
                <w:noProof/>
                <w:webHidden/>
              </w:rPr>
              <w:fldChar w:fldCharType="separate"/>
            </w:r>
            <w:r>
              <w:rPr>
                <w:noProof/>
                <w:webHidden/>
              </w:rPr>
              <w:t>68</w:t>
            </w:r>
            <w:r>
              <w:rPr>
                <w:noProof/>
                <w:webHidden/>
              </w:rPr>
              <w:fldChar w:fldCharType="end"/>
            </w:r>
          </w:hyperlink>
        </w:p>
        <w:p w:rsidR="002F607C" w:rsidRDefault="002F607C" w:rsidP="002F607C">
          <w:pPr>
            <w:pStyle w:val="TOC3"/>
            <w:tabs>
              <w:tab w:val="right" w:leader="dot" w:pos="8650"/>
            </w:tabs>
            <w:rPr>
              <w:rFonts w:asciiTheme="minorHAnsi" w:eastAsiaTheme="minorEastAsia" w:hAnsiTheme="minorHAnsi" w:cstheme="minorBidi"/>
              <w:noProof/>
              <w:sz w:val="22"/>
              <w:szCs w:val="22"/>
              <w:lang w:val="en-MY" w:eastAsia="en-MY"/>
            </w:rPr>
          </w:pPr>
          <w:hyperlink w:anchor="_Toc477097642" w:history="1">
            <w:r w:rsidRPr="00383DDE">
              <w:rPr>
                <w:rStyle w:val="Hyperlink"/>
                <w:rFonts w:eastAsia="Cordia New"/>
                <w:noProof/>
              </w:rPr>
              <w:t>4.4.11. High-Pressure Wellhead Housing</w:t>
            </w:r>
            <w:r>
              <w:rPr>
                <w:noProof/>
                <w:webHidden/>
              </w:rPr>
              <w:tab/>
            </w:r>
            <w:r>
              <w:rPr>
                <w:noProof/>
                <w:webHidden/>
              </w:rPr>
              <w:fldChar w:fldCharType="begin"/>
            </w:r>
            <w:r>
              <w:rPr>
                <w:noProof/>
                <w:webHidden/>
              </w:rPr>
              <w:instrText xml:space="preserve"> PAGEREF _Toc477097642 \h </w:instrText>
            </w:r>
            <w:r>
              <w:rPr>
                <w:noProof/>
                <w:webHidden/>
              </w:rPr>
            </w:r>
            <w:r>
              <w:rPr>
                <w:noProof/>
                <w:webHidden/>
              </w:rPr>
              <w:fldChar w:fldCharType="separate"/>
            </w:r>
            <w:r>
              <w:rPr>
                <w:noProof/>
                <w:webHidden/>
              </w:rPr>
              <w:t>69</w:t>
            </w:r>
            <w:r>
              <w:rPr>
                <w:noProof/>
                <w:webHidden/>
              </w:rPr>
              <w:fldChar w:fldCharType="end"/>
            </w:r>
          </w:hyperlink>
        </w:p>
        <w:p w:rsidR="002F607C" w:rsidRDefault="002F607C" w:rsidP="002F607C">
          <w:pPr>
            <w:pStyle w:val="TOC2"/>
            <w:tabs>
              <w:tab w:val="right" w:leader="dot" w:pos="8650"/>
            </w:tabs>
            <w:rPr>
              <w:rFonts w:asciiTheme="minorHAnsi" w:eastAsiaTheme="minorEastAsia" w:hAnsiTheme="minorHAnsi" w:cstheme="minorBidi"/>
              <w:noProof/>
              <w:sz w:val="22"/>
              <w:szCs w:val="22"/>
              <w:lang w:val="en-MY" w:eastAsia="en-MY"/>
            </w:rPr>
          </w:pPr>
          <w:hyperlink w:anchor="_Toc477097643" w:history="1">
            <w:r w:rsidRPr="00383DDE">
              <w:rPr>
                <w:rStyle w:val="Hyperlink"/>
                <w:rFonts w:eastAsia="Cordia New"/>
                <w:noProof/>
              </w:rPr>
              <w:t>4.5. Casing Design: North Sea Operation</w:t>
            </w:r>
            <w:r>
              <w:rPr>
                <w:noProof/>
                <w:webHidden/>
              </w:rPr>
              <w:tab/>
            </w:r>
            <w:r>
              <w:rPr>
                <w:noProof/>
                <w:webHidden/>
              </w:rPr>
              <w:fldChar w:fldCharType="begin"/>
            </w:r>
            <w:r>
              <w:rPr>
                <w:noProof/>
                <w:webHidden/>
              </w:rPr>
              <w:instrText xml:space="preserve"> PAGEREF _Toc477097643 \h </w:instrText>
            </w:r>
            <w:r>
              <w:rPr>
                <w:noProof/>
                <w:webHidden/>
              </w:rPr>
            </w:r>
            <w:r>
              <w:rPr>
                <w:noProof/>
                <w:webHidden/>
              </w:rPr>
              <w:fldChar w:fldCharType="separate"/>
            </w:r>
            <w:r>
              <w:rPr>
                <w:noProof/>
                <w:webHidden/>
              </w:rPr>
              <w:t>70</w:t>
            </w:r>
            <w:r>
              <w:rPr>
                <w:noProof/>
                <w:webHidden/>
              </w:rPr>
              <w:fldChar w:fldCharType="end"/>
            </w:r>
          </w:hyperlink>
        </w:p>
        <w:p w:rsidR="002F607C" w:rsidRDefault="002F607C" w:rsidP="002F607C">
          <w:pPr>
            <w:pStyle w:val="TOC2"/>
            <w:tabs>
              <w:tab w:val="right" w:leader="dot" w:pos="8650"/>
            </w:tabs>
            <w:rPr>
              <w:rFonts w:asciiTheme="minorHAnsi" w:eastAsiaTheme="minorEastAsia" w:hAnsiTheme="minorHAnsi" w:cstheme="minorBidi"/>
              <w:noProof/>
              <w:sz w:val="22"/>
              <w:szCs w:val="22"/>
              <w:lang w:val="en-MY" w:eastAsia="en-MY"/>
            </w:rPr>
          </w:pPr>
          <w:hyperlink w:anchor="_Toc477097644" w:history="1">
            <w:r w:rsidRPr="00383DDE">
              <w:rPr>
                <w:rStyle w:val="Hyperlink"/>
                <w:rFonts w:eastAsia="Cordia New"/>
                <w:noProof/>
              </w:rPr>
              <w:t>4.6. Wellhead Guide Base System</w:t>
            </w:r>
            <w:r>
              <w:rPr>
                <w:noProof/>
                <w:webHidden/>
              </w:rPr>
              <w:tab/>
            </w:r>
            <w:r>
              <w:rPr>
                <w:noProof/>
                <w:webHidden/>
              </w:rPr>
              <w:fldChar w:fldCharType="begin"/>
            </w:r>
            <w:r>
              <w:rPr>
                <w:noProof/>
                <w:webHidden/>
              </w:rPr>
              <w:instrText xml:space="preserve"> PAGEREF _Toc477097644 \h </w:instrText>
            </w:r>
            <w:r>
              <w:rPr>
                <w:noProof/>
                <w:webHidden/>
              </w:rPr>
            </w:r>
            <w:r>
              <w:rPr>
                <w:noProof/>
                <w:webHidden/>
              </w:rPr>
              <w:fldChar w:fldCharType="separate"/>
            </w:r>
            <w:r>
              <w:rPr>
                <w:noProof/>
                <w:webHidden/>
              </w:rPr>
              <w:t>73</w:t>
            </w:r>
            <w:r>
              <w:rPr>
                <w:noProof/>
                <w:webHidden/>
              </w:rPr>
              <w:fldChar w:fldCharType="end"/>
            </w:r>
          </w:hyperlink>
        </w:p>
        <w:p w:rsidR="002F607C" w:rsidRDefault="002F607C" w:rsidP="002F607C">
          <w:pPr>
            <w:pStyle w:val="TOC3"/>
            <w:tabs>
              <w:tab w:val="right" w:leader="dot" w:pos="8650"/>
            </w:tabs>
            <w:rPr>
              <w:rFonts w:asciiTheme="minorHAnsi" w:eastAsiaTheme="minorEastAsia" w:hAnsiTheme="minorHAnsi" w:cstheme="minorBidi"/>
              <w:noProof/>
              <w:sz w:val="22"/>
              <w:szCs w:val="22"/>
              <w:lang w:val="en-MY" w:eastAsia="en-MY"/>
            </w:rPr>
          </w:pPr>
          <w:hyperlink w:anchor="_Toc477097645" w:history="1">
            <w:r w:rsidRPr="00383DDE">
              <w:rPr>
                <w:rStyle w:val="Hyperlink"/>
                <w:rFonts w:eastAsia="Cordia New"/>
                <w:noProof/>
              </w:rPr>
              <w:t>4.6.1. Temporary Guide Base</w:t>
            </w:r>
            <w:r>
              <w:rPr>
                <w:noProof/>
                <w:webHidden/>
              </w:rPr>
              <w:tab/>
            </w:r>
            <w:r>
              <w:rPr>
                <w:noProof/>
                <w:webHidden/>
              </w:rPr>
              <w:fldChar w:fldCharType="begin"/>
            </w:r>
            <w:r>
              <w:rPr>
                <w:noProof/>
                <w:webHidden/>
              </w:rPr>
              <w:instrText xml:space="preserve"> PAGEREF _Toc477097645 \h </w:instrText>
            </w:r>
            <w:r>
              <w:rPr>
                <w:noProof/>
                <w:webHidden/>
              </w:rPr>
            </w:r>
            <w:r>
              <w:rPr>
                <w:noProof/>
                <w:webHidden/>
              </w:rPr>
              <w:fldChar w:fldCharType="separate"/>
            </w:r>
            <w:r>
              <w:rPr>
                <w:noProof/>
                <w:webHidden/>
              </w:rPr>
              <w:t>73</w:t>
            </w:r>
            <w:r>
              <w:rPr>
                <w:noProof/>
                <w:webHidden/>
              </w:rPr>
              <w:fldChar w:fldCharType="end"/>
            </w:r>
          </w:hyperlink>
        </w:p>
        <w:p w:rsidR="002F607C" w:rsidRDefault="002F607C" w:rsidP="002F607C">
          <w:pPr>
            <w:pStyle w:val="TOC3"/>
            <w:tabs>
              <w:tab w:val="right" w:leader="dot" w:pos="8650"/>
            </w:tabs>
            <w:rPr>
              <w:rFonts w:asciiTheme="minorHAnsi" w:eastAsiaTheme="minorEastAsia" w:hAnsiTheme="minorHAnsi" w:cstheme="minorBidi"/>
              <w:noProof/>
              <w:sz w:val="22"/>
              <w:szCs w:val="22"/>
              <w:lang w:val="en-MY" w:eastAsia="en-MY"/>
            </w:rPr>
          </w:pPr>
          <w:hyperlink w:anchor="_Toc477097646" w:history="1">
            <w:r w:rsidRPr="00383DDE">
              <w:rPr>
                <w:rStyle w:val="Hyperlink"/>
                <w:rFonts w:eastAsia="Cordia New"/>
                <w:noProof/>
              </w:rPr>
              <w:t>4.6.2. Permanent Guide Base</w:t>
            </w:r>
            <w:r>
              <w:rPr>
                <w:noProof/>
                <w:webHidden/>
              </w:rPr>
              <w:tab/>
            </w:r>
            <w:r>
              <w:rPr>
                <w:noProof/>
                <w:webHidden/>
              </w:rPr>
              <w:fldChar w:fldCharType="begin"/>
            </w:r>
            <w:r>
              <w:rPr>
                <w:noProof/>
                <w:webHidden/>
              </w:rPr>
              <w:instrText xml:space="preserve"> PAGEREF _Toc477097646 \h </w:instrText>
            </w:r>
            <w:r>
              <w:rPr>
                <w:noProof/>
                <w:webHidden/>
              </w:rPr>
            </w:r>
            <w:r>
              <w:rPr>
                <w:noProof/>
                <w:webHidden/>
              </w:rPr>
              <w:fldChar w:fldCharType="separate"/>
            </w:r>
            <w:r>
              <w:rPr>
                <w:noProof/>
                <w:webHidden/>
              </w:rPr>
              <w:t>74</w:t>
            </w:r>
            <w:r>
              <w:rPr>
                <w:noProof/>
                <w:webHidden/>
              </w:rPr>
              <w:fldChar w:fldCharType="end"/>
            </w:r>
          </w:hyperlink>
        </w:p>
        <w:p w:rsidR="002F607C" w:rsidRDefault="002F607C" w:rsidP="002F607C">
          <w:pPr>
            <w:pStyle w:val="TOC1"/>
            <w:tabs>
              <w:tab w:val="right" w:leader="dot" w:pos="8650"/>
            </w:tabs>
            <w:rPr>
              <w:rFonts w:asciiTheme="minorHAnsi" w:eastAsiaTheme="minorEastAsia" w:hAnsiTheme="minorHAnsi" w:cstheme="minorBidi"/>
              <w:noProof/>
              <w:sz w:val="22"/>
              <w:szCs w:val="22"/>
              <w:lang w:val="en-MY" w:eastAsia="en-MY"/>
            </w:rPr>
          </w:pPr>
          <w:hyperlink w:anchor="_Toc477097647" w:history="1">
            <w:r w:rsidRPr="00383DDE">
              <w:rPr>
                <w:rStyle w:val="Hyperlink"/>
                <w:rFonts w:ascii="Bodoni MT Black" w:eastAsia="Cordia New" w:hAnsi="Bodoni MT Black"/>
                <w:noProof/>
              </w:rPr>
              <w:t>Subsea Well Completion</w:t>
            </w:r>
            <w:r>
              <w:rPr>
                <w:noProof/>
                <w:webHidden/>
              </w:rPr>
              <w:tab/>
            </w:r>
            <w:r>
              <w:rPr>
                <w:noProof/>
                <w:webHidden/>
              </w:rPr>
              <w:fldChar w:fldCharType="begin"/>
            </w:r>
            <w:r>
              <w:rPr>
                <w:noProof/>
                <w:webHidden/>
              </w:rPr>
              <w:instrText xml:space="preserve"> PAGEREF _Toc477097647 \h </w:instrText>
            </w:r>
            <w:r>
              <w:rPr>
                <w:noProof/>
                <w:webHidden/>
              </w:rPr>
            </w:r>
            <w:r>
              <w:rPr>
                <w:noProof/>
                <w:webHidden/>
              </w:rPr>
              <w:fldChar w:fldCharType="separate"/>
            </w:r>
            <w:r>
              <w:rPr>
                <w:noProof/>
                <w:webHidden/>
              </w:rPr>
              <w:t>77</w:t>
            </w:r>
            <w:r>
              <w:rPr>
                <w:noProof/>
                <w:webHidden/>
              </w:rPr>
              <w:fldChar w:fldCharType="end"/>
            </w:r>
          </w:hyperlink>
        </w:p>
        <w:p w:rsidR="002F607C" w:rsidRDefault="002F607C" w:rsidP="002F607C">
          <w:pPr>
            <w:pStyle w:val="TOC2"/>
            <w:tabs>
              <w:tab w:val="right" w:leader="dot" w:pos="8650"/>
            </w:tabs>
            <w:rPr>
              <w:rFonts w:asciiTheme="minorHAnsi" w:eastAsiaTheme="minorEastAsia" w:hAnsiTheme="minorHAnsi" w:cstheme="minorBidi"/>
              <w:noProof/>
              <w:sz w:val="22"/>
              <w:szCs w:val="22"/>
              <w:lang w:val="en-MY" w:eastAsia="en-MY"/>
            </w:rPr>
          </w:pPr>
          <w:hyperlink w:anchor="_Toc477097648" w:history="1">
            <w:r w:rsidRPr="00383DDE">
              <w:rPr>
                <w:rStyle w:val="Hyperlink"/>
                <w:rFonts w:eastAsia="Cordia New"/>
                <w:noProof/>
              </w:rPr>
              <w:t>5.1. Subsea Well Completion Preparation</w:t>
            </w:r>
            <w:r>
              <w:rPr>
                <w:noProof/>
                <w:webHidden/>
              </w:rPr>
              <w:tab/>
            </w:r>
            <w:r>
              <w:rPr>
                <w:noProof/>
                <w:webHidden/>
              </w:rPr>
              <w:fldChar w:fldCharType="begin"/>
            </w:r>
            <w:r>
              <w:rPr>
                <w:noProof/>
                <w:webHidden/>
              </w:rPr>
              <w:instrText xml:space="preserve"> PAGEREF _Toc477097648 \h </w:instrText>
            </w:r>
            <w:r>
              <w:rPr>
                <w:noProof/>
                <w:webHidden/>
              </w:rPr>
            </w:r>
            <w:r>
              <w:rPr>
                <w:noProof/>
                <w:webHidden/>
              </w:rPr>
              <w:fldChar w:fldCharType="separate"/>
            </w:r>
            <w:r>
              <w:rPr>
                <w:noProof/>
                <w:webHidden/>
              </w:rPr>
              <w:t>77</w:t>
            </w:r>
            <w:r>
              <w:rPr>
                <w:noProof/>
                <w:webHidden/>
              </w:rPr>
              <w:fldChar w:fldCharType="end"/>
            </w:r>
          </w:hyperlink>
        </w:p>
        <w:p w:rsidR="002F607C" w:rsidRDefault="002F607C" w:rsidP="002F607C">
          <w:pPr>
            <w:pStyle w:val="TOC3"/>
            <w:tabs>
              <w:tab w:val="right" w:leader="dot" w:pos="8650"/>
            </w:tabs>
            <w:rPr>
              <w:rFonts w:asciiTheme="minorHAnsi" w:eastAsiaTheme="minorEastAsia" w:hAnsiTheme="minorHAnsi" w:cstheme="minorBidi"/>
              <w:noProof/>
              <w:sz w:val="22"/>
              <w:szCs w:val="22"/>
              <w:lang w:val="en-MY" w:eastAsia="en-MY"/>
            </w:rPr>
          </w:pPr>
          <w:hyperlink w:anchor="_Toc477097649" w:history="1">
            <w:r w:rsidRPr="00383DDE">
              <w:rPr>
                <w:rStyle w:val="Hyperlink"/>
                <w:rFonts w:eastAsia="Cordia New"/>
                <w:noProof/>
              </w:rPr>
              <w:t>5.1.1. Open-Hole Well Completion</w:t>
            </w:r>
            <w:r>
              <w:rPr>
                <w:noProof/>
                <w:webHidden/>
              </w:rPr>
              <w:tab/>
            </w:r>
            <w:r>
              <w:rPr>
                <w:noProof/>
                <w:webHidden/>
              </w:rPr>
              <w:fldChar w:fldCharType="begin"/>
            </w:r>
            <w:r>
              <w:rPr>
                <w:noProof/>
                <w:webHidden/>
              </w:rPr>
              <w:instrText xml:space="preserve"> PAGEREF _Toc477097649 \h </w:instrText>
            </w:r>
            <w:r>
              <w:rPr>
                <w:noProof/>
                <w:webHidden/>
              </w:rPr>
            </w:r>
            <w:r>
              <w:rPr>
                <w:noProof/>
                <w:webHidden/>
              </w:rPr>
              <w:fldChar w:fldCharType="separate"/>
            </w:r>
            <w:r>
              <w:rPr>
                <w:noProof/>
                <w:webHidden/>
              </w:rPr>
              <w:t>78</w:t>
            </w:r>
            <w:r>
              <w:rPr>
                <w:noProof/>
                <w:webHidden/>
              </w:rPr>
              <w:fldChar w:fldCharType="end"/>
            </w:r>
          </w:hyperlink>
        </w:p>
        <w:p w:rsidR="002F607C" w:rsidRDefault="002F607C" w:rsidP="002F607C">
          <w:pPr>
            <w:pStyle w:val="TOC3"/>
            <w:tabs>
              <w:tab w:val="right" w:leader="dot" w:pos="8650"/>
            </w:tabs>
            <w:rPr>
              <w:rFonts w:asciiTheme="minorHAnsi" w:eastAsiaTheme="minorEastAsia" w:hAnsiTheme="minorHAnsi" w:cstheme="minorBidi"/>
              <w:noProof/>
              <w:sz w:val="22"/>
              <w:szCs w:val="22"/>
              <w:lang w:val="en-MY" w:eastAsia="en-MY"/>
            </w:rPr>
          </w:pPr>
          <w:hyperlink w:anchor="_Toc477097650" w:history="1">
            <w:r w:rsidRPr="00383DDE">
              <w:rPr>
                <w:rStyle w:val="Hyperlink"/>
                <w:rFonts w:eastAsia="Cordia New"/>
                <w:noProof/>
              </w:rPr>
              <w:t>5.1.2. Screen Completion</w:t>
            </w:r>
            <w:r>
              <w:rPr>
                <w:noProof/>
                <w:webHidden/>
              </w:rPr>
              <w:tab/>
            </w:r>
            <w:r>
              <w:rPr>
                <w:noProof/>
                <w:webHidden/>
              </w:rPr>
              <w:fldChar w:fldCharType="begin"/>
            </w:r>
            <w:r>
              <w:rPr>
                <w:noProof/>
                <w:webHidden/>
              </w:rPr>
              <w:instrText xml:space="preserve"> PAGEREF _Toc477097650 \h </w:instrText>
            </w:r>
            <w:r>
              <w:rPr>
                <w:noProof/>
                <w:webHidden/>
              </w:rPr>
            </w:r>
            <w:r>
              <w:rPr>
                <w:noProof/>
                <w:webHidden/>
              </w:rPr>
              <w:fldChar w:fldCharType="separate"/>
            </w:r>
            <w:r>
              <w:rPr>
                <w:noProof/>
                <w:webHidden/>
              </w:rPr>
              <w:t>78</w:t>
            </w:r>
            <w:r>
              <w:rPr>
                <w:noProof/>
                <w:webHidden/>
              </w:rPr>
              <w:fldChar w:fldCharType="end"/>
            </w:r>
          </w:hyperlink>
        </w:p>
        <w:p w:rsidR="002F607C" w:rsidRDefault="002F607C" w:rsidP="002F607C">
          <w:pPr>
            <w:pStyle w:val="TOC3"/>
            <w:tabs>
              <w:tab w:val="right" w:leader="dot" w:pos="8650"/>
            </w:tabs>
            <w:rPr>
              <w:rFonts w:asciiTheme="minorHAnsi" w:eastAsiaTheme="minorEastAsia" w:hAnsiTheme="minorHAnsi" w:cstheme="minorBidi"/>
              <w:noProof/>
              <w:sz w:val="22"/>
              <w:szCs w:val="22"/>
              <w:lang w:val="en-MY" w:eastAsia="en-MY"/>
            </w:rPr>
          </w:pPr>
          <w:hyperlink w:anchor="_Toc477097651" w:history="1">
            <w:r w:rsidRPr="00383DDE">
              <w:rPr>
                <w:rStyle w:val="Hyperlink"/>
                <w:rFonts w:eastAsia="Cordia New"/>
                <w:noProof/>
              </w:rPr>
              <w:t>5.1.3. Casing or Liner Completion</w:t>
            </w:r>
            <w:r>
              <w:rPr>
                <w:noProof/>
                <w:webHidden/>
              </w:rPr>
              <w:tab/>
            </w:r>
            <w:r>
              <w:rPr>
                <w:noProof/>
                <w:webHidden/>
              </w:rPr>
              <w:fldChar w:fldCharType="begin"/>
            </w:r>
            <w:r>
              <w:rPr>
                <w:noProof/>
                <w:webHidden/>
              </w:rPr>
              <w:instrText xml:space="preserve"> PAGEREF _Toc477097651 \h </w:instrText>
            </w:r>
            <w:r>
              <w:rPr>
                <w:noProof/>
                <w:webHidden/>
              </w:rPr>
            </w:r>
            <w:r>
              <w:rPr>
                <w:noProof/>
                <w:webHidden/>
              </w:rPr>
              <w:fldChar w:fldCharType="separate"/>
            </w:r>
            <w:r>
              <w:rPr>
                <w:noProof/>
                <w:webHidden/>
              </w:rPr>
              <w:t>79</w:t>
            </w:r>
            <w:r>
              <w:rPr>
                <w:noProof/>
                <w:webHidden/>
              </w:rPr>
              <w:fldChar w:fldCharType="end"/>
            </w:r>
          </w:hyperlink>
        </w:p>
        <w:p w:rsidR="002F607C" w:rsidRDefault="002F607C" w:rsidP="002F607C">
          <w:pPr>
            <w:pStyle w:val="TOC2"/>
            <w:tabs>
              <w:tab w:val="right" w:leader="dot" w:pos="8650"/>
            </w:tabs>
            <w:rPr>
              <w:rFonts w:asciiTheme="minorHAnsi" w:eastAsiaTheme="minorEastAsia" w:hAnsiTheme="minorHAnsi" w:cstheme="minorBidi"/>
              <w:noProof/>
              <w:sz w:val="22"/>
              <w:szCs w:val="22"/>
              <w:lang w:val="en-MY" w:eastAsia="en-MY"/>
            </w:rPr>
          </w:pPr>
          <w:hyperlink w:anchor="_Toc477097652" w:history="1">
            <w:r w:rsidRPr="00383DDE">
              <w:rPr>
                <w:rStyle w:val="Hyperlink"/>
                <w:rFonts w:eastAsia="Cordia New"/>
                <w:noProof/>
              </w:rPr>
              <w:t>5.1. Subsea Test Tree</w:t>
            </w:r>
            <w:r>
              <w:rPr>
                <w:noProof/>
                <w:webHidden/>
              </w:rPr>
              <w:tab/>
            </w:r>
            <w:r>
              <w:rPr>
                <w:noProof/>
                <w:webHidden/>
              </w:rPr>
              <w:fldChar w:fldCharType="begin"/>
            </w:r>
            <w:r>
              <w:rPr>
                <w:noProof/>
                <w:webHidden/>
              </w:rPr>
              <w:instrText xml:space="preserve"> PAGEREF _Toc477097652 \h </w:instrText>
            </w:r>
            <w:r>
              <w:rPr>
                <w:noProof/>
                <w:webHidden/>
              </w:rPr>
            </w:r>
            <w:r>
              <w:rPr>
                <w:noProof/>
                <w:webHidden/>
              </w:rPr>
              <w:fldChar w:fldCharType="separate"/>
            </w:r>
            <w:r>
              <w:rPr>
                <w:noProof/>
                <w:webHidden/>
              </w:rPr>
              <w:t>80</w:t>
            </w:r>
            <w:r>
              <w:rPr>
                <w:noProof/>
                <w:webHidden/>
              </w:rPr>
              <w:fldChar w:fldCharType="end"/>
            </w:r>
          </w:hyperlink>
        </w:p>
        <w:p w:rsidR="002F607C" w:rsidRDefault="002F607C" w:rsidP="002F607C">
          <w:pPr>
            <w:pStyle w:val="TOC2"/>
            <w:tabs>
              <w:tab w:val="right" w:leader="dot" w:pos="8650"/>
            </w:tabs>
            <w:rPr>
              <w:rFonts w:asciiTheme="minorHAnsi" w:eastAsiaTheme="minorEastAsia" w:hAnsiTheme="minorHAnsi" w:cstheme="minorBidi"/>
              <w:noProof/>
              <w:sz w:val="22"/>
              <w:szCs w:val="22"/>
              <w:lang w:val="en-MY" w:eastAsia="en-MY"/>
            </w:rPr>
          </w:pPr>
          <w:hyperlink w:anchor="_Toc477097653" w:history="1">
            <w:r w:rsidRPr="00383DDE">
              <w:rPr>
                <w:rStyle w:val="Hyperlink"/>
                <w:noProof/>
                <w:lang w:val="en-MY"/>
              </w:rPr>
              <w:t>5.3. Subsea Well Testing</w:t>
            </w:r>
            <w:r>
              <w:rPr>
                <w:noProof/>
                <w:webHidden/>
              </w:rPr>
              <w:tab/>
            </w:r>
            <w:r>
              <w:rPr>
                <w:noProof/>
                <w:webHidden/>
              </w:rPr>
              <w:fldChar w:fldCharType="begin"/>
            </w:r>
            <w:r>
              <w:rPr>
                <w:noProof/>
                <w:webHidden/>
              </w:rPr>
              <w:instrText xml:space="preserve"> PAGEREF _Toc477097653 \h </w:instrText>
            </w:r>
            <w:r>
              <w:rPr>
                <w:noProof/>
                <w:webHidden/>
              </w:rPr>
            </w:r>
            <w:r>
              <w:rPr>
                <w:noProof/>
                <w:webHidden/>
              </w:rPr>
              <w:fldChar w:fldCharType="separate"/>
            </w:r>
            <w:r>
              <w:rPr>
                <w:noProof/>
                <w:webHidden/>
              </w:rPr>
              <w:t>80</w:t>
            </w:r>
            <w:r>
              <w:rPr>
                <w:noProof/>
                <w:webHidden/>
              </w:rPr>
              <w:fldChar w:fldCharType="end"/>
            </w:r>
          </w:hyperlink>
        </w:p>
        <w:p w:rsidR="002F607C" w:rsidRDefault="002F607C" w:rsidP="002F607C">
          <w:pPr>
            <w:pStyle w:val="TOC2"/>
            <w:tabs>
              <w:tab w:val="right" w:leader="dot" w:pos="8650"/>
            </w:tabs>
            <w:rPr>
              <w:rFonts w:asciiTheme="minorHAnsi" w:eastAsiaTheme="minorEastAsia" w:hAnsiTheme="minorHAnsi" w:cstheme="minorBidi"/>
              <w:noProof/>
              <w:sz w:val="22"/>
              <w:szCs w:val="22"/>
              <w:lang w:val="en-MY" w:eastAsia="en-MY"/>
            </w:rPr>
          </w:pPr>
          <w:hyperlink w:anchor="_Toc477097654" w:history="1">
            <w:r w:rsidRPr="00383DDE">
              <w:rPr>
                <w:rStyle w:val="Hyperlink"/>
                <w:rFonts w:eastAsia="Cordia New"/>
                <w:noProof/>
              </w:rPr>
              <w:t>5.3. Tubing String &amp; Tubing Hanger Installation</w:t>
            </w:r>
            <w:r>
              <w:rPr>
                <w:noProof/>
                <w:webHidden/>
              </w:rPr>
              <w:tab/>
            </w:r>
            <w:r>
              <w:rPr>
                <w:noProof/>
                <w:webHidden/>
              </w:rPr>
              <w:fldChar w:fldCharType="begin"/>
            </w:r>
            <w:r>
              <w:rPr>
                <w:noProof/>
                <w:webHidden/>
              </w:rPr>
              <w:instrText xml:space="preserve"> PAGEREF _Toc477097654 \h </w:instrText>
            </w:r>
            <w:r>
              <w:rPr>
                <w:noProof/>
                <w:webHidden/>
              </w:rPr>
            </w:r>
            <w:r>
              <w:rPr>
                <w:noProof/>
                <w:webHidden/>
              </w:rPr>
              <w:fldChar w:fldCharType="separate"/>
            </w:r>
            <w:r>
              <w:rPr>
                <w:noProof/>
                <w:webHidden/>
              </w:rPr>
              <w:t>81</w:t>
            </w:r>
            <w:r>
              <w:rPr>
                <w:noProof/>
                <w:webHidden/>
              </w:rPr>
              <w:fldChar w:fldCharType="end"/>
            </w:r>
          </w:hyperlink>
        </w:p>
        <w:p w:rsidR="002F607C" w:rsidRDefault="002F607C" w:rsidP="002F607C">
          <w:pPr>
            <w:pStyle w:val="TOC2"/>
            <w:tabs>
              <w:tab w:val="right" w:leader="dot" w:pos="8650"/>
            </w:tabs>
            <w:rPr>
              <w:rFonts w:asciiTheme="minorHAnsi" w:eastAsiaTheme="minorEastAsia" w:hAnsiTheme="minorHAnsi" w:cstheme="minorBidi"/>
              <w:noProof/>
              <w:sz w:val="22"/>
              <w:szCs w:val="22"/>
              <w:lang w:val="en-MY" w:eastAsia="en-MY"/>
            </w:rPr>
          </w:pPr>
          <w:hyperlink w:anchor="_Toc477097655" w:history="1">
            <w:r w:rsidRPr="00383DDE">
              <w:rPr>
                <w:rStyle w:val="Hyperlink"/>
                <w:rFonts w:eastAsia="Cordia New"/>
                <w:noProof/>
              </w:rPr>
              <w:t>5.4. Subsea Well Production Test</w:t>
            </w:r>
            <w:r>
              <w:rPr>
                <w:noProof/>
                <w:webHidden/>
              </w:rPr>
              <w:tab/>
            </w:r>
            <w:r>
              <w:rPr>
                <w:noProof/>
                <w:webHidden/>
              </w:rPr>
              <w:fldChar w:fldCharType="begin"/>
            </w:r>
            <w:r>
              <w:rPr>
                <w:noProof/>
                <w:webHidden/>
              </w:rPr>
              <w:instrText xml:space="preserve"> PAGEREF _Toc477097655 \h </w:instrText>
            </w:r>
            <w:r>
              <w:rPr>
                <w:noProof/>
                <w:webHidden/>
              </w:rPr>
            </w:r>
            <w:r>
              <w:rPr>
                <w:noProof/>
                <w:webHidden/>
              </w:rPr>
              <w:fldChar w:fldCharType="separate"/>
            </w:r>
            <w:r>
              <w:rPr>
                <w:noProof/>
                <w:webHidden/>
              </w:rPr>
              <w:t>82</w:t>
            </w:r>
            <w:r>
              <w:rPr>
                <w:noProof/>
                <w:webHidden/>
              </w:rPr>
              <w:fldChar w:fldCharType="end"/>
            </w:r>
          </w:hyperlink>
        </w:p>
        <w:p w:rsidR="002F607C" w:rsidRDefault="002F607C" w:rsidP="002F607C">
          <w:pPr>
            <w:pStyle w:val="TOC2"/>
            <w:tabs>
              <w:tab w:val="right" w:leader="dot" w:pos="8650"/>
            </w:tabs>
            <w:rPr>
              <w:rFonts w:asciiTheme="minorHAnsi" w:eastAsiaTheme="minorEastAsia" w:hAnsiTheme="minorHAnsi" w:cstheme="minorBidi"/>
              <w:noProof/>
              <w:sz w:val="22"/>
              <w:szCs w:val="22"/>
              <w:lang w:val="en-MY" w:eastAsia="en-MY"/>
            </w:rPr>
          </w:pPr>
          <w:hyperlink w:anchor="_Toc477097656" w:history="1">
            <w:r w:rsidRPr="00383DDE">
              <w:rPr>
                <w:rStyle w:val="Hyperlink"/>
                <w:rFonts w:eastAsia="Cordia New"/>
                <w:noProof/>
              </w:rPr>
              <w:t>5.5. Cleaning up the Well</w:t>
            </w:r>
            <w:r>
              <w:rPr>
                <w:noProof/>
                <w:webHidden/>
              </w:rPr>
              <w:tab/>
            </w:r>
            <w:r>
              <w:rPr>
                <w:noProof/>
                <w:webHidden/>
              </w:rPr>
              <w:fldChar w:fldCharType="begin"/>
            </w:r>
            <w:r>
              <w:rPr>
                <w:noProof/>
                <w:webHidden/>
              </w:rPr>
              <w:instrText xml:space="preserve"> PAGEREF _Toc477097656 \h </w:instrText>
            </w:r>
            <w:r>
              <w:rPr>
                <w:noProof/>
                <w:webHidden/>
              </w:rPr>
            </w:r>
            <w:r>
              <w:rPr>
                <w:noProof/>
                <w:webHidden/>
              </w:rPr>
              <w:fldChar w:fldCharType="separate"/>
            </w:r>
            <w:r>
              <w:rPr>
                <w:noProof/>
                <w:webHidden/>
              </w:rPr>
              <w:t>90</w:t>
            </w:r>
            <w:r>
              <w:rPr>
                <w:noProof/>
                <w:webHidden/>
              </w:rPr>
              <w:fldChar w:fldCharType="end"/>
            </w:r>
          </w:hyperlink>
        </w:p>
        <w:p w:rsidR="002F607C" w:rsidRDefault="002F607C" w:rsidP="002F607C">
          <w:pPr>
            <w:pStyle w:val="TOC2"/>
            <w:tabs>
              <w:tab w:val="right" w:leader="dot" w:pos="8650"/>
            </w:tabs>
            <w:rPr>
              <w:rFonts w:asciiTheme="minorHAnsi" w:eastAsiaTheme="minorEastAsia" w:hAnsiTheme="minorHAnsi" w:cstheme="minorBidi"/>
              <w:noProof/>
              <w:sz w:val="22"/>
              <w:szCs w:val="22"/>
              <w:lang w:val="en-MY" w:eastAsia="en-MY"/>
            </w:rPr>
          </w:pPr>
          <w:hyperlink w:anchor="_Toc477097657" w:history="1">
            <w:r w:rsidRPr="00383DDE">
              <w:rPr>
                <w:rStyle w:val="Hyperlink"/>
                <w:rFonts w:eastAsia="Cordia New"/>
                <w:noProof/>
              </w:rPr>
              <w:t>5.6. Suspending Subsea Well</w:t>
            </w:r>
            <w:r>
              <w:rPr>
                <w:noProof/>
                <w:webHidden/>
              </w:rPr>
              <w:tab/>
            </w:r>
            <w:r>
              <w:rPr>
                <w:noProof/>
                <w:webHidden/>
              </w:rPr>
              <w:fldChar w:fldCharType="begin"/>
            </w:r>
            <w:r>
              <w:rPr>
                <w:noProof/>
                <w:webHidden/>
              </w:rPr>
              <w:instrText xml:space="preserve"> PAGEREF _Toc477097657 \h </w:instrText>
            </w:r>
            <w:r>
              <w:rPr>
                <w:noProof/>
                <w:webHidden/>
              </w:rPr>
            </w:r>
            <w:r>
              <w:rPr>
                <w:noProof/>
                <w:webHidden/>
              </w:rPr>
              <w:fldChar w:fldCharType="separate"/>
            </w:r>
            <w:r>
              <w:rPr>
                <w:noProof/>
                <w:webHidden/>
              </w:rPr>
              <w:t>90</w:t>
            </w:r>
            <w:r>
              <w:rPr>
                <w:noProof/>
                <w:webHidden/>
              </w:rPr>
              <w:fldChar w:fldCharType="end"/>
            </w:r>
          </w:hyperlink>
        </w:p>
        <w:p w:rsidR="002F607C" w:rsidRDefault="002F607C" w:rsidP="002F607C">
          <w:pPr>
            <w:pStyle w:val="TOC1"/>
            <w:tabs>
              <w:tab w:val="right" w:leader="dot" w:pos="8650"/>
            </w:tabs>
            <w:rPr>
              <w:rFonts w:asciiTheme="minorHAnsi" w:eastAsiaTheme="minorEastAsia" w:hAnsiTheme="minorHAnsi" w:cstheme="minorBidi"/>
              <w:noProof/>
              <w:sz w:val="22"/>
              <w:szCs w:val="22"/>
              <w:lang w:val="en-MY" w:eastAsia="en-MY"/>
            </w:rPr>
          </w:pPr>
          <w:hyperlink w:anchor="_Toc477097658" w:history="1">
            <w:r w:rsidRPr="00383DDE">
              <w:rPr>
                <w:rStyle w:val="Hyperlink"/>
                <w:rFonts w:ascii="Bodoni MT Black" w:eastAsia="Cordia New" w:hAnsi="Bodoni MT Black"/>
                <w:noProof/>
              </w:rPr>
              <w:t>Subsea Well Fatigue Analysis</w:t>
            </w:r>
            <w:r>
              <w:rPr>
                <w:noProof/>
                <w:webHidden/>
              </w:rPr>
              <w:tab/>
            </w:r>
            <w:r>
              <w:rPr>
                <w:noProof/>
                <w:webHidden/>
              </w:rPr>
              <w:fldChar w:fldCharType="begin"/>
            </w:r>
            <w:r>
              <w:rPr>
                <w:noProof/>
                <w:webHidden/>
              </w:rPr>
              <w:instrText xml:space="preserve"> PAGEREF _Toc477097658 \h </w:instrText>
            </w:r>
            <w:r>
              <w:rPr>
                <w:noProof/>
                <w:webHidden/>
              </w:rPr>
            </w:r>
            <w:r>
              <w:rPr>
                <w:noProof/>
                <w:webHidden/>
              </w:rPr>
              <w:fldChar w:fldCharType="separate"/>
            </w:r>
            <w:r>
              <w:rPr>
                <w:noProof/>
                <w:webHidden/>
              </w:rPr>
              <w:t>91</w:t>
            </w:r>
            <w:r>
              <w:rPr>
                <w:noProof/>
                <w:webHidden/>
              </w:rPr>
              <w:fldChar w:fldCharType="end"/>
            </w:r>
          </w:hyperlink>
        </w:p>
        <w:p w:rsidR="002F607C" w:rsidRDefault="002F607C" w:rsidP="002F607C">
          <w:pPr>
            <w:pStyle w:val="TOC2"/>
            <w:tabs>
              <w:tab w:val="right" w:leader="dot" w:pos="8650"/>
            </w:tabs>
            <w:rPr>
              <w:rFonts w:asciiTheme="minorHAnsi" w:eastAsiaTheme="minorEastAsia" w:hAnsiTheme="minorHAnsi" w:cstheme="minorBidi"/>
              <w:noProof/>
              <w:sz w:val="22"/>
              <w:szCs w:val="22"/>
              <w:lang w:val="en-MY" w:eastAsia="en-MY"/>
            </w:rPr>
          </w:pPr>
          <w:hyperlink w:anchor="_Toc477097659" w:history="1">
            <w:r w:rsidRPr="00383DDE">
              <w:rPr>
                <w:rStyle w:val="Hyperlink"/>
                <w:rFonts w:eastAsia="Cordia New"/>
                <w:noProof/>
              </w:rPr>
              <w:t>6.1. Introduction</w:t>
            </w:r>
            <w:r>
              <w:rPr>
                <w:noProof/>
                <w:webHidden/>
              </w:rPr>
              <w:tab/>
            </w:r>
            <w:r>
              <w:rPr>
                <w:noProof/>
                <w:webHidden/>
              </w:rPr>
              <w:fldChar w:fldCharType="begin"/>
            </w:r>
            <w:r>
              <w:rPr>
                <w:noProof/>
                <w:webHidden/>
              </w:rPr>
              <w:instrText xml:space="preserve"> PAGEREF _Toc477097659 \h </w:instrText>
            </w:r>
            <w:r>
              <w:rPr>
                <w:noProof/>
                <w:webHidden/>
              </w:rPr>
            </w:r>
            <w:r>
              <w:rPr>
                <w:noProof/>
                <w:webHidden/>
              </w:rPr>
              <w:fldChar w:fldCharType="separate"/>
            </w:r>
            <w:r>
              <w:rPr>
                <w:noProof/>
                <w:webHidden/>
              </w:rPr>
              <w:t>91</w:t>
            </w:r>
            <w:r>
              <w:rPr>
                <w:noProof/>
                <w:webHidden/>
              </w:rPr>
              <w:fldChar w:fldCharType="end"/>
            </w:r>
          </w:hyperlink>
        </w:p>
        <w:p w:rsidR="002F607C" w:rsidRDefault="002F607C" w:rsidP="002F607C">
          <w:pPr>
            <w:pStyle w:val="TOC2"/>
            <w:tabs>
              <w:tab w:val="right" w:leader="dot" w:pos="8650"/>
            </w:tabs>
            <w:rPr>
              <w:rFonts w:asciiTheme="minorHAnsi" w:eastAsiaTheme="minorEastAsia" w:hAnsiTheme="minorHAnsi" w:cstheme="minorBidi"/>
              <w:noProof/>
              <w:sz w:val="22"/>
              <w:szCs w:val="22"/>
              <w:lang w:val="en-MY" w:eastAsia="en-MY"/>
            </w:rPr>
          </w:pPr>
          <w:hyperlink w:anchor="_Toc477097660" w:history="1">
            <w:r w:rsidRPr="00383DDE">
              <w:rPr>
                <w:rStyle w:val="Hyperlink"/>
                <w:rFonts w:eastAsia="Cordia New"/>
                <w:noProof/>
              </w:rPr>
              <w:t>6.2. Simple Linear Elastic Model</w:t>
            </w:r>
            <w:r>
              <w:rPr>
                <w:noProof/>
                <w:webHidden/>
              </w:rPr>
              <w:tab/>
            </w:r>
            <w:r>
              <w:rPr>
                <w:noProof/>
                <w:webHidden/>
              </w:rPr>
              <w:fldChar w:fldCharType="begin"/>
            </w:r>
            <w:r>
              <w:rPr>
                <w:noProof/>
                <w:webHidden/>
              </w:rPr>
              <w:instrText xml:space="preserve"> PAGEREF _Toc477097660 \h </w:instrText>
            </w:r>
            <w:r>
              <w:rPr>
                <w:noProof/>
                <w:webHidden/>
              </w:rPr>
            </w:r>
            <w:r>
              <w:rPr>
                <w:noProof/>
                <w:webHidden/>
              </w:rPr>
              <w:fldChar w:fldCharType="separate"/>
            </w:r>
            <w:r>
              <w:rPr>
                <w:noProof/>
                <w:webHidden/>
              </w:rPr>
              <w:t>92</w:t>
            </w:r>
            <w:r>
              <w:rPr>
                <w:noProof/>
                <w:webHidden/>
              </w:rPr>
              <w:fldChar w:fldCharType="end"/>
            </w:r>
          </w:hyperlink>
        </w:p>
        <w:p w:rsidR="002F607C" w:rsidRDefault="002F607C" w:rsidP="002F607C">
          <w:pPr>
            <w:pStyle w:val="TOC2"/>
            <w:tabs>
              <w:tab w:val="right" w:leader="dot" w:pos="8650"/>
            </w:tabs>
            <w:rPr>
              <w:rFonts w:asciiTheme="minorHAnsi" w:eastAsiaTheme="minorEastAsia" w:hAnsiTheme="minorHAnsi" w:cstheme="minorBidi"/>
              <w:noProof/>
              <w:sz w:val="22"/>
              <w:szCs w:val="22"/>
              <w:lang w:val="en-MY" w:eastAsia="en-MY"/>
            </w:rPr>
          </w:pPr>
          <w:hyperlink w:anchor="_Toc477097661" w:history="1">
            <w:r w:rsidRPr="00383DDE">
              <w:rPr>
                <w:rStyle w:val="Hyperlink"/>
                <w:rFonts w:eastAsia="Cordia New"/>
                <w:noProof/>
              </w:rPr>
              <w:t>6.3. Static Wellhead Loading</w:t>
            </w:r>
            <w:r>
              <w:rPr>
                <w:noProof/>
                <w:webHidden/>
              </w:rPr>
              <w:tab/>
            </w:r>
            <w:r>
              <w:rPr>
                <w:noProof/>
                <w:webHidden/>
              </w:rPr>
              <w:fldChar w:fldCharType="begin"/>
            </w:r>
            <w:r>
              <w:rPr>
                <w:noProof/>
                <w:webHidden/>
              </w:rPr>
              <w:instrText xml:space="preserve"> PAGEREF _Toc477097661 \h </w:instrText>
            </w:r>
            <w:r>
              <w:rPr>
                <w:noProof/>
                <w:webHidden/>
              </w:rPr>
            </w:r>
            <w:r>
              <w:rPr>
                <w:noProof/>
                <w:webHidden/>
              </w:rPr>
              <w:fldChar w:fldCharType="separate"/>
            </w:r>
            <w:r>
              <w:rPr>
                <w:noProof/>
                <w:webHidden/>
              </w:rPr>
              <w:t>97</w:t>
            </w:r>
            <w:r>
              <w:rPr>
                <w:noProof/>
                <w:webHidden/>
              </w:rPr>
              <w:fldChar w:fldCharType="end"/>
            </w:r>
          </w:hyperlink>
        </w:p>
        <w:p w:rsidR="002F607C" w:rsidRDefault="002F607C" w:rsidP="002F607C">
          <w:pPr>
            <w:pStyle w:val="TOC2"/>
            <w:tabs>
              <w:tab w:val="right" w:leader="dot" w:pos="8650"/>
            </w:tabs>
            <w:rPr>
              <w:rFonts w:asciiTheme="minorHAnsi" w:eastAsiaTheme="minorEastAsia" w:hAnsiTheme="minorHAnsi" w:cstheme="minorBidi"/>
              <w:noProof/>
              <w:sz w:val="22"/>
              <w:szCs w:val="22"/>
              <w:lang w:val="en-MY" w:eastAsia="en-MY"/>
            </w:rPr>
          </w:pPr>
          <w:hyperlink w:anchor="_Toc477097662" w:history="1">
            <w:r w:rsidRPr="00383DDE">
              <w:rPr>
                <w:rStyle w:val="Hyperlink"/>
                <w:rFonts w:eastAsia="Cordia New"/>
                <w:noProof/>
              </w:rPr>
              <w:t>6.4. Thermal Induced Loading</w:t>
            </w:r>
            <w:r>
              <w:rPr>
                <w:noProof/>
                <w:webHidden/>
              </w:rPr>
              <w:tab/>
            </w:r>
            <w:r>
              <w:rPr>
                <w:noProof/>
                <w:webHidden/>
              </w:rPr>
              <w:fldChar w:fldCharType="begin"/>
            </w:r>
            <w:r>
              <w:rPr>
                <w:noProof/>
                <w:webHidden/>
              </w:rPr>
              <w:instrText xml:space="preserve"> PAGEREF _Toc477097662 \h </w:instrText>
            </w:r>
            <w:r>
              <w:rPr>
                <w:noProof/>
                <w:webHidden/>
              </w:rPr>
            </w:r>
            <w:r>
              <w:rPr>
                <w:noProof/>
                <w:webHidden/>
              </w:rPr>
              <w:fldChar w:fldCharType="separate"/>
            </w:r>
            <w:r>
              <w:rPr>
                <w:noProof/>
                <w:webHidden/>
              </w:rPr>
              <w:t>98</w:t>
            </w:r>
            <w:r>
              <w:rPr>
                <w:noProof/>
                <w:webHidden/>
              </w:rPr>
              <w:fldChar w:fldCharType="end"/>
            </w:r>
          </w:hyperlink>
        </w:p>
        <w:p w:rsidR="002F607C" w:rsidRDefault="002F607C" w:rsidP="002F607C">
          <w:pPr>
            <w:pStyle w:val="TOC2"/>
            <w:tabs>
              <w:tab w:val="right" w:leader="dot" w:pos="8650"/>
            </w:tabs>
            <w:rPr>
              <w:rFonts w:asciiTheme="minorHAnsi" w:eastAsiaTheme="minorEastAsia" w:hAnsiTheme="minorHAnsi" w:cstheme="minorBidi"/>
              <w:noProof/>
              <w:sz w:val="22"/>
              <w:szCs w:val="22"/>
              <w:lang w:val="en-MY" w:eastAsia="en-MY"/>
            </w:rPr>
          </w:pPr>
          <w:hyperlink w:anchor="_Toc477097663" w:history="1">
            <w:r w:rsidRPr="00383DDE">
              <w:rPr>
                <w:rStyle w:val="Hyperlink"/>
                <w:rFonts w:eastAsia="Cordia New"/>
                <w:noProof/>
              </w:rPr>
              <w:t>6.5. Wellhead Reliability Analysis</w:t>
            </w:r>
            <w:r>
              <w:rPr>
                <w:noProof/>
                <w:webHidden/>
              </w:rPr>
              <w:tab/>
            </w:r>
            <w:r>
              <w:rPr>
                <w:noProof/>
                <w:webHidden/>
              </w:rPr>
              <w:fldChar w:fldCharType="begin"/>
            </w:r>
            <w:r>
              <w:rPr>
                <w:noProof/>
                <w:webHidden/>
              </w:rPr>
              <w:instrText xml:space="preserve"> PAGEREF _Toc477097663 \h </w:instrText>
            </w:r>
            <w:r>
              <w:rPr>
                <w:noProof/>
                <w:webHidden/>
              </w:rPr>
            </w:r>
            <w:r>
              <w:rPr>
                <w:noProof/>
                <w:webHidden/>
              </w:rPr>
              <w:fldChar w:fldCharType="separate"/>
            </w:r>
            <w:r>
              <w:rPr>
                <w:noProof/>
                <w:webHidden/>
              </w:rPr>
              <w:t>98</w:t>
            </w:r>
            <w:r>
              <w:rPr>
                <w:noProof/>
                <w:webHidden/>
              </w:rPr>
              <w:fldChar w:fldCharType="end"/>
            </w:r>
          </w:hyperlink>
        </w:p>
        <w:p w:rsidR="002F607C" w:rsidRDefault="002F607C" w:rsidP="002F607C">
          <w:pPr>
            <w:pStyle w:val="TOC1"/>
            <w:tabs>
              <w:tab w:val="right" w:leader="dot" w:pos="8650"/>
            </w:tabs>
            <w:rPr>
              <w:rFonts w:asciiTheme="minorHAnsi" w:eastAsiaTheme="minorEastAsia" w:hAnsiTheme="minorHAnsi" w:cstheme="minorBidi"/>
              <w:noProof/>
              <w:sz w:val="22"/>
              <w:szCs w:val="22"/>
              <w:lang w:val="en-MY" w:eastAsia="en-MY"/>
            </w:rPr>
          </w:pPr>
          <w:hyperlink w:anchor="_Toc477097664" w:history="1">
            <w:r w:rsidRPr="00383DDE">
              <w:rPr>
                <w:rStyle w:val="Hyperlink"/>
                <w:rFonts w:ascii="Bodoni MT Black" w:hAnsi="Bodoni MT Black"/>
                <w:noProof/>
              </w:rPr>
              <w:t>References</w:t>
            </w:r>
            <w:r>
              <w:rPr>
                <w:noProof/>
                <w:webHidden/>
              </w:rPr>
              <w:tab/>
            </w:r>
            <w:r>
              <w:rPr>
                <w:noProof/>
                <w:webHidden/>
              </w:rPr>
              <w:fldChar w:fldCharType="begin"/>
            </w:r>
            <w:r>
              <w:rPr>
                <w:noProof/>
                <w:webHidden/>
              </w:rPr>
              <w:instrText xml:space="preserve"> PAGEREF _Toc477097664 \h </w:instrText>
            </w:r>
            <w:r>
              <w:rPr>
                <w:noProof/>
                <w:webHidden/>
              </w:rPr>
            </w:r>
            <w:r>
              <w:rPr>
                <w:noProof/>
                <w:webHidden/>
              </w:rPr>
              <w:fldChar w:fldCharType="separate"/>
            </w:r>
            <w:r>
              <w:rPr>
                <w:noProof/>
                <w:webHidden/>
              </w:rPr>
              <w:t>102</w:t>
            </w:r>
            <w:r>
              <w:rPr>
                <w:noProof/>
                <w:webHidden/>
              </w:rPr>
              <w:fldChar w:fldCharType="end"/>
            </w:r>
          </w:hyperlink>
        </w:p>
        <w:p w:rsidR="002F607C" w:rsidRDefault="002F607C" w:rsidP="002F607C">
          <w:pPr>
            <w:pStyle w:val="TOC1"/>
            <w:tabs>
              <w:tab w:val="right" w:leader="dot" w:pos="8650"/>
            </w:tabs>
            <w:rPr>
              <w:rFonts w:asciiTheme="minorHAnsi" w:eastAsiaTheme="minorEastAsia" w:hAnsiTheme="minorHAnsi" w:cstheme="minorBidi"/>
              <w:noProof/>
              <w:sz w:val="22"/>
              <w:szCs w:val="22"/>
              <w:lang w:val="en-MY" w:eastAsia="en-MY"/>
            </w:rPr>
          </w:pPr>
          <w:hyperlink w:anchor="_Toc477097665" w:history="1">
            <w:r w:rsidRPr="00383DDE">
              <w:rPr>
                <w:rStyle w:val="Hyperlink"/>
                <w:rFonts w:ascii="Bodoni MT Black" w:hAnsi="Bodoni MT Black"/>
                <w:noProof/>
              </w:rPr>
              <w:t>Appendixes</w:t>
            </w:r>
            <w:r>
              <w:rPr>
                <w:noProof/>
                <w:webHidden/>
              </w:rPr>
              <w:tab/>
            </w:r>
            <w:r>
              <w:rPr>
                <w:noProof/>
                <w:webHidden/>
              </w:rPr>
              <w:fldChar w:fldCharType="begin"/>
            </w:r>
            <w:r>
              <w:rPr>
                <w:noProof/>
                <w:webHidden/>
              </w:rPr>
              <w:instrText xml:space="preserve"> PAGEREF _Toc477097665 \h </w:instrText>
            </w:r>
            <w:r>
              <w:rPr>
                <w:noProof/>
                <w:webHidden/>
              </w:rPr>
            </w:r>
            <w:r>
              <w:rPr>
                <w:noProof/>
                <w:webHidden/>
              </w:rPr>
              <w:fldChar w:fldCharType="separate"/>
            </w:r>
            <w:r>
              <w:rPr>
                <w:noProof/>
                <w:webHidden/>
              </w:rPr>
              <w:t>104</w:t>
            </w:r>
            <w:r>
              <w:rPr>
                <w:noProof/>
                <w:webHidden/>
              </w:rPr>
              <w:fldChar w:fldCharType="end"/>
            </w:r>
          </w:hyperlink>
        </w:p>
        <w:p w:rsidR="002F607C" w:rsidRDefault="002F607C" w:rsidP="002F607C">
          <w:pPr>
            <w:pStyle w:val="TOC1"/>
            <w:tabs>
              <w:tab w:val="right" w:leader="dot" w:pos="8650"/>
            </w:tabs>
            <w:rPr>
              <w:rFonts w:asciiTheme="minorHAnsi" w:eastAsiaTheme="minorEastAsia" w:hAnsiTheme="minorHAnsi" w:cstheme="minorBidi"/>
              <w:noProof/>
              <w:sz w:val="22"/>
              <w:szCs w:val="22"/>
              <w:lang w:val="en-MY" w:eastAsia="en-MY"/>
            </w:rPr>
          </w:pPr>
          <w:hyperlink w:anchor="_Toc477097666" w:history="1">
            <w:r w:rsidRPr="00383DDE">
              <w:rPr>
                <w:rStyle w:val="Hyperlink"/>
                <w:rFonts w:ascii="Bodoni MT Black" w:eastAsia="Cordia New" w:hAnsi="Bodoni MT Black"/>
                <w:noProof/>
                <w:lang w:val="en-MY"/>
              </w:rPr>
              <w:t>Autobiographies</w:t>
            </w:r>
            <w:r>
              <w:rPr>
                <w:noProof/>
                <w:webHidden/>
              </w:rPr>
              <w:tab/>
            </w:r>
            <w:r>
              <w:rPr>
                <w:noProof/>
                <w:webHidden/>
              </w:rPr>
              <w:fldChar w:fldCharType="begin"/>
            </w:r>
            <w:r>
              <w:rPr>
                <w:noProof/>
                <w:webHidden/>
              </w:rPr>
              <w:instrText xml:space="preserve"> PAGEREF _Toc477097666 \h </w:instrText>
            </w:r>
            <w:r>
              <w:rPr>
                <w:noProof/>
                <w:webHidden/>
              </w:rPr>
            </w:r>
            <w:r>
              <w:rPr>
                <w:noProof/>
                <w:webHidden/>
              </w:rPr>
              <w:fldChar w:fldCharType="separate"/>
            </w:r>
            <w:r>
              <w:rPr>
                <w:noProof/>
                <w:webHidden/>
              </w:rPr>
              <w:t>106</w:t>
            </w:r>
            <w:r>
              <w:rPr>
                <w:noProof/>
                <w:webHidden/>
              </w:rPr>
              <w:fldChar w:fldCharType="end"/>
            </w:r>
          </w:hyperlink>
        </w:p>
        <w:p w:rsidR="002F607C" w:rsidRDefault="002F607C" w:rsidP="002F607C">
          <w:pPr>
            <w:rPr>
              <w:noProof/>
            </w:rPr>
          </w:pPr>
          <w:r>
            <w:fldChar w:fldCharType="end"/>
          </w:r>
        </w:p>
      </w:sdtContent>
    </w:sdt>
    <w:p w:rsidR="002F607C" w:rsidRDefault="002F607C" w:rsidP="002F607C">
      <w:pPr>
        <w:autoSpaceDE w:val="0"/>
        <w:autoSpaceDN w:val="0"/>
        <w:adjustRightInd w:val="0"/>
        <w:spacing w:line="360" w:lineRule="auto"/>
        <w:jc w:val="both"/>
        <w:rPr>
          <w:sz w:val="24"/>
          <w:szCs w:val="24"/>
          <w:lang w:val="en-MY"/>
        </w:rPr>
      </w:pPr>
    </w:p>
    <w:p w:rsidR="002F607C" w:rsidRDefault="002F607C" w:rsidP="002F607C">
      <w:pPr>
        <w:pStyle w:val="Heading1"/>
        <w:jc w:val="center"/>
        <w:rPr>
          <w:rFonts w:ascii="Bodoni MT Black" w:eastAsia="Cordia New" w:hAnsi="Bodoni MT Black"/>
          <w:color w:val="C00000"/>
          <w:sz w:val="48"/>
          <w:szCs w:val="48"/>
        </w:rPr>
      </w:pPr>
      <w:r>
        <w:rPr>
          <w:rFonts w:ascii="Bodoni MT Black" w:eastAsia="Cordia New" w:hAnsi="Bodoni MT Black"/>
          <w:color w:val="C00000"/>
          <w:sz w:val="48"/>
          <w:szCs w:val="48"/>
        </w:rPr>
        <w:br w:type="page"/>
      </w:r>
    </w:p>
    <w:p w:rsidR="002F607C" w:rsidRDefault="002F607C" w:rsidP="002F607C">
      <w:pPr>
        <w:spacing w:line="360" w:lineRule="auto"/>
        <w:jc w:val="center"/>
        <w:rPr>
          <w:rFonts w:ascii="Bodoni MT Black" w:eastAsia="Cordia New" w:hAnsi="Bodoni MT Black"/>
          <w:b/>
          <w:color w:val="C00000"/>
          <w:sz w:val="48"/>
          <w:szCs w:val="48"/>
        </w:rPr>
      </w:pPr>
      <w:r w:rsidRPr="00B86823">
        <w:rPr>
          <w:rFonts w:ascii="Bodoni MT Black" w:eastAsia="Cordia New" w:hAnsi="Bodoni MT Black"/>
          <w:b/>
          <w:color w:val="C00000"/>
          <w:sz w:val="48"/>
          <w:szCs w:val="48"/>
        </w:rPr>
        <w:lastRenderedPageBreak/>
        <w:t>Chapter.</w:t>
      </w:r>
      <w:r>
        <w:rPr>
          <w:rFonts w:ascii="Bodoni MT Black" w:eastAsia="Cordia New" w:hAnsi="Bodoni MT Black"/>
          <w:b/>
          <w:color w:val="C00000"/>
          <w:sz w:val="48"/>
          <w:szCs w:val="48"/>
        </w:rPr>
        <w:t>1</w:t>
      </w:r>
    </w:p>
    <w:p w:rsidR="00691648" w:rsidRPr="00B86823" w:rsidRDefault="004E5965" w:rsidP="00691648">
      <w:pPr>
        <w:pStyle w:val="Heading1"/>
        <w:jc w:val="center"/>
        <w:rPr>
          <w:rFonts w:ascii="Bodoni MT Black" w:eastAsia="Cordia New" w:hAnsi="Bodoni MT Black"/>
          <w:sz w:val="48"/>
          <w:szCs w:val="48"/>
        </w:rPr>
      </w:pPr>
      <w:r>
        <w:rPr>
          <w:rFonts w:ascii="Bodoni MT Black" w:eastAsia="Cordia New" w:hAnsi="Bodoni MT Black"/>
          <w:color w:val="C00000"/>
          <w:sz w:val="48"/>
          <w:szCs w:val="48"/>
        </w:rPr>
        <w:t xml:space="preserve">1.0 </w:t>
      </w:r>
      <w:r w:rsidR="00A143EB">
        <w:rPr>
          <w:rFonts w:ascii="Bodoni MT Black" w:eastAsia="Cordia New" w:hAnsi="Bodoni MT Black"/>
          <w:color w:val="C00000"/>
          <w:sz w:val="48"/>
          <w:szCs w:val="48"/>
        </w:rPr>
        <w:t>Subsea Well</w:t>
      </w:r>
      <w:bookmarkEnd w:id="11"/>
      <w:bookmarkEnd w:id="12"/>
    </w:p>
    <w:p w:rsidR="00BE34E0" w:rsidRDefault="00BE34E0" w:rsidP="00774FB9">
      <w:pPr>
        <w:spacing w:line="360" w:lineRule="auto"/>
        <w:jc w:val="both"/>
        <w:rPr>
          <w:rFonts w:eastAsia="Cordia New"/>
          <w:sz w:val="24"/>
          <w:szCs w:val="24"/>
        </w:rPr>
      </w:pPr>
    </w:p>
    <w:p w:rsidR="00642FD0" w:rsidRDefault="00642FD0" w:rsidP="00774FB9">
      <w:pPr>
        <w:spacing w:line="360" w:lineRule="auto"/>
        <w:jc w:val="both"/>
        <w:rPr>
          <w:rFonts w:eastAsia="Cordia New"/>
          <w:sz w:val="24"/>
          <w:szCs w:val="24"/>
        </w:rPr>
      </w:pPr>
    </w:p>
    <w:p w:rsidR="00642FD0" w:rsidRDefault="00642FD0" w:rsidP="00642FD0">
      <w:pPr>
        <w:pStyle w:val="Heading2"/>
        <w:spacing w:line="360" w:lineRule="auto"/>
        <w:ind w:left="720"/>
        <w:rPr>
          <w:rFonts w:eastAsia="Cordia New"/>
        </w:rPr>
      </w:pPr>
      <w:bookmarkStart w:id="15" w:name="_Toc477097589"/>
      <w:r>
        <w:rPr>
          <w:rFonts w:eastAsia="Cordia New"/>
        </w:rPr>
        <w:t>1.1. Introduction</w:t>
      </w:r>
      <w:bookmarkEnd w:id="15"/>
    </w:p>
    <w:p w:rsidR="006070DF" w:rsidRDefault="006070DF" w:rsidP="006070DF">
      <w:pPr>
        <w:spacing w:line="360" w:lineRule="auto"/>
        <w:jc w:val="both"/>
        <w:rPr>
          <w:rFonts w:eastAsia="Cordia New"/>
          <w:sz w:val="24"/>
          <w:szCs w:val="24"/>
        </w:rPr>
      </w:pPr>
      <w:r>
        <w:rPr>
          <w:rFonts w:eastAsia="Cordia New"/>
          <w:sz w:val="24"/>
          <w:szCs w:val="24"/>
        </w:rPr>
        <w:t xml:space="preserve">In the early </w:t>
      </w:r>
      <w:r w:rsidRPr="00E32224">
        <w:rPr>
          <w:rFonts w:eastAsia="Cordia New"/>
          <w:sz w:val="24"/>
          <w:szCs w:val="24"/>
        </w:rPr>
        <w:t>20</w:t>
      </w:r>
      <w:r w:rsidRPr="00565A69">
        <w:rPr>
          <w:rFonts w:eastAsia="Cordia New"/>
          <w:sz w:val="24"/>
          <w:szCs w:val="24"/>
          <w:vertAlign w:val="superscript"/>
        </w:rPr>
        <w:t>th</w:t>
      </w:r>
      <w:r>
        <w:rPr>
          <w:rFonts w:eastAsia="Cordia New"/>
          <w:sz w:val="24"/>
          <w:szCs w:val="24"/>
        </w:rPr>
        <w:t xml:space="preserve"> </w:t>
      </w:r>
      <w:r w:rsidRPr="00E32224">
        <w:rPr>
          <w:rFonts w:eastAsia="Cordia New"/>
          <w:sz w:val="24"/>
          <w:szCs w:val="24"/>
        </w:rPr>
        <w:t>century</w:t>
      </w:r>
      <w:r>
        <w:rPr>
          <w:rFonts w:eastAsia="Cordia New"/>
          <w:sz w:val="24"/>
          <w:szCs w:val="24"/>
        </w:rPr>
        <w:t>, subsea well d</w:t>
      </w:r>
      <w:r w:rsidRPr="00E32224">
        <w:rPr>
          <w:rFonts w:eastAsia="Cordia New"/>
          <w:sz w:val="24"/>
          <w:szCs w:val="24"/>
        </w:rPr>
        <w:t xml:space="preserve">rilling began when shallow water fixed platforms were used to access </w:t>
      </w:r>
      <w:r>
        <w:rPr>
          <w:rFonts w:eastAsia="Cordia New"/>
          <w:sz w:val="24"/>
          <w:szCs w:val="24"/>
        </w:rPr>
        <w:t xml:space="preserve">offshore </w:t>
      </w:r>
      <w:r w:rsidRPr="00E32224">
        <w:rPr>
          <w:rFonts w:eastAsia="Cordia New"/>
          <w:sz w:val="24"/>
          <w:szCs w:val="24"/>
        </w:rPr>
        <w:t xml:space="preserve">reservoirs. </w:t>
      </w:r>
      <w:r>
        <w:rPr>
          <w:rFonts w:eastAsia="Cordia New"/>
          <w:sz w:val="24"/>
          <w:szCs w:val="24"/>
        </w:rPr>
        <w:t xml:space="preserve">Subsea well </w:t>
      </w:r>
      <w:r w:rsidRPr="00E32224">
        <w:rPr>
          <w:rFonts w:eastAsia="Cordia New"/>
          <w:sz w:val="24"/>
          <w:szCs w:val="24"/>
        </w:rPr>
        <w:t>drilling and production did not really develop to be widely viable until after 1947</w:t>
      </w:r>
      <w:r>
        <w:rPr>
          <w:rFonts w:eastAsia="Cordia New"/>
          <w:sz w:val="24"/>
          <w:szCs w:val="24"/>
        </w:rPr>
        <w:t xml:space="preserve">. The subsea well </w:t>
      </w:r>
      <w:r w:rsidRPr="00E32224">
        <w:rPr>
          <w:rFonts w:eastAsia="Cordia New"/>
          <w:sz w:val="24"/>
          <w:szCs w:val="24"/>
        </w:rPr>
        <w:t xml:space="preserve">production, particularly in the US Gulf of Mexico, has resulted in the discovery and delivery of a significant contribution to the total US energy production, with about 35% of crude oil production in the US coming from </w:t>
      </w:r>
      <w:r>
        <w:rPr>
          <w:rFonts w:eastAsia="Cordia New"/>
          <w:sz w:val="24"/>
          <w:szCs w:val="24"/>
        </w:rPr>
        <w:t xml:space="preserve">subsea well </w:t>
      </w:r>
      <w:r w:rsidRPr="00E32224">
        <w:rPr>
          <w:rFonts w:eastAsia="Cordia New"/>
          <w:sz w:val="24"/>
          <w:szCs w:val="24"/>
        </w:rPr>
        <w:t>developments</w:t>
      </w:r>
      <w:r>
        <w:rPr>
          <w:rFonts w:eastAsia="Cordia New"/>
          <w:sz w:val="24"/>
          <w:szCs w:val="24"/>
        </w:rPr>
        <w:t>.</w:t>
      </w:r>
    </w:p>
    <w:p w:rsidR="006070DF" w:rsidRDefault="006070DF" w:rsidP="006070DF">
      <w:pPr>
        <w:spacing w:line="360" w:lineRule="auto"/>
        <w:ind w:firstLine="284"/>
        <w:jc w:val="both"/>
        <w:rPr>
          <w:rFonts w:eastAsia="Cordia New"/>
          <w:sz w:val="24"/>
          <w:szCs w:val="24"/>
        </w:rPr>
      </w:pPr>
      <w:r>
        <w:rPr>
          <w:rFonts w:eastAsia="Cordia New"/>
          <w:sz w:val="24"/>
          <w:szCs w:val="24"/>
        </w:rPr>
        <w:t>In the subsea well construction, s</w:t>
      </w:r>
      <w:r w:rsidRPr="00BE34E0">
        <w:rPr>
          <w:rFonts w:eastAsia="Cordia New"/>
          <w:sz w:val="24"/>
          <w:szCs w:val="24"/>
        </w:rPr>
        <w:t>ubsea wellhead</w:t>
      </w:r>
      <w:r>
        <w:rPr>
          <w:rFonts w:eastAsia="Cordia New"/>
          <w:sz w:val="24"/>
          <w:szCs w:val="24"/>
        </w:rPr>
        <w:t>, blowout preventer (</w:t>
      </w:r>
      <w:r w:rsidRPr="00BE34E0">
        <w:rPr>
          <w:rFonts w:eastAsia="Cordia New"/>
          <w:sz w:val="24"/>
          <w:szCs w:val="24"/>
        </w:rPr>
        <w:t>BOP</w:t>
      </w:r>
      <w:r>
        <w:rPr>
          <w:rFonts w:eastAsia="Cordia New"/>
          <w:sz w:val="24"/>
          <w:szCs w:val="24"/>
        </w:rPr>
        <w:t>)</w:t>
      </w:r>
      <w:r w:rsidRPr="00BE34E0">
        <w:rPr>
          <w:rFonts w:eastAsia="Cordia New"/>
          <w:sz w:val="24"/>
          <w:szCs w:val="24"/>
        </w:rPr>
        <w:t xml:space="preserve"> </w:t>
      </w:r>
      <w:r>
        <w:rPr>
          <w:rFonts w:eastAsia="Cordia New"/>
          <w:sz w:val="24"/>
          <w:szCs w:val="24"/>
        </w:rPr>
        <w:t xml:space="preserve">and </w:t>
      </w:r>
      <w:r w:rsidRPr="00BE34E0">
        <w:rPr>
          <w:rFonts w:eastAsia="Cordia New"/>
          <w:sz w:val="24"/>
          <w:szCs w:val="24"/>
        </w:rPr>
        <w:t>tree are one of the most vital pieces of equipment. The subsea wellhead system performs the same general functions as a</w:t>
      </w:r>
      <w:r>
        <w:rPr>
          <w:rFonts w:eastAsia="Cordia New"/>
          <w:sz w:val="24"/>
          <w:szCs w:val="24"/>
        </w:rPr>
        <w:t>n</w:t>
      </w:r>
      <w:r w:rsidRPr="00BE34E0">
        <w:rPr>
          <w:rFonts w:eastAsia="Cordia New"/>
          <w:sz w:val="24"/>
          <w:szCs w:val="24"/>
        </w:rPr>
        <w:t xml:space="preserve"> </w:t>
      </w:r>
      <w:r>
        <w:rPr>
          <w:rFonts w:eastAsia="Cordia New"/>
          <w:sz w:val="24"/>
          <w:szCs w:val="24"/>
        </w:rPr>
        <w:t xml:space="preserve">onshore </w:t>
      </w:r>
      <w:r w:rsidRPr="00BE34E0">
        <w:rPr>
          <w:rFonts w:eastAsia="Cordia New"/>
          <w:sz w:val="24"/>
          <w:szCs w:val="24"/>
        </w:rPr>
        <w:t xml:space="preserve">surface wellhead. </w:t>
      </w:r>
      <w:r>
        <w:rPr>
          <w:rFonts w:eastAsia="Cordia New"/>
          <w:sz w:val="24"/>
          <w:szCs w:val="24"/>
        </w:rPr>
        <w:t xml:space="preserve">The subsea wellhead </w:t>
      </w:r>
      <w:r w:rsidRPr="00BE34E0">
        <w:rPr>
          <w:rFonts w:eastAsia="Cordia New"/>
          <w:sz w:val="24"/>
          <w:szCs w:val="24"/>
        </w:rPr>
        <w:t>supports and seals casing strings and also supports the BOP stack during drilling and the subsea tree after completion.</w:t>
      </w:r>
    </w:p>
    <w:p w:rsidR="0065488F" w:rsidRDefault="0065488F" w:rsidP="006070DF">
      <w:pPr>
        <w:spacing w:line="360" w:lineRule="auto"/>
        <w:ind w:firstLine="284"/>
        <w:jc w:val="both"/>
        <w:rPr>
          <w:rFonts w:eastAsia="Cordia New"/>
          <w:sz w:val="24"/>
          <w:szCs w:val="24"/>
        </w:rPr>
      </w:pPr>
      <w:r w:rsidRPr="00BE34E0">
        <w:rPr>
          <w:rFonts w:eastAsia="Cordia New"/>
          <w:sz w:val="24"/>
          <w:szCs w:val="24"/>
        </w:rPr>
        <w:t xml:space="preserve">The completion </w:t>
      </w:r>
      <w:r>
        <w:rPr>
          <w:rFonts w:eastAsia="Cordia New"/>
          <w:sz w:val="24"/>
          <w:szCs w:val="24"/>
        </w:rPr>
        <w:t xml:space="preserve">subsea well </w:t>
      </w:r>
      <w:r w:rsidRPr="00BE34E0">
        <w:rPr>
          <w:rFonts w:eastAsia="Cordia New"/>
          <w:sz w:val="24"/>
          <w:szCs w:val="24"/>
        </w:rPr>
        <w:t>design includes the tubing size, completion components and equipment, and subsea tree configuration. Components of subsea completion equipment include the subsea wellheads and the subsea tubing hanger</w:t>
      </w:r>
      <w:r>
        <w:rPr>
          <w:rFonts w:eastAsia="Cordia New"/>
          <w:sz w:val="24"/>
          <w:szCs w:val="24"/>
        </w:rPr>
        <w:t xml:space="preserve">, and subsea </w:t>
      </w:r>
      <w:r w:rsidRPr="00BE34E0">
        <w:rPr>
          <w:rFonts w:eastAsia="Cordia New"/>
          <w:sz w:val="24"/>
          <w:szCs w:val="24"/>
        </w:rPr>
        <w:t>tree systems</w:t>
      </w:r>
      <w:r>
        <w:rPr>
          <w:rFonts w:eastAsia="Cordia New"/>
          <w:sz w:val="24"/>
          <w:szCs w:val="24"/>
        </w:rPr>
        <w:t xml:space="preserve">. In the following section only subsea wellhead including well drilling </w:t>
      </w:r>
      <w:r w:rsidRPr="00BE34E0">
        <w:rPr>
          <w:rFonts w:eastAsia="Cordia New"/>
          <w:sz w:val="24"/>
          <w:szCs w:val="24"/>
        </w:rPr>
        <w:t>will be discussed.</w:t>
      </w:r>
      <w:r>
        <w:rPr>
          <w:rFonts w:eastAsia="Cordia New"/>
          <w:sz w:val="24"/>
          <w:szCs w:val="24"/>
        </w:rPr>
        <w:t xml:space="preserve"> </w:t>
      </w:r>
    </w:p>
    <w:p w:rsidR="00774FB9" w:rsidRDefault="00774FB9" w:rsidP="00774FB9">
      <w:pPr>
        <w:spacing w:line="360" w:lineRule="auto"/>
        <w:ind w:firstLine="284"/>
        <w:jc w:val="both"/>
        <w:rPr>
          <w:rFonts w:eastAsia="Cordia New"/>
          <w:sz w:val="24"/>
          <w:szCs w:val="24"/>
        </w:rPr>
      </w:pPr>
      <w:r>
        <w:rPr>
          <w:rFonts w:eastAsia="Cordia New"/>
          <w:sz w:val="24"/>
          <w:szCs w:val="24"/>
        </w:rPr>
        <w:t>Currently, t</w:t>
      </w:r>
      <w:r w:rsidRPr="006F24B7">
        <w:rPr>
          <w:rFonts w:eastAsia="Cordia New"/>
          <w:sz w:val="24"/>
          <w:szCs w:val="24"/>
        </w:rPr>
        <w:t xml:space="preserve">here are </w:t>
      </w:r>
      <w:r>
        <w:rPr>
          <w:rFonts w:eastAsia="Cordia New"/>
          <w:sz w:val="24"/>
          <w:szCs w:val="24"/>
        </w:rPr>
        <w:t xml:space="preserve">five </w:t>
      </w:r>
      <w:r w:rsidRPr="006F24B7">
        <w:rPr>
          <w:rFonts w:eastAsia="Cordia New"/>
          <w:sz w:val="24"/>
          <w:szCs w:val="24"/>
        </w:rPr>
        <w:t xml:space="preserve">main suppliers of subsea </w:t>
      </w:r>
      <w:r>
        <w:rPr>
          <w:rFonts w:eastAsia="Cordia New"/>
          <w:sz w:val="24"/>
          <w:szCs w:val="24"/>
        </w:rPr>
        <w:t>w</w:t>
      </w:r>
      <w:r w:rsidRPr="006F24B7">
        <w:rPr>
          <w:rFonts w:eastAsia="Cordia New"/>
          <w:sz w:val="24"/>
          <w:szCs w:val="24"/>
        </w:rPr>
        <w:t>ellhead systems</w:t>
      </w:r>
      <w:r>
        <w:rPr>
          <w:rFonts w:eastAsia="Cordia New"/>
          <w:sz w:val="24"/>
          <w:szCs w:val="24"/>
        </w:rPr>
        <w:t xml:space="preserve"> as shown in Figure.1-1.</w:t>
      </w:r>
    </w:p>
    <w:p w:rsidR="00774FB9" w:rsidRDefault="00774FB9" w:rsidP="00774FB9">
      <w:pPr>
        <w:spacing w:line="360" w:lineRule="auto"/>
        <w:jc w:val="both"/>
        <w:rPr>
          <w:rFonts w:eastAsia="Cordia New"/>
          <w:sz w:val="24"/>
          <w:szCs w:val="24"/>
        </w:rPr>
      </w:pPr>
      <w:r>
        <w:rPr>
          <w:rFonts w:eastAsia="Cordia New"/>
          <w:noProof/>
          <w:sz w:val="24"/>
          <w:szCs w:val="24"/>
          <w:lang w:val="en-MY" w:eastAsia="en-MY"/>
        </w:rPr>
        <w:lastRenderedPageBreak/>
        <w:drawing>
          <wp:inline distT="0" distB="0" distL="0" distR="0">
            <wp:extent cx="5486400" cy="3200400"/>
            <wp:effectExtent l="0" t="0" r="0" b="19050"/>
            <wp:docPr id="4131" name="Diagram 41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rsidR="00774FB9" w:rsidRDefault="00774FB9" w:rsidP="00774FB9">
      <w:pPr>
        <w:spacing w:line="360" w:lineRule="auto"/>
        <w:jc w:val="center"/>
        <w:rPr>
          <w:rFonts w:eastAsia="Cordia New"/>
          <w:sz w:val="24"/>
          <w:szCs w:val="24"/>
        </w:rPr>
      </w:pPr>
      <w:r w:rsidRPr="00BF05F3">
        <w:rPr>
          <w:rFonts w:eastAsia="Cordia New"/>
          <w:b/>
          <w:sz w:val="24"/>
          <w:szCs w:val="24"/>
        </w:rPr>
        <w:t>Figure.</w:t>
      </w:r>
      <w:r>
        <w:rPr>
          <w:rFonts w:eastAsia="Cordia New"/>
          <w:b/>
          <w:sz w:val="24"/>
          <w:szCs w:val="24"/>
        </w:rPr>
        <w:t>1</w:t>
      </w:r>
      <w:r w:rsidR="00D87344">
        <w:rPr>
          <w:rFonts w:eastAsia="Cordia New"/>
          <w:b/>
          <w:sz w:val="24"/>
          <w:szCs w:val="24"/>
        </w:rPr>
        <w:t>-</w:t>
      </w:r>
      <w:r w:rsidRPr="00BF05F3">
        <w:rPr>
          <w:rFonts w:eastAsia="Cordia New"/>
          <w:b/>
          <w:sz w:val="24"/>
          <w:szCs w:val="24"/>
        </w:rPr>
        <w:t>1:</w:t>
      </w:r>
      <w:r w:rsidRPr="00BF05F3">
        <w:rPr>
          <w:rFonts w:eastAsia="Cordia New"/>
          <w:sz w:val="24"/>
          <w:szCs w:val="24"/>
        </w:rPr>
        <w:t xml:space="preserve"> </w:t>
      </w:r>
      <w:r>
        <w:rPr>
          <w:rFonts w:eastAsia="Cordia New"/>
          <w:sz w:val="24"/>
          <w:szCs w:val="24"/>
        </w:rPr>
        <w:t>Subsea wellhead suppliers</w:t>
      </w:r>
      <w:r w:rsidRPr="00BF05F3">
        <w:rPr>
          <w:rFonts w:eastAsia="Cordia New"/>
          <w:sz w:val="24"/>
          <w:szCs w:val="24"/>
        </w:rPr>
        <w:t>.</w:t>
      </w:r>
    </w:p>
    <w:p w:rsidR="00642FD0" w:rsidRDefault="00642FD0" w:rsidP="00642FD0">
      <w:pPr>
        <w:spacing w:line="360" w:lineRule="auto"/>
        <w:jc w:val="both"/>
        <w:rPr>
          <w:rFonts w:eastAsia="Cordia New"/>
          <w:sz w:val="24"/>
          <w:szCs w:val="24"/>
        </w:rPr>
      </w:pPr>
    </w:p>
    <w:p w:rsidR="006070DF" w:rsidRDefault="006070DF" w:rsidP="006070DF">
      <w:pPr>
        <w:spacing w:line="360" w:lineRule="auto"/>
        <w:ind w:firstLine="284"/>
        <w:jc w:val="both"/>
        <w:rPr>
          <w:rFonts w:eastAsia="Cordia New"/>
          <w:sz w:val="24"/>
          <w:szCs w:val="24"/>
        </w:rPr>
      </w:pPr>
      <w:r>
        <w:rPr>
          <w:rFonts w:eastAsia="Cordia New"/>
          <w:sz w:val="24"/>
          <w:szCs w:val="24"/>
        </w:rPr>
        <w:t xml:space="preserve">This book mainly consists </w:t>
      </w:r>
      <w:r w:rsidR="00CD497C">
        <w:rPr>
          <w:rFonts w:eastAsia="Cordia New"/>
          <w:sz w:val="24"/>
          <w:szCs w:val="24"/>
        </w:rPr>
        <w:t xml:space="preserve">six chapters </w:t>
      </w:r>
      <w:r>
        <w:rPr>
          <w:rFonts w:eastAsia="Cordia New"/>
          <w:sz w:val="24"/>
          <w:szCs w:val="24"/>
        </w:rPr>
        <w:t>to be discussed</w:t>
      </w:r>
      <w:r w:rsidR="00DD5E79">
        <w:rPr>
          <w:rFonts w:eastAsia="Cordia New"/>
          <w:sz w:val="24"/>
          <w:szCs w:val="24"/>
        </w:rPr>
        <w:t xml:space="preserve"> as follows: </w:t>
      </w:r>
      <w:r>
        <w:rPr>
          <w:rFonts w:eastAsia="Cordia New"/>
          <w:sz w:val="24"/>
          <w:szCs w:val="24"/>
        </w:rPr>
        <w:t>subsea well</w:t>
      </w:r>
      <w:r w:rsidR="00DD5E79">
        <w:rPr>
          <w:rFonts w:eastAsia="Cordia New"/>
          <w:sz w:val="24"/>
          <w:szCs w:val="24"/>
        </w:rPr>
        <w:t>, subsea well d</w:t>
      </w:r>
      <w:r>
        <w:rPr>
          <w:rFonts w:eastAsia="Cordia New"/>
          <w:sz w:val="24"/>
          <w:szCs w:val="24"/>
        </w:rPr>
        <w:t>rilling, blowout preventer</w:t>
      </w:r>
      <w:r w:rsidR="00DD5E79">
        <w:rPr>
          <w:rFonts w:eastAsia="Cordia New"/>
          <w:sz w:val="24"/>
          <w:szCs w:val="24"/>
        </w:rPr>
        <w:t xml:space="preserve">, </w:t>
      </w:r>
      <w:r>
        <w:rPr>
          <w:rFonts w:eastAsia="Cordia New"/>
          <w:sz w:val="24"/>
          <w:szCs w:val="24"/>
        </w:rPr>
        <w:t>subsea wellhead</w:t>
      </w:r>
      <w:r w:rsidR="00DD5E79">
        <w:rPr>
          <w:rFonts w:eastAsia="Cordia New"/>
          <w:sz w:val="24"/>
          <w:szCs w:val="24"/>
        </w:rPr>
        <w:t xml:space="preserve"> components</w:t>
      </w:r>
      <w:r w:rsidR="00CD497C">
        <w:rPr>
          <w:rFonts w:eastAsia="Cordia New"/>
          <w:sz w:val="24"/>
          <w:szCs w:val="24"/>
        </w:rPr>
        <w:t xml:space="preserve">, </w:t>
      </w:r>
      <w:r w:rsidR="00DD5E79">
        <w:rPr>
          <w:rFonts w:eastAsia="Cordia New"/>
          <w:sz w:val="24"/>
          <w:szCs w:val="24"/>
        </w:rPr>
        <w:t>well test and completion</w:t>
      </w:r>
      <w:r w:rsidR="00CD497C">
        <w:rPr>
          <w:rFonts w:eastAsia="Cordia New"/>
          <w:sz w:val="24"/>
          <w:szCs w:val="24"/>
        </w:rPr>
        <w:t xml:space="preserve"> and wellhead fatigue analysis</w:t>
      </w:r>
      <w:r w:rsidR="00DD5E79">
        <w:rPr>
          <w:rFonts w:eastAsia="Cordia New"/>
          <w:sz w:val="24"/>
          <w:szCs w:val="24"/>
        </w:rPr>
        <w:t>.</w:t>
      </w:r>
    </w:p>
    <w:p w:rsidR="008B6CC5" w:rsidRDefault="008B6CC5" w:rsidP="008B6CC5">
      <w:pPr>
        <w:spacing w:line="360" w:lineRule="auto"/>
        <w:jc w:val="both"/>
        <w:rPr>
          <w:rFonts w:eastAsia="Cordia New"/>
          <w:sz w:val="24"/>
          <w:szCs w:val="24"/>
        </w:rPr>
      </w:pPr>
    </w:p>
    <w:p w:rsidR="00385814" w:rsidRDefault="00385814" w:rsidP="00385814">
      <w:pPr>
        <w:rPr>
          <w:rFonts w:eastAsia="Cordia New"/>
        </w:rPr>
      </w:pPr>
      <w:bookmarkStart w:id="16" w:name="_Toc450881440"/>
      <w:r>
        <w:rPr>
          <w:rFonts w:eastAsia="Cordia New"/>
        </w:rPr>
        <w:br w:type="page"/>
      </w:r>
    </w:p>
    <w:p w:rsidR="00A143EB" w:rsidRDefault="00A143EB" w:rsidP="00A143EB">
      <w:pPr>
        <w:spacing w:line="360" w:lineRule="auto"/>
        <w:jc w:val="center"/>
        <w:rPr>
          <w:rFonts w:ascii="Bodoni MT Black" w:eastAsia="Cordia New" w:hAnsi="Bodoni MT Black"/>
          <w:b/>
          <w:color w:val="C00000"/>
          <w:sz w:val="48"/>
          <w:szCs w:val="48"/>
        </w:rPr>
      </w:pPr>
      <w:r w:rsidRPr="00B86823">
        <w:rPr>
          <w:rFonts w:ascii="Bodoni MT Black" w:eastAsia="Cordia New" w:hAnsi="Bodoni MT Black"/>
          <w:b/>
          <w:color w:val="C00000"/>
          <w:sz w:val="48"/>
          <w:szCs w:val="48"/>
        </w:rPr>
        <w:lastRenderedPageBreak/>
        <w:t>Chapter.</w:t>
      </w:r>
      <w:r>
        <w:rPr>
          <w:rFonts w:ascii="Bodoni MT Black" w:eastAsia="Cordia New" w:hAnsi="Bodoni MT Black"/>
          <w:b/>
          <w:color w:val="C00000"/>
          <w:sz w:val="48"/>
          <w:szCs w:val="48"/>
        </w:rPr>
        <w:t>2</w:t>
      </w:r>
    </w:p>
    <w:p w:rsidR="00A143EB" w:rsidRPr="00B86823" w:rsidRDefault="004E5965" w:rsidP="00A143EB">
      <w:pPr>
        <w:pStyle w:val="Heading1"/>
        <w:jc w:val="center"/>
        <w:rPr>
          <w:rFonts w:ascii="Bodoni MT Black" w:eastAsia="Cordia New" w:hAnsi="Bodoni MT Black"/>
          <w:sz w:val="48"/>
          <w:szCs w:val="48"/>
        </w:rPr>
      </w:pPr>
      <w:bookmarkStart w:id="17" w:name="_Toc477097590"/>
      <w:r>
        <w:rPr>
          <w:rFonts w:ascii="Bodoni MT Black" w:eastAsia="Cordia New" w:hAnsi="Bodoni MT Black"/>
          <w:color w:val="C00000"/>
          <w:sz w:val="48"/>
          <w:szCs w:val="48"/>
        </w:rPr>
        <w:t xml:space="preserve">2.0 </w:t>
      </w:r>
      <w:r w:rsidR="00A143EB" w:rsidRPr="00A143EB">
        <w:rPr>
          <w:rFonts w:ascii="Bodoni MT Black" w:eastAsia="Cordia New" w:hAnsi="Bodoni MT Black"/>
          <w:color w:val="C00000"/>
          <w:sz w:val="48"/>
          <w:szCs w:val="48"/>
        </w:rPr>
        <w:t>Subsea Well Drilling</w:t>
      </w:r>
      <w:bookmarkEnd w:id="17"/>
    </w:p>
    <w:bookmarkEnd w:id="16"/>
    <w:p w:rsidR="00642FD0" w:rsidRPr="008B6CC5" w:rsidRDefault="00642FD0" w:rsidP="00774FB9">
      <w:pPr>
        <w:spacing w:line="360" w:lineRule="auto"/>
        <w:rPr>
          <w:rFonts w:eastAsia="Cordia New"/>
          <w:sz w:val="24"/>
          <w:szCs w:val="24"/>
        </w:rPr>
      </w:pPr>
    </w:p>
    <w:p w:rsidR="0055711D" w:rsidRDefault="008B6CC5" w:rsidP="00774FB9">
      <w:pPr>
        <w:pStyle w:val="Heading2"/>
        <w:spacing w:line="360" w:lineRule="auto"/>
        <w:ind w:left="720"/>
        <w:rPr>
          <w:rFonts w:eastAsia="Cordia New"/>
        </w:rPr>
      </w:pPr>
      <w:bookmarkStart w:id="18" w:name="_Toc450881441"/>
      <w:bookmarkStart w:id="19" w:name="_Toc477097591"/>
      <w:r>
        <w:rPr>
          <w:rFonts w:eastAsia="Cordia New"/>
        </w:rPr>
        <w:t>2</w:t>
      </w:r>
      <w:r w:rsidR="0055711D">
        <w:rPr>
          <w:rFonts w:eastAsia="Cordia New"/>
        </w:rPr>
        <w:t>.1. Introduction</w:t>
      </w:r>
      <w:bookmarkEnd w:id="18"/>
      <w:bookmarkEnd w:id="19"/>
    </w:p>
    <w:p w:rsidR="00644CD0" w:rsidRDefault="006070DF" w:rsidP="0037628C">
      <w:pPr>
        <w:spacing w:line="360" w:lineRule="auto"/>
        <w:jc w:val="both"/>
        <w:rPr>
          <w:rFonts w:eastAsia="Cordia New"/>
          <w:sz w:val="24"/>
          <w:szCs w:val="24"/>
        </w:rPr>
      </w:pPr>
      <w:r>
        <w:rPr>
          <w:rFonts w:eastAsia="Cordia New"/>
          <w:sz w:val="24"/>
          <w:szCs w:val="24"/>
        </w:rPr>
        <w:t xml:space="preserve">Subsea well </w:t>
      </w:r>
      <w:r w:rsidRPr="00330582">
        <w:rPr>
          <w:rFonts w:eastAsia="Cordia New"/>
          <w:sz w:val="24"/>
          <w:szCs w:val="24"/>
        </w:rPr>
        <w:t>drilling has considerably higher costs than for land-based drilling, depending on water depth and well complexity, which requires a larger volume of hydrocarbon reservoirs that can be economically justified.</w:t>
      </w:r>
      <w:r>
        <w:rPr>
          <w:rFonts w:eastAsia="Cordia New"/>
          <w:sz w:val="24"/>
          <w:szCs w:val="24"/>
        </w:rPr>
        <w:t xml:space="preserve"> </w:t>
      </w:r>
      <w:r w:rsidRPr="00330582">
        <w:rPr>
          <w:rFonts w:eastAsia="Cordia New"/>
          <w:sz w:val="24"/>
          <w:szCs w:val="24"/>
        </w:rPr>
        <w:t>Despite an increase in complexity, improvements in drilling technology have allowed more complex well patterns to be drilled to a greater depth such that additional hydrocarbon resources can be developed at a greater distance from the drilling or production structure, allowing more energy to be produced with less environmental impact. Some of these improved capabilities include complex directional and horizontal drilling, ultra-</w:t>
      </w:r>
      <w:r w:rsidR="00385814">
        <w:rPr>
          <w:rFonts w:eastAsia="Cordia New"/>
          <w:sz w:val="24"/>
          <w:szCs w:val="24"/>
        </w:rPr>
        <w:t>High-Temperature-</w:t>
      </w:r>
      <w:r w:rsidR="00385814" w:rsidRPr="00330582">
        <w:rPr>
          <w:rFonts w:eastAsia="Cordia New"/>
          <w:sz w:val="24"/>
          <w:szCs w:val="24"/>
        </w:rPr>
        <w:t xml:space="preserve">High-Pressure </w:t>
      </w:r>
      <w:r w:rsidR="00385814">
        <w:rPr>
          <w:rFonts w:eastAsia="Cordia New"/>
          <w:sz w:val="24"/>
          <w:szCs w:val="24"/>
        </w:rPr>
        <w:t>(</w:t>
      </w:r>
      <w:r w:rsidRPr="00330582">
        <w:rPr>
          <w:rFonts w:eastAsia="Cordia New"/>
          <w:sz w:val="24"/>
          <w:szCs w:val="24"/>
        </w:rPr>
        <w:t>HTHP</w:t>
      </w:r>
      <w:r w:rsidR="00385814">
        <w:rPr>
          <w:rFonts w:eastAsia="Cordia New"/>
          <w:sz w:val="24"/>
          <w:szCs w:val="24"/>
        </w:rPr>
        <w:t>)</w:t>
      </w:r>
      <w:r>
        <w:rPr>
          <w:rFonts w:eastAsia="Cordia New"/>
          <w:sz w:val="24"/>
          <w:szCs w:val="24"/>
        </w:rPr>
        <w:t xml:space="preserve"> drilling for high-temperature </w:t>
      </w:r>
      <w:r w:rsidRPr="00330582">
        <w:rPr>
          <w:rFonts w:eastAsia="Cordia New"/>
          <w:sz w:val="24"/>
          <w:szCs w:val="24"/>
        </w:rPr>
        <w:t>high-pressure environments and extreme extended-reach drilling</w:t>
      </w:r>
      <w:r>
        <w:rPr>
          <w:rFonts w:eastAsia="Cordia New"/>
          <w:sz w:val="24"/>
          <w:szCs w:val="24"/>
        </w:rPr>
        <w:t>.</w:t>
      </w:r>
      <w:r w:rsidR="00644CD0">
        <w:rPr>
          <w:rFonts w:eastAsia="Cordia New"/>
          <w:sz w:val="24"/>
          <w:szCs w:val="24"/>
        </w:rPr>
        <w:t xml:space="preserve"> </w:t>
      </w:r>
      <w:bookmarkStart w:id="20" w:name="_Toc450881442"/>
    </w:p>
    <w:p w:rsidR="0082377A" w:rsidRDefault="00712A6D" w:rsidP="0082377A">
      <w:pPr>
        <w:spacing w:line="360" w:lineRule="auto"/>
        <w:ind w:firstLine="284"/>
        <w:jc w:val="both"/>
        <w:rPr>
          <w:rFonts w:eastAsia="Cordia New"/>
          <w:sz w:val="24"/>
          <w:szCs w:val="24"/>
        </w:rPr>
      </w:pPr>
      <w:r>
        <w:rPr>
          <w:rFonts w:eastAsia="Cordia New"/>
          <w:sz w:val="24"/>
          <w:szCs w:val="24"/>
        </w:rPr>
        <w:t>S</w:t>
      </w:r>
      <w:r w:rsidR="0082377A" w:rsidRPr="003C5F8B">
        <w:rPr>
          <w:rFonts w:eastAsia="Cordia New"/>
          <w:sz w:val="24"/>
          <w:szCs w:val="24"/>
        </w:rPr>
        <w:t>urface pressure control</w:t>
      </w:r>
      <w:r>
        <w:rPr>
          <w:rFonts w:eastAsia="Cordia New"/>
          <w:sz w:val="24"/>
          <w:szCs w:val="24"/>
        </w:rPr>
        <w:t>, w</w:t>
      </w:r>
      <w:r w:rsidRPr="003C5F8B">
        <w:rPr>
          <w:rFonts w:eastAsia="Cordia New"/>
          <w:sz w:val="24"/>
          <w:szCs w:val="24"/>
        </w:rPr>
        <w:t>hile drilling the oil well</w:t>
      </w:r>
      <w:r>
        <w:rPr>
          <w:rFonts w:eastAsia="Cordia New"/>
          <w:sz w:val="24"/>
          <w:szCs w:val="24"/>
        </w:rPr>
        <w:t xml:space="preserve">, </w:t>
      </w:r>
      <w:r w:rsidR="0082377A" w:rsidRPr="003C5F8B">
        <w:rPr>
          <w:rFonts w:eastAsia="Cordia New"/>
          <w:sz w:val="24"/>
          <w:szCs w:val="24"/>
        </w:rPr>
        <w:t xml:space="preserve">is provided by a BOP. </w:t>
      </w:r>
      <w:r w:rsidR="0082377A">
        <w:rPr>
          <w:rFonts w:eastAsia="Cordia New"/>
          <w:sz w:val="24"/>
          <w:szCs w:val="24"/>
        </w:rPr>
        <w:t>A</w:t>
      </w:r>
      <w:r w:rsidR="0082377A" w:rsidRPr="003C5F8B">
        <w:rPr>
          <w:rFonts w:eastAsia="Cordia New"/>
          <w:sz w:val="24"/>
          <w:szCs w:val="24"/>
        </w:rPr>
        <w:t xml:space="preserve"> well blowout could occur </w:t>
      </w:r>
      <w:r>
        <w:rPr>
          <w:rFonts w:eastAsia="Cordia New"/>
          <w:sz w:val="24"/>
          <w:szCs w:val="24"/>
        </w:rPr>
        <w:t xml:space="preserve">when </w:t>
      </w:r>
      <w:r w:rsidR="0082377A" w:rsidRPr="003C5F8B">
        <w:rPr>
          <w:rFonts w:eastAsia="Cordia New"/>
          <w:sz w:val="24"/>
          <w:szCs w:val="24"/>
        </w:rPr>
        <w:t>the pressure is not contained during drilling operations by the column of drilling fluid, casings, wellhead and BOP.</w:t>
      </w:r>
      <w:r w:rsidR="0082377A">
        <w:rPr>
          <w:rFonts w:eastAsia="Cordia New"/>
          <w:sz w:val="24"/>
          <w:szCs w:val="24"/>
        </w:rPr>
        <w:t xml:space="preserve"> </w:t>
      </w:r>
      <w:r w:rsidR="0082377A" w:rsidRPr="003C5F8B">
        <w:rPr>
          <w:rFonts w:eastAsia="Cordia New"/>
          <w:sz w:val="24"/>
          <w:szCs w:val="24"/>
        </w:rPr>
        <w:t xml:space="preserve">Once the </w:t>
      </w:r>
      <w:r w:rsidR="0082377A">
        <w:rPr>
          <w:rFonts w:eastAsia="Cordia New"/>
          <w:sz w:val="24"/>
          <w:szCs w:val="24"/>
        </w:rPr>
        <w:t xml:space="preserve">subsea </w:t>
      </w:r>
      <w:r w:rsidR="0082377A" w:rsidRPr="003C5F8B">
        <w:rPr>
          <w:rFonts w:eastAsia="Cordia New"/>
          <w:sz w:val="24"/>
          <w:szCs w:val="24"/>
        </w:rPr>
        <w:t>well has been drilled, it is completed to provide an interface with the reservoir rock and a tubular conduit for the well fluids</w:t>
      </w:r>
      <w:r w:rsidR="0082377A">
        <w:rPr>
          <w:rFonts w:eastAsia="Cordia New"/>
          <w:sz w:val="24"/>
          <w:szCs w:val="24"/>
        </w:rPr>
        <w:t xml:space="preserve">. </w:t>
      </w:r>
      <w:r w:rsidR="0082377A" w:rsidRPr="003C5F8B">
        <w:rPr>
          <w:rFonts w:eastAsia="Cordia New"/>
          <w:sz w:val="24"/>
          <w:szCs w:val="24"/>
        </w:rPr>
        <w:t>The surface pressure control is provided by a </w:t>
      </w:r>
      <w:r w:rsidR="0082377A">
        <w:rPr>
          <w:rFonts w:eastAsia="Cordia New"/>
          <w:sz w:val="24"/>
          <w:szCs w:val="24"/>
        </w:rPr>
        <w:t xml:space="preserve">subsea </w:t>
      </w:r>
      <w:r w:rsidR="0082377A" w:rsidRPr="003C5F8B">
        <w:rPr>
          <w:rFonts w:eastAsia="Cordia New"/>
          <w:sz w:val="24"/>
          <w:szCs w:val="24"/>
        </w:rPr>
        <w:t xml:space="preserve">tree, which is installed on top of the </w:t>
      </w:r>
      <w:r w:rsidR="0082377A">
        <w:rPr>
          <w:rFonts w:eastAsia="Cordia New"/>
          <w:sz w:val="24"/>
          <w:szCs w:val="24"/>
        </w:rPr>
        <w:t xml:space="preserve">subsea </w:t>
      </w:r>
      <w:r w:rsidR="0082377A" w:rsidRPr="003C5F8B">
        <w:rPr>
          <w:rFonts w:eastAsia="Cordia New"/>
          <w:sz w:val="24"/>
          <w:szCs w:val="24"/>
        </w:rPr>
        <w:t>wellhead</w:t>
      </w:r>
      <w:r w:rsidR="0082377A">
        <w:rPr>
          <w:rFonts w:eastAsia="Cordia New"/>
          <w:sz w:val="24"/>
          <w:szCs w:val="24"/>
        </w:rPr>
        <w:t xml:space="preserve">. The tree consists of </w:t>
      </w:r>
      <w:r w:rsidR="0082377A" w:rsidRPr="003C5F8B">
        <w:rPr>
          <w:rFonts w:eastAsia="Cordia New"/>
          <w:sz w:val="24"/>
          <w:szCs w:val="24"/>
        </w:rPr>
        <w:t>isolation valves and choke</w:t>
      </w:r>
      <w:r w:rsidR="0082377A">
        <w:rPr>
          <w:rFonts w:eastAsia="Cordia New"/>
          <w:sz w:val="24"/>
          <w:szCs w:val="24"/>
        </w:rPr>
        <w:t>s</w:t>
      </w:r>
      <w:r w:rsidR="0082377A" w:rsidRPr="003C5F8B">
        <w:rPr>
          <w:rFonts w:eastAsia="Cordia New"/>
          <w:sz w:val="24"/>
          <w:szCs w:val="24"/>
        </w:rPr>
        <w:t xml:space="preserve"> equipment to control the flow of well fluids during production</w:t>
      </w:r>
      <w:r w:rsidR="0082377A">
        <w:rPr>
          <w:rFonts w:eastAsia="Cordia New"/>
          <w:sz w:val="24"/>
          <w:szCs w:val="24"/>
        </w:rPr>
        <w:t>.</w:t>
      </w:r>
    </w:p>
    <w:p w:rsidR="0037628C" w:rsidRDefault="0037628C" w:rsidP="0037628C">
      <w:pPr>
        <w:spacing w:line="360" w:lineRule="auto"/>
        <w:jc w:val="both"/>
        <w:rPr>
          <w:rFonts w:eastAsia="Cordia New"/>
          <w:sz w:val="24"/>
          <w:szCs w:val="24"/>
        </w:rPr>
      </w:pPr>
    </w:p>
    <w:p w:rsidR="00712A6D" w:rsidRDefault="00712A6D" w:rsidP="00712A6D">
      <w:pPr>
        <w:pStyle w:val="Heading2"/>
        <w:spacing w:line="360" w:lineRule="auto"/>
        <w:ind w:left="720"/>
        <w:rPr>
          <w:rFonts w:eastAsia="Cordia New"/>
        </w:rPr>
      </w:pPr>
      <w:bookmarkStart w:id="21" w:name="_Toc477097592"/>
      <w:r>
        <w:rPr>
          <w:rFonts w:eastAsia="Cordia New"/>
        </w:rPr>
        <w:t xml:space="preserve">2.2. </w:t>
      </w:r>
      <w:r w:rsidRPr="00656269">
        <w:rPr>
          <w:rFonts w:eastAsia="Cordia New"/>
        </w:rPr>
        <w:t>Types of Drilling Rigs</w:t>
      </w:r>
      <w:bookmarkEnd w:id="21"/>
    </w:p>
    <w:p w:rsidR="00712A6D" w:rsidRPr="00656269" w:rsidRDefault="00712A6D" w:rsidP="00712A6D">
      <w:pPr>
        <w:spacing w:line="360" w:lineRule="auto"/>
        <w:jc w:val="both"/>
        <w:rPr>
          <w:rFonts w:eastAsia="Cordia New"/>
          <w:sz w:val="24"/>
          <w:szCs w:val="24"/>
        </w:rPr>
      </w:pPr>
      <w:r w:rsidRPr="00656269">
        <w:rPr>
          <w:rFonts w:eastAsia="Cordia New"/>
          <w:sz w:val="24"/>
          <w:szCs w:val="24"/>
        </w:rPr>
        <w:t xml:space="preserve">As drilling extended further offshore into deeper water, </w:t>
      </w:r>
      <w:r>
        <w:rPr>
          <w:rFonts w:eastAsia="Cordia New"/>
          <w:sz w:val="24"/>
          <w:szCs w:val="24"/>
        </w:rPr>
        <w:t xml:space="preserve">subsea </w:t>
      </w:r>
      <w:r w:rsidRPr="00656269">
        <w:rPr>
          <w:rFonts w:eastAsia="Cordia New"/>
          <w:sz w:val="24"/>
          <w:szCs w:val="24"/>
        </w:rPr>
        <w:t>drilling rigs have become larger and more complex with workers who are more highly skilled.</w:t>
      </w:r>
      <w:r>
        <w:rPr>
          <w:rFonts w:eastAsia="Cordia New"/>
          <w:sz w:val="24"/>
          <w:szCs w:val="24"/>
        </w:rPr>
        <w:t xml:space="preserve"> </w:t>
      </w:r>
      <w:r w:rsidRPr="00656269">
        <w:rPr>
          <w:rFonts w:eastAsia="Cordia New"/>
          <w:sz w:val="24"/>
          <w:szCs w:val="24"/>
        </w:rPr>
        <w:t>International oil companies do not normally own fleets of drilling rigs; instead they contract or lease them from a drilling contractor</w:t>
      </w:r>
      <w:r>
        <w:rPr>
          <w:rFonts w:eastAsia="Cordia New"/>
          <w:sz w:val="24"/>
          <w:szCs w:val="24"/>
        </w:rPr>
        <w:t xml:space="preserve"> </w:t>
      </w:r>
      <w:r w:rsidRPr="00656269">
        <w:rPr>
          <w:rFonts w:eastAsia="Cordia New"/>
          <w:sz w:val="24"/>
          <w:szCs w:val="24"/>
        </w:rPr>
        <w:t>The drilling contractor provides the drilling rig and people to supervise, operate and maintain the equipment</w:t>
      </w:r>
    </w:p>
    <w:p w:rsidR="00774FB9" w:rsidRDefault="00712A6D" w:rsidP="00774FB9">
      <w:pPr>
        <w:spacing w:line="360" w:lineRule="auto"/>
        <w:ind w:firstLine="284"/>
        <w:jc w:val="both"/>
        <w:rPr>
          <w:rFonts w:eastAsia="Cordia New"/>
          <w:sz w:val="24"/>
          <w:szCs w:val="24"/>
        </w:rPr>
      </w:pPr>
      <w:r w:rsidRPr="00656269">
        <w:rPr>
          <w:rFonts w:eastAsia="Cordia New"/>
          <w:sz w:val="24"/>
          <w:szCs w:val="24"/>
        </w:rPr>
        <w:lastRenderedPageBreak/>
        <w:t xml:space="preserve">There are two basic categories of </w:t>
      </w:r>
      <w:r>
        <w:rPr>
          <w:rFonts w:eastAsia="Cordia New"/>
          <w:sz w:val="24"/>
          <w:szCs w:val="24"/>
        </w:rPr>
        <w:t xml:space="preserve">subsea </w:t>
      </w:r>
      <w:r w:rsidRPr="00656269">
        <w:rPr>
          <w:rFonts w:eastAsia="Cordia New"/>
          <w:sz w:val="24"/>
          <w:szCs w:val="24"/>
        </w:rPr>
        <w:t>drilling rigs</w:t>
      </w:r>
      <w:r w:rsidR="00642FD0">
        <w:rPr>
          <w:rFonts w:eastAsia="Cordia New"/>
          <w:sz w:val="24"/>
          <w:szCs w:val="24"/>
        </w:rPr>
        <w:t>, as shown in Figure.</w:t>
      </w:r>
      <w:r>
        <w:rPr>
          <w:rFonts w:eastAsia="Cordia New"/>
          <w:sz w:val="24"/>
          <w:szCs w:val="24"/>
        </w:rPr>
        <w:t>2</w:t>
      </w:r>
      <w:r w:rsidR="00642FD0">
        <w:rPr>
          <w:rFonts w:eastAsia="Cordia New"/>
          <w:sz w:val="24"/>
          <w:szCs w:val="24"/>
        </w:rPr>
        <w:t>-</w:t>
      </w:r>
      <w:r>
        <w:rPr>
          <w:rFonts w:eastAsia="Cordia New"/>
          <w:sz w:val="24"/>
          <w:szCs w:val="24"/>
        </w:rPr>
        <w:t>1</w:t>
      </w:r>
      <w:r w:rsidR="00774FB9">
        <w:rPr>
          <w:rFonts w:eastAsia="Cordia New"/>
          <w:sz w:val="24"/>
          <w:szCs w:val="24"/>
        </w:rPr>
        <w:t xml:space="preserve"> which is b</w:t>
      </w:r>
      <w:r w:rsidR="00774FB9" w:rsidRPr="00FE5E57">
        <w:rPr>
          <w:rFonts w:eastAsia="Cordia New"/>
          <w:sz w:val="24"/>
          <w:szCs w:val="24"/>
        </w:rPr>
        <w:t xml:space="preserve">ottom-supported drilling rigs </w:t>
      </w:r>
      <w:r w:rsidR="00774FB9">
        <w:rPr>
          <w:rFonts w:eastAsia="Cordia New"/>
          <w:sz w:val="24"/>
          <w:szCs w:val="24"/>
        </w:rPr>
        <w:t xml:space="preserve">such as </w:t>
      </w:r>
      <w:r w:rsidR="00774FB9" w:rsidRPr="00FE5E57">
        <w:rPr>
          <w:rFonts w:eastAsia="Cordia New"/>
          <w:sz w:val="24"/>
          <w:szCs w:val="24"/>
        </w:rPr>
        <w:t>jack-ups</w:t>
      </w:r>
      <w:r w:rsidR="00774FB9">
        <w:rPr>
          <w:rFonts w:eastAsia="Cordia New"/>
          <w:sz w:val="24"/>
          <w:szCs w:val="24"/>
        </w:rPr>
        <w:t xml:space="preserve"> and f</w:t>
      </w:r>
      <w:r w:rsidR="00774FB9" w:rsidRPr="00FE5E57">
        <w:rPr>
          <w:rFonts w:eastAsia="Cordia New"/>
          <w:sz w:val="24"/>
          <w:szCs w:val="24"/>
        </w:rPr>
        <w:t>loating drilling rigs include submersible</w:t>
      </w:r>
      <w:r w:rsidR="00774FB9">
        <w:rPr>
          <w:rFonts w:eastAsia="Cordia New"/>
          <w:sz w:val="24"/>
          <w:szCs w:val="24"/>
        </w:rPr>
        <w:t xml:space="preserve">, </w:t>
      </w:r>
      <w:r w:rsidR="00774FB9" w:rsidRPr="00FE5E57">
        <w:rPr>
          <w:rFonts w:eastAsia="Cordia New"/>
          <w:sz w:val="24"/>
          <w:szCs w:val="24"/>
        </w:rPr>
        <w:t>semi-submersible units and drill ships.</w:t>
      </w:r>
    </w:p>
    <w:p w:rsidR="00712A6D" w:rsidRDefault="00712A6D" w:rsidP="00712A6D">
      <w:pPr>
        <w:spacing w:line="360" w:lineRule="auto"/>
        <w:ind w:firstLine="284"/>
        <w:jc w:val="both"/>
        <w:rPr>
          <w:rFonts w:eastAsia="Cordia New"/>
          <w:sz w:val="24"/>
          <w:szCs w:val="24"/>
        </w:rPr>
      </w:pPr>
      <w:r>
        <w:rPr>
          <w:rFonts w:eastAsia="Cordia New"/>
          <w:sz w:val="24"/>
          <w:szCs w:val="24"/>
        </w:rPr>
        <w:t>Firstly, t</w:t>
      </w:r>
      <w:r w:rsidRPr="00656269">
        <w:rPr>
          <w:rFonts w:eastAsia="Cordia New"/>
          <w:sz w:val="24"/>
          <w:szCs w:val="24"/>
        </w:rPr>
        <w:t>h</w:t>
      </w:r>
      <w:r>
        <w:rPr>
          <w:rFonts w:eastAsia="Cordia New"/>
          <w:sz w:val="24"/>
          <w:szCs w:val="24"/>
        </w:rPr>
        <w:t xml:space="preserve">e platforms </w:t>
      </w:r>
      <w:r w:rsidRPr="00656269">
        <w:rPr>
          <w:rFonts w:eastAsia="Cordia New"/>
          <w:sz w:val="24"/>
          <w:szCs w:val="24"/>
        </w:rPr>
        <w:t xml:space="preserve">can be moved from place to </w:t>
      </w:r>
      <w:r w:rsidR="00774FB9">
        <w:rPr>
          <w:rFonts w:eastAsia="Cordia New"/>
          <w:sz w:val="24"/>
          <w:szCs w:val="24"/>
        </w:rPr>
        <w:t xml:space="preserve">place, allowing for drilling in </w:t>
      </w:r>
      <w:r w:rsidRPr="00656269">
        <w:rPr>
          <w:rFonts w:eastAsia="Cordia New"/>
          <w:sz w:val="24"/>
          <w:szCs w:val="24"/>
        </w:rPr>
        <w:t>multiple locations</w:t>
      </w:r>
      <w:r>
        <w:rPr>
          <w:rFonts w:eastAsia="Cordia New"/>
          <w:sz w:val="24"/>
          <w:szCs w:val="24"/>
        </w:rPr>
        <w:t>. The second is t</w:t>
      </w:r>
      <w:r w:rsidRPr="00656269">
        <w:rPr>
          <w:rFonts w:eastAsia="Cordia New"/>
          <w:sz w:val="24"/>
          <w:szCs w:val="24"/>
        </w:rPr>
        <w:t>hose rigs that are temporarily or permanently placed on a fixed-location platform</w:t>
      </w:r>
      <w:r>
        <w:rPr>
          <w:rFonts w:eastAsia="Cordia New"/>
          <w:sz w:val="24"/>
          <w:szCs w:val="24"/>
        </w:rPr>
        <w:t>.</w:t>
      </w:r>
    </w:p>
    <w:p w:rsidR="00774FB9" w:rsidRPr="00FE5E57" w:rsidRDefault="00774FB9" w:rsidP="00774FB9">
      <w:pPr>
        <w:spacing w:line="360" w:lineRule="auto"/>
        <w:ind w:firstLine="284"/>
        <w:jc w:val="both"/>
        <w:rPr>
          <w:rFonts w:eastAsia="Cordia New"/>
          <w:sz w:val="24"/>
          <w:szCs w:val="24"/>
        </w:rPr>
      </w:pPr>
      <w:r w:rsidRPr="00FE5E57">
        <w:rPr>
          <w:rFonts w:eastAsia="Cordia New"/>
          <w:sz w:val="24"/>
          <w:szCs w:val="24"/>
        </w:rPr>
        <w:t>Platform rigs are complete drilling rigs that are assembled on a production platform and may be temporary or permanent installations. Some production platforms are built with a drilling rig that is used for the initial development and completion then may be “cold stacked” for a period of time until it is again needed to drill or work</w:t>
      </w:r>
      <w:r>
        <w:rPr>
          <w:rFonts w:eastAsia="Cordia New"/>
          <w:sz w:val="24"/>
          <w:szCs w:val="24"/>
        </w:rPr>
        <w:t>-</w:t>
      </w:r>
      <w:r w:rsidRPr="00FE5E57">
        <w:rPr>
          <w:rFonts w:eastAsia="Cordia New"/>
          <w:sz w:val="24"/>
          <w:szCs w:val="24"/>
        </w:rPr>
        <w:t>over a well.</w:t>
      </w:r>
    </w:p>
    <w:p w:rsidR="00774FB9" w:rsidRDefault="00774FB9" w:rsidP="00774FB9">
      <w:pPr>
        <w:spacing w:line="360" w:lineRule="auto"/>
        <w:ind w:firstLine="284"/>
        <w:jc w:val="both"/>
        <w:rPr>
          <w:rFonts w:eastAsia="Cordia New"/>
          <w:sz w:val="24"/>
          <w:szCs w:val="24"/>
        </w:rPr>
      </w:pPr>
      <w:r w:rsidRPr="00FE5E57">
        <w:rPr>
          <w:rFonts w:eastAsia="Cordia New"/>
          <w:sz w:val="24"/>
          <w:szCs w:val="24"/>
        </w:rPr>
        <w:t>Mobile Offshore Drilling Unit (MODU) are drilling rigs that are used exclusively to drill offshore and that float either while drilling or when being moved from location to another.</w:t>
      </w:r>
    </w:p>
    <w:p w:rsidR="00712A6D" w:rsidRDefault="00712A6D" w:rsidP="00712A6D">
      <w:pPr>
        <w:spacing w:line="360" w:lineRule="auto"/>
        <w:jc w:val="center"/>
        <w:rPr>
          <w:rFonts w:eastAsia="Cordia New"/>
          <w:sz w:val="24"/>
          <w:szCs w:val="24"/>
        </w:rPr>
      </w:pPr>
      <w:r>
        <w:rPr>
          <w:rFonts w:eastAsia="Cordia New"/>
          <w:noProof/>
          <w:sz w:val="24"/>
          <w:szCs w:val="24"/>
          <w:lang w:val="en-MY" w:eastAsia="en-MY"/>
        </w:rPr>
        <w:drawing>
          <wp:inline distT="0" distB="0" distL="0" distR="0" wp14:anchorId="57244179" wp14:editId="24F0B439">
            <wp:extent cx="3729468" cy="2667000"/>
            <wp:effectExtent l="0" t="0" r="4445" b="0"/>
            <wp:docPr id="4101" name="Picture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739990" cy="2674525"/>
                    </a:xfrm>
                    <a:prstGeom prst="rect">
                      <a:avLst/>
                    </a:prstGeom>
                    <a:noFill/>
                  </pic:spPr>
                </pic:pic>
              </a:graphicData>
            </a:graphic>
          </wp:inline>
        </w:drawing>
      </w:r>
    </w:p>
    <w:p w:rsidR="00DD2D9D" w:rsidRDefault="00DD2D9D" w:rsidP="00DD2D9D">
      <w:pPr>
        <w:spacing w:line="360" w:lineRule="auto"/>
        <w:jc w:val="center"/>
        <w:rPr>
          <w:rFonts w:eastAsia="Cordia New"/>
          <w:sz w:val="24"/>
          <w:szCs w:val="24"/>
        </w:rPr>
      </w:pPr>
      <w:r w:rsidRPr="00BF05F3">
        <w:rPr>
          <w:rFonts w:eastAsia="Cordia New"/>
          <w:b/>
          <w:sz w:val="24"/>
          <w:szCs w:val="24"/>
        </w:rPr>
        <w:t>Figure.</w:t>
      </w:r>
      <w:r>
        <w:rPr>
          <w:rFonts w:eastAsia="Cordia New"/>
          <w:b/>
          <w:sz w:val="24"/>
          <w:szCs w:val="24"/>
        </w:rPr>
        <w:t>2</w:t>
      </w:r>
      <w:r w:rsidR="00D87344">
        <w:rPr>
          <w:rFonts w:eastAsia="Cordia New"/>
          <w:b/>
          <w:sz w:val="24"/>
          <w:szCs w:val="24"/>
        </w:rPr>
        <w:t>-</w:t>
      </w:r>
      <w:r w:rsidRPr="00BF05F3">
        <w:rPr>
          <w:rFonts w:eastAsia="Cordia New"/>
          <w:b/>
          <w:sz w:val="24"/>
          <w:szCs w:val="24"/>
        </w:rPr>
        <w:t>1:</w:t>
      </w:r>
      <w:r w:rsidRPr="00BF05F3">
        <w:rPr>
          <w:rFonts w:eastAsia="Cordia New"/>
          <w:sz w:val="24"/>
          <w:szCs w:val="24"/>
        </w:rPr>
        <w:t xml:space="preserve"> </w:t>
      </w:r>
      <w:r>
        <w:rPr>
          <w:rFonts w:eastAsia="Cordia New"/>
          <w:sz w:val="24"/>
          <w:szCs w:val="24"/>
        </w:rPr>
        <w:t>Examples of offshore rigs</w:t>
      </w:r>
      <w:r w:rsidRPr="00BF05F3">
        <w:rPr>
          <w:rFonts w:eastAsia="Cordia New"/>
          <w:sz w:val="24"/>
          <w:szCs w:val="24"/>
        </w:rPr>
        <w:t>.</w:t>
      </w:r>
    </w:p>
    <w:p w:rsidR="00DD2D9D" w:rsidRPr="00656269" w:rsidRDefault="00DD2D9D" w:rsidP="00712A6D">
      <w:pPr>
        <w:spacing w:line="360" w:lineRule="auto"/>
        <w:jc w:val="center"/>
        <w:rPr>
          <w:rFonts w:eastAsia="Cordia New"/>
          <w:sz w:val="24"/>
          <w:szCs w:val="24"/>
        </w:rPr>
      </w:pPr>
    </w:p>
    <w:p w:rsidR="00642FD0" w:rsidRDefault="00642FD0" w:rsidP="00712A6D">
      <w:pPr>
        <w:spacing w:line="360" w:lineRule="auto"/>
        <w:jc w:val="center"/>
        <w:rPr>
          <w:rFonts w:eastAsia="Cordia New"/>
          <w:b/>
          <w:sz w:val="24"/>
          <w:szCs w:val="24"/>
        </w:rPr>
      </w:pPr>
      <w:r>
        <w:rPr>
          <w:rFonts w:eastAsia="Cordia New"/>
          <w:noProof/>
          <w:sz w:val="24"/>
          <w:szCs w:val="24"/>
          <w:lang w:val="en-MY" w:eastAsia="en-MY"/>
        </w:rPr>
        <w:lastRenderedPageBreak/>
        <w:drawing>
          <wp:inline distT="0" distB="0" distL="0" distR="0" wp14:anchorId="413EAC73" wp14:editId="1C6A8508">
            <wp:extent cx="3722915" cy="3126160"/>
            <wp:effectExtent l="0" t="0" r="0" b="0"/>
            <wp:docPr id="4102" name="Picture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728437" cy="3130797"/>
                    </a:xfrm>
                    <a:prstGeom prst="rect">
                      <a:avLst/>
                    </a:prstGeom>
                    <a:noFill/>
                  </pic:spPr>
                </pic:pic>
              </a:graphicData>
            </a:graphic>
          </wp:inline>
        </w:drawing>
      </w:r>
    </w:p>
    <w:p w:rsidR="00712A6D" w:rsidRDefault="00712A6D" w:rsidP="00712A6D">
      <w:pPr>
        <w:spacing w:line="360" w:lineRule="auto"/>
        <w:jc w:val="center"/>
        <w:rPr>
          <w:rFonts w:eastAsia="Cordia New"/>
          <w:sz w:val="24"/>
          <w:szCs w:val="24"/>
        </w:rPr>
      </w:pPr>
      <w:r w:rsidRPr="00BF05F3">
        <w:rPr>
          <w:rFonts w:eastAsia="Cordia New"/>
          <w:b/>
          <w:sz w:val="24"/>
          <w:szCs w:val="24"/>
        </w:rPr>
        <w:t>Figure.</w:t>
      </w:r>
      <w:r>
        <w:rPr>
          <w:rFonts w:eastAsia="Cordia New"/>
          <w:b/>
          <w:sz w:val="24"/>
          <w:szCs w:val="24"/>
        </w:rPr>
        <w:t>2</w:t>
      </w:r>
      <w:r w:rsidR="00D87344">
        <w:rPr>
          <w:rFonts w:eastAsia="Cordia New"/>
          <w:b/>
          <w:sz w:val="24"/>
          <w:szCs w:val="24"/>
        </w:rPr>
        <w:t>-</w:t>
      </w:r>
      <w:r w:rsidR="00DD2D9D">
        <w:rPr>
          <w:rFonts w:eastAsia="Cordia New"/>
          <w:b/>
          <w:sz w:val="24"/>
          <w:szCs w:val="24"/>
        </w:rPr>
        <w:t>2</w:t>
      </w:r>
      <w:r w:rsidRPr="00BF05F3">
        <w:rPr>
          <w:rFonts w:eastAsia="Cordia New"/>
          <w:b/>
          <w:sz w:val="24"/>
          <w:szCs w:val="24"/>
        </w:rPr>
        <w:t>:</w:t>
      </w:r>
      <w:r w:rsidRPr="00BF05F3">
        <w:rPr>
          <w:rFonts w:eastAsia="Cordia New"/>
          <w:sz w:val="24"/>
          <w:szCs w:val="24"/>
        </w:rPr>
        <w:t xml:space="preserve"> </w:t>
      </w:r>
      <w:r w:rsidR="00351F7C">
        <w:rPr>
          <w:rFonts w:eastAsia="Cordia New"/>
          <w:sz w:val="24"/>
          <w:szCs w:val="24"/>
        </w:rPr>
        <w:t xml:space="preserve">Examples </w:t>
      </w:r>
      <w:r>
        <w:rPr>
          <w:rFonts w:eastAsia="Cordia New"/>
          <w:sz w:val="24"/>
          <w:szCs w:val="24"/>
        </w:rPr>
        <w:t>of drilling rigs</w:t>
      </w:r>
      <w:r w:rsidRPr="00BF05F3">
        <w:rPr>
          <w:rFonts w:eastAsia="Cordia New"/>
          <w:sz w:val="24"/>
          <w:szCs w:val="24"/>
        </w:rPr>
        <w:t>.</w:t>
      </w:r>
    </w:p>
    <w:p w:rsidR="00385814" w:rsidRDefault="00385814" w:rsidP="00385814">
      <w:pPr>
        <w:pStyle w:val="Heading2"/>
        <w:spacing w:line="360" w:lineRule="auto"/>
        <w:ind w:left="720"/>
        <w:rPr>
          <w:rFonts w:eastAsia="Cordia New"/>
        </w:rPr>
      </w:pPr>
      <w:bookmarkStart w:id="22" w:name="_Toc477097593"/>
      <w:r>
        <w:rPr>
          <w:rFonts w:eastAsia="Cordia New"/>
        </w:rPr>
        <w:t>2.</w:t>
      </w:r>
      <w:r w:rsidR="00712A6D">
        <w:rPr>
          <w:rFonts w:eastAsia="Cordia New"/>
        </w:rPr>
        <w:t>3</w:t>
      </w:r>
      <w:r>
        <w:rPr>
          <w:rFonts w:eastAsia="Cordia New"/>
        </w:rPr>
        <w:t>. Standard Code Practiced</w:t>
      </w:r>
      <w:bookmarkEnd w:id="22"/>
    </w:p>
    <w:p w:rsidR="00385814" w:rsidRDefault="00385814" w:rsidP="00385814">
      <w:pPr>
        <w:spacing w:line="360" w:lineRule="auto"/>
        <w:jc w:val="both"/>
        <w:rPr>
          <w:rFonts w:eastAsia="Cordia New"/>
          <w:sz w:val="24"/>
          <w:szCs w:val="24"/>
        </w:rPr>
      </w:pPr>
      <w:r w:rsidRPr="00BE34E0">
        <w:rPr>
          <w:rFonts w:eastAsia="Cordia New"/>
          <w:sz w:val="24"/>
          <w:szCs w:val="24"/>
        </w:rPr>
        <w:t xml:space="preserve">A subsea tree is basically a stack of valves installed on a subsea wellhead to provide a controllable interface between the well and production facilities. </w:t>
      </w:r>
      <w:r>
        <w:rPr>
          <w:rFonts w:eastAsia="Cordia New"/>
          <w:sz w:val="24"/>
          <w:szCs w:val="24"/>
        </w:rPr>
        <w:t xml:space="preserve">A subsea tree </w:t>
      </w:r>
      <w:r w:rsidRPr="00BE34E0">
        <w:rPr>
          <w:rFonts w:eastAsia="Cordia New"/>
          <w:sz w:val="24"/>
          <w:szCs w:val="24"/>
        </w:rPr>
        <w:t>contains various valves used for testing, servicing, regulating, choking the stream of produced oil, gas, and liquids coming up from the well below. The various types of subsea tree are used for either production or water/gas injection. Configurations of subsea tree can be different according to the demands of the various projects and field developments.</w:t>
      </w:r>
    </w:p>
    <w:p w:rsidR="006F24B7" w:rsidRDefault="00385814" w:rsidP="006F24B7">
      <w:pPr>
        <w:spacing w:line="360" w:lineRule="auto"/>
        <w:ind w:firstLine="284"/>
        <w:jc w:val="both"/>
        <w:rPr>
          <w:rFonts w:eastAsia="Cordia New"/>
          <w:sz w:val="24"/>
          <w:szCs w:val="24"/>
        </w:rPr>
      </w:pPr>
      <w:r>
        <w:rPr>
          <w:rFonts w:eastAsia="Cordia New"/>
          <w:sz w:val="24"/>
          <w:szCs w:val="24"/>
        </w:rPr>
        <w:t>In subsea production system such as s</w:t>
      </w:r>
      <w:r w:rsidRPr="00BE34E0">
        <w:rPr>
          <w:rFonts w:eastAsia="Cordia New"/>
          <w:sz w:val="24"/>
          <w:szCs w:val="24"/>
        </w:rPr>
        <w:t>ubsea wellhead</w:t>
      </w:r>
      <w:r>
        <w:rPr>
          <w:rFonts w:eastAsia="Cordia New"/>
          <w:sz w:val="24"/>
          <w:szCs w:val="24"/>
        </w:rPr>
        <w:t xml:space="preserve">, </w:t>
      </w:r>
      <w:r w:rsidRPr="00BE34E0">
        <w:rPr>
          <w:rFonts w:eastAsia="Cordia New"/>
          <w:sz w:val="24"/>
          <w:szCs w:val="24"/>
        </w:rPr>
        <w:t>tree</w:t>
      </w:r>
      <w:r>
        <w:rPr>
          <w:rFonts w:eastAsia="Cordia New"/>
          <w:sz w:val="24"/>
          <w:szCs w:val="24"/>
        </w:rPr>
        <w:t xml:space="preserve">, subsea pipeline and riser </w:t>
      </w:r>
      <w:r w:rsidRPr="00BE34E0">
        <w:rPr>
          <w:rFonts w:eastAsia="Cordia New"/>
          <w:sz w:val="24"/>
          <w:szCs w:val="24"/>
        </w:rPr>
        <w:t xml:space="preserve">are normally designed according to the standards and codes </w:t>
      </w:r>
      <w:r>
        <w:rPr>
          <w:rFonts w:eastAsia="Cordia New"/>
          <w:sz w:val="24"/>
          <w:szCs w:val="24"/>
        </w:rPr>
        <w:t xml:space="preserve">practiced as shown </w:t>
      </w:r>
      <w:r w:rsidR="00642FD0">
        <w:rPr>
          <w:rFonts w:eastAsia="Cordia New"/>
          <w:sz w:val="24"/>
          <w:szCs w:val="24"/>
        </w:rPr>
        <w:t>F</w:t>
      </w:r>
      <w:r>
        <w:rPr>
          <w:rFonts w:eastAsia="Cordia New"/>
          <w:sz w:val="24"/>
          <w:szCs w:val="24"/>
        </w:rPr>
        <w:t>igure</w:t>
      </w:r>
      <w:r w:rsidR="00642FD0">
        <w:rPr>
          <w:rFonts w:eastAsia="Cordia New"/>
          <w:sz w:val="24"/>
          <w:szCs w:val="24"/>
        </w:rPr>
        <w:t>.2</w:t>
      </w:r>
      <w:r>
        <w:rPr>
          <w:rFonts w:eastAsia="Cordia New"/>
          <w:sz w:val="24"/>
          <w:szCs w:val="24"/>
        </w:rPr>
        <w:t>.</w:t>
      </w:r>
      <w:r w:rsidR="00642FD0">
        <w:rPr>
          <w:rFonts w:eastAsia="Cordia New"/>
          <w:sz w:val="24"/>
          <w:szCs w:val="24"/>
        </w:rPr>
        <w:t>2</w:t>
      </w:r>
      <w:r>
        <w:rPr>
          <w:rFonts w:eastAsia="Cordia New"/>
          <w:sz w:val="24"/>
          <w:szCs w:val="24"/>
        </w:rPr>
        <w:t>.</w:t>
      </w:r>
      <w:r w:rsidR="006F24B7" w:rsidRPr="006F24B7">
        <w:rPr>
          <w:rFonts w:eastAsia="Cordia New"/>
          <w:sz w:val="24"/>
          <w:szCs w:val="24"/>
        </w:rPr>
        <w:t xml:space="preserve"> The wellheads are usually designed according to API 17D</w:t>
      </w:r>
      <w:r w:rsidR="006F24B7">
        <w:rPr>
          <w:rFonts w:eastAsia="Cordia New"/>
          <w:sz w:val="24"/>
          <w:szCs w:val="24"/>
        </w:rPr>
        <w:t xml:space="preserve"> </w:t>
      </w:r>
      <w:r w:rsidR="006F24B7" w:rsidRPr="006F24B7">
        <w:rPr>
          <w:rFonts w:eastAsia="Cordia New"/>
          <w:sz w:val="24"/>
          <w:szCs w:val="24"/>
        </w:rPr>
        <w:t>(ISO13628-4) and API 6A (ISO10423).</w:t>
      </w:r>
      <w:r w:rsidR="006F24B7">
        <w:rPr>
          <w:rFonts w:eastAsia="Cordia New"/>
          <w:sz w:val="24"/>
          <w:szCs w:val="24"/>
        </w:rPr>
        <w:t xml:space="preserve"> </w:t>
      </w:r>
      <w:r w:rsidR="006F24B7" w:rsidRPr="006F24B7">
        <w:rPr>
          <w:rFonts w:eastAsia="Cordia New"/>
          <w:sz w:val="24"/>
          <w:szCs w:val="24"/>
        </w:rPr>
        <w:t>The wellhead system suspends the casing and serve</w:t>
      </w:r>
      <w:r w:rsidR="00642FD0">
        <w:rPr>
          <w:rFonts w:eastAsia="Cordia New"/>
          <w:sz w:val="24"/>
          <w:szCs w:val="24"/>
        </w:rPr>
        <w:t>s</w:t>
      </w:r>
      <w:r w:rsidR="006F24B7" w:rsidRPr="006F24B7">
        <w:rPr>
          <w:rFonts w:eastAsia="Cordia New"/>
          <w:sz w:val="24"/>
          <w:szCs w:val="24"/>
        </w:rPr>
        <w:t xml:space="preserve"> as a</w:t>
      </w:r>
      <w:r w:rsidR="006F24B7">
        <w:rPr>
          <w:rFonts w:eastAsia="Cordia New"/>
          <w:sz w:val="24"/>
          <w:szCs w:val="24"/>
        </w:rPr>
        <w:t xml:space="preserve"> </w:t>
      </w:r>
      <w:r w:rsidR="006F24B7" w:rsidRPr="006F24B7">
        <w:rPr>
          <w:rFonts w:eastAsia="Cordia New"/>
          <w:sz w:val="24"/>
          <w:szCs w:val="24"/>
        </w:rPr>
        <w:t>barrier for well fluids against the environment.</w:t>
      </w:r>
    </w:p>
    <w:p w:rsidR="00DD2D9D" w:rsidRDefault="00DD2D9D" w:rsidP="00DD2D9D">
      <w:pPr>
        <w:spacing w:line="360" w:lineRule="auto"/>
        <w:jc w:val="both"/>
        <w:rPr>
          <w:rFonts w:eastAsia="Cordia New"/>
          <w:sz w:val="24"/>
          <w:szCs w:val="24"/>
        </w:rPr>
      </w:pPr>
    </w:p>
    <w:p w:rsidR="00DD2D9D" w:rsidRDefault="00DD2D9D" w:rsidP="00DD2D9D">
      <w:pPr>
        <w:spacing w:line="360" w:lineRule="auto"/>
        <w:jc w:val="both"/>
        <w:rPr>
          <w:rFonts w:eastAsia="Cordia New"/>
          <w:sz w:val="24"/>
          <w:szCs w:val="24"/>
        </w:rPr>
      </w:pPr>
    </w:p>
    <w:p w:rsidR="00DD2D9D" w:rsidRDefault="00DD2D9D" w:rsidP="00DD2D9D">
      <w:pPr>
        <w:spacing w:line="360" w:lineRule="auto"/>
        <w:jc w:val="both"/>
        <w:rPr>
          <w:rFonts w:eastAsia="Cordia New"/>
          <w:sz w:val="24"/>
          <w:szCs w:val="24"/>
        </w:rPr>
      </w:pPr>
    </w:p>
    <w:p w:rsidR="00DD2D9D" w:rsidRDefault="00DD2D9D" w:rsidP="00DD2D9D">
      <w:pPr>
        <w:spacing w:line="360" w:lineRule="auto"/>
        <w:jc w:val="both"/>
        <w:rPr>
          <w:rFonts w:eastAsia="Cordia New"/>
          <w:sz w:val="24"/>
          <w:szCs w:val="24"/>
        </w:rPr>
      </w:pPr>
    </w:p>
    <w:p w:rsidR="00DD2D9D" w:rsidRDefault="00DD2D9D" w:rsidP="00DD2D9D">
      <w:pPr>
        <w:spacing w:line="360" w:lineRule="auto"/>
        <w:jc w:val="both"/>
        <w:rPr>
          <w:rFonts w:eastAsia="Cordia New"/>
          <w:sz w:val="24"/>
          <w:szCs w:val="24"/>
        </w:rPr>
      </w:pPr>
    </w:p>
    <w:p w:rsidR="00DD2D9D" w:rsidRDefault="00DD2D9D" w:rsidP="00DD2D9D">
      <w:pPr>
        <w:spacing w:line="360" w:lineRule="auto"/>
        <w:jc w:val="both"/>
        <w:rPr>
          <w:rFonts w:eastAsia="Cordia New"/>
          <w:sz w:val="24"/>
          <w:szCs w:val="24"/>
        </w:rPr>
      </w:pPr>
    </w:p>
    <w:p w:rsidR="00DD2D9D" w:rsidRDefault="00DD2D9D" w:rsidP="00DD2D9D">
      <w:pPr>
        <w:spacing w:line="360" w:lineRule="auto"/>
        <w:jc w:val="both"/>
        <w:rPr>
          <w:rFonts w:eastAsia="Cordia New"/>
          <w:sz w:val="24"/>
          <w:szCs w:val="24"/>
        </w:rPr>
      </w:pPr>
    </w:p>
    <w:p w:rsidR="00DD2D9D" w:rsidRDefault="00DD2D9D" w:rsidP="00DD2D9D">
      <w:pPr>
        <w:spacing w:line="360" w:lineRule="auto"/>
        <w:jc w:val="both"/>
        <w:rPr>
          <w:rFonts w:eastAsia="Cordia New"/>
          <w:sz w:val="24"/>
          <w:szCs w:val="24"/>
        </w:rPr>
      </w:pPr>
    </w:p>
    <w:p w:rsidR="00DD2D9D" w:rsidRDefault="00DD2D9D" w:rsidP="00DD2D9D">
      <w:pPr>
        <w:spacing w:line="360" w:lineRule="auto"/>
        <w:jc w:val="center"/>
        <w:rPr>
          <w:rFonts w:eastAsia="Cordia New"/>
          <w:sz w:val="24"/>
          <w:szCs w:val="24"/>
        </w:rPr>
      </w:pPr>
      <w:r>
        <w:rPr>
          <w:rFonts w:eastAsia="Cordia New"/>
          <w:b/>
          <w:sz w:val="24"/>
          <w:szCs w:val="24"/>
        </w:rPr>
        <w:lastRenderedPageBreak/>
        <w:t>Table</w:t>
      </w:r>
      <w:r w:rsidRPr="00BF05F3">
        <w:rPr>
          <w:rFonts w:eastAsia="Cordia New"/>
          <w:b/>
          <w:sz w:val="24"/>
          <w:szCs w:val="24"/>
        </w:rPr>
        <w:t>.</w:t>
      </w:r>
      <w:r>
        <w:rPr>
          <w:rFonts w:eastAsia="Cordia New"/>
          <w:b/>
          <w:sz w:val="24"/>
          <w:szCs w:val="24"/>
        </w:rPr>
        <w:t>2-1</w:t>
      </w:r>
      <w:r w:rsidRPr="00BF05F3">
        <w:rPr>
          <w:rFonts w:eastAsia="Cordia New"/>
          <w:b/>
          <w:sz w:val="24"/>
          <w:szCs w:val="24"/>
        </w:rPr>
        <w:t>:</w:t>
      </w:r>
      <w:r w:rsidRPr="00BF05F3">
        <w:rPr>
          <w:rFonts w:eastAsia="Cordia New"/>
          <w:sz w:val="24"/>
          <w:szCs w:val="24"/>
        </w:rPr>
        <w:t xml:space="preserve"> </w:t>
      </w:r>
      <w:r>
        <w:rPr>
          <w:rFonts w:eastAsia="Cordia New"/>
          <w:sz w:val="24"/>
          <w:szCs w:val="24"/>
        </w:rPr>
        <w:t>Standard Code Practiced for Subsea Production System</w:t>
      </w:r>
      <w:r w:rsidRPr="00BF05F3">
        <w:rPr>
          <w:rFonts w:eastAsia="Cordia New"/>
          <w:sz w:val="24"/>
          <w:szCs w:val="24"/>
        </w:rPr>
        <w:t>.</w:t>
      </w:r>
    </w:p>
    <w:p w:rsidR="00385814" w:rsidRDefault="00385814" w:rsidP="00385814">
      <w:pPr>
        <w:spacing w:line="360" w:lineRule="auto"/>
        <w:jc w:val="both"/>
        <w:rPr>
          <w:rFonts w:eastAsia="Cordia New"/>
          <w:sz w:val="24"/>
          <w:szCs w:val="24"/>
        </w:rPr>
      </w:pPr>
      <w:r>
        <w:rPr>
          <w:rFonts w:eastAsia="Cordia New"/>
          <w:noProof/>
          <w:sz w:val="24"/>
          <w:szCs w:val="24"/>
          <w:lang w:val="en-MY" w:eastAsia="en-MY"/>
        </w:rPr>
        <w:drawing>
          <wp:inline distT="0" distB="0" distL="0" distR="0" wp14:anchorId="3D7E41CC" wp14:editId="2FAF0A4C">
            <wp:extent cx="5562600" cy="5229225"/>
            <wp:effectExtent l="0" t="0" r="19050" b="9525"/>
            <wp:docPr id="13"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rsidR="00E54DD8" w:rsidRDefault="00E54DD8" w:rsidP="00E54DD8">
      <w:pPr>
        <w:spacing w:line="360" w:lineRule="auto"/>
        <w:jc w:val="both"/>
        <w:rPr>
          <w:rFonts w:eastAsia="Cordia New"/>
        </w:rPr>
      </w:pPr>
    </w:p>
    <w:p w:rsidR="0055711D" w:rsidRDefault="008B6CC5" w:rsidP="0055711D">
      <w:pPr>
        <w:pStyle w:val="Heading2"/>
        <w:spacing w:line="360" w:lineRule="auto"/>
        <w:ind w:left="720"/>
        <w:rPr>
          <w:rFonts w:eastAsia="Cordia New"/>
        </w:rPr>
      </w:pPr>
      <w:bookmarkStart w:id="23" w:name="_Toc450881443"/>
      <w:bookmarkStart w:id="24" w:name="_Toc477097594"/>
      <w:bookmarkEnd w:id="20"/>
      <w:r>
        <w:rPr>
          <w:rFonts w:eastAsia="Cordia New"/>
        </w:rPr>
        <w:t>2</w:t>
      </w:r>
      <w:r w:rsidR="0055711D">
        <w:rPr>
          <w:rFonts w:eastAsia="Cordia New"/>
        </w:rPr>
        <w:t xml:space="preserve">.3. </w:t>
      </w:r>
      <w:r w:rsidR="00362D37">
        <w:rPr>
          <w:rFonts w:eastAsia="Cordia New"/>
        </w:rPr>
        <w:t xml:space="preserve">Subsea </w:t>
      </w:r>
      <w:r w:rsidR="0055711D" w:rsidRPr="005A498F">
        <w:rPr>
          <w:rFonts w:eastAsia="Cordia New"/>
        </w:rPr>
        <w:t>Well Construction Operations</w:t>
      </w:r>
      <w:bookmarkEnd w:id="23"/>
      <w:bookmarkEnd w:id="24"/>
    </w:p>
    <w:p w:rsidR="0055711D" w:rsidRPr="005A498F" w:rsidRDefault="00351F7C" w:rsidP="00351F7C">
      <w:pPr>
        <w:spacing w:line="360" w:lineRule="auto"/>
        <w:jc w:val="both"/>
        <w:rPr>
          <w:rFonts w:eastAsia="Cordia New"/>
          <w:sz w:val="24"/>
          <w:szCs w:val="24"/>
        </w:rPr>
      </w:pPr>
      <w:r w:rsidRPr="00362D37">
        <w:rPr>
          <w:rFonts w:eastAsia="Cordia New"/>
          <w:sz w:val="24"/>
          <w:szCs w:val="24"/>
        </w:rPr>
        <w:t>As drilling progresses, successively smaller and stronger casings are installed if they extend back to surface or liners, rather than casings, if the liner extends back to the previous casing.</w:t>
      </w:r>
      <w:r>
        <w:rPr>
          <w:rFonts w:eastAsia="Cordia New"/>
          <w:sz w:val="24"/>
          <w:szCs w:val="24"/>
        </w:rPr>
        <w:t xml:space="preserve"> </w:t>
      </w:r>
      <w:r w:rsidRPr="00362D37">
        <w:rPr>
          <w:rFonts w:eastAsia="Cordia New"/>
          <w:sz w:val="24"/>
          <w:szCs w:val="24"/>
        </w:rPr>
        <w:t>For drilling from permanent installations and for drilling from a jack-up rig, a conductor pipe is installed and secured to the seabed for circulation of the drilling fluid to remove cuttings. For those applications of the BOP are installed just below the drilling rig.</w:t>
      </w:r>
      <w:r>
        <w:rPr>
          <w:rFonts w:eastAsia="Cordia New"/>
          <w:sz w:val="24"/>
          <w:szCs w:val="24"/>
        </w:rPr>
        <w:t xml:space="preserve"> </w:t>
      </w:r>
      <w:r w:rsidR="0055711D" w:rsidRPr="005A498F">
        <w:rPr>
          <w:rFonts w:eastAsia="Cordia New"/>
          <w:sz w:val="24"/>
          <w:szCs w:val="24"/>
        </w:rPr>
        <w:t xml:space="preserve">The </w:t>
      </w:r>
      <w:r>
        <w:rPr>
          <w:rFonts w:eastAsia="Cordia New"/>
          <w:sz w:val="24"/>
          <w:szCs w:val="24"/>
        </w:rPr>
        <w:t xml:space="preserve">brief </w:t>
      </w:r>
      <w:r w:rsidR="0055711D" w:rsidRPr="005A498F">
        <w:rPr>
          <w:rFonts w:eastAsia="Cordia New"/>
          <w:sz w:val="24"/>
          <w:szCs w:val="24"/>
        </w:rPr>
        <w:t>sequence</w:t>
      </w:r>
      <w:r>
        <w:rPr>
          <w:rFonts w:eastAsia="Cordia New"/>
          <w:sz w:val="24"/>
          <w:szCs w:val="24"/>
        </w:rPr>
        <w:t>s</w:t>
      </w:r>
      <w:r w:rsidR="0055711D" w:rsidRPr="005A498F">
        <w:rPr>
          <w:rFonts w:eastAsia="Cordia New"/>
          <w:sz w:val="24"/>
          <w:szCs w:val="24"/>
        </w:rPr>
        <w:t xml:space="preserve"> of drilling operation involves</w:t>
      </w:r>
      <w:r w:rsidR="001A6334">
        <w:rPr>
          <w:rFonts w:eastAsia="Cordia New"/>
          <w:sz w:val="24"/>
          <w:szCs w:val="24"/>
        </w:rPr>
        <w:t xml:space="preserve"> as shown in </w:t>
      </w:r>
      <w:r w:rsidR="00742860">
        <w:rPr>
          <w:rFonts w:eastAsia="Cordia New"/>
          <w:sz w:val="24"/>
          <w:szCs w:val="24"/>
        </w:rPr>
        <w:t>Fi</w:t>
      </w:r>
      <w:r>
        <w:rPr>
          <w:rFonts w:eastAsia="Cordia New"/>
          <w:sz w:val="24"/>
          <w:szCs w:val="24"/>
        </w:rPr>
        <w:t>gure.2-</w:t>
      </w:r>
      <w:r w:rsidR="001A6334">
        <w:rPr>
          <w:rFonts w:eastAsia="Cordia New"/>
          <w:sz w:val="24"/>
          <w:szCs w:val="24"/>
        </w:rPr>
        <w:t>3</w:t>
      </w:r>
      <w:r w:rsidR="0055711D" w:rsidRPr="005A498F">
        <w:rPr>
          <w:rFonts w:eastAsia="Cordia New"/>
          <w:sz w:val="24"/>
          <w:szCs w:val="24"/>
        </w:rPr>
        <w:t xml:space="preserve">: </w:t>
      </w:r>
    </w:p>
    <w:p w:rsidR="0055711D" w:rsidRPr="005A498F" w:rsidRDefault="0055711D" w:rsidP="00CA1F8C">
      <w:pPr>
        <w:pStyle w:val="ListParagraph"/>
        <w:numPr>
          <w:ilvl w:val="0"/>
          <w:numId w:val="4"/>
        </w:numPr>
        <w:spacing w:line="360" w:lineRule="auto"/>
        <w:jc w:val="both"/>
        <w:rPr>
          <w:rFonts w:eastAsia="Cordia New"/>
          <w:sz w:val="24"/>
          <w:szCs w:val="24"/>
        </w:rPr>
      </w:pPr>
      <w:r>
        <w:rPr>
          <w:rFonts w:eastAsia="Cordia New"/>
          <w:sz w:val="24"/>
          <w:szCs w:val="24"/>
        </w:rPr>
        <w:t>D</w:t>
      </w:r>
      <w:r w:rsidRPr="005A498F">
        <w:rPr>
          <w:rFonts w:eastAsia="Cordia New"/>
          <w:sz w:val="24"/>
          <w:szCs w:val="24"/>
        </w:rPr>
        <w:t>rilling a large diameter hole first and</w:t>
      </w:r>
    </w:p>
    <w:p w:rsidR="0055711D" w:rsidRPr="005A498F" w:rsidRDefault="0055711D" w:rsidP="00CA1F8C">
      <w:pPr>
        <w:pStyle w:val="ListParagraph"/>
        <w:numPr>
          <w:ilvl w:val="0"/>
          <w:numId w:val="4"/>
        </w:numPr>
        <w:spacing w:line="360" w:lineRule="auto"/>
        <w:jc w:val="both"/>
        <w:rPr>
          <w:rFonts w:eastAsia="Cordia New"/>
          <w:sz w:val="24"/>
          <w:szCs w:val="24"/>
        </w:rPr>
      </w:pPr>
      <w:r>
        <w:rPr>
          <w:rFonts w:eastAsia="Cordia New"/>
          <w:sz w:val="24"/>
          <w:szCs w:val="24"/>
        </w:rPr>
        <w:t>R</w:t>
      </w:r>
      <w:r w:rsidRPr="005A498F">
        <w:rPr>
          <w:rFonts w:eastAsia="Cordia New"/>
          <w:sz w:val="24"/>
          <w:szCs w:val="24"/>
        </w:rPr>
        <w:t xml:space="preserve">unning a large diameter conductor casing </w:t>
      </w:r>
      <w:r w:rsidR="001A6334">
        <w:rPr>
          <w:rFonts w:eastAsia="Cordia New"/>
          <w:sz w:val="24"/>
          <w:szCs w:val="24"/>
        </w:rPr>
        <w:t xml:space="preserve">in open hole and cement casing in place, </w:t>
      </w:r>
    </w:p>
    <w:p w:rsidR="0055711D" w:rsidRPr="005A498F" w:rsidRDefault="0055711D" w:rsidP="00CA1F8C">
      <w:pPr>
        <w:pStyle w:val="ListParagraph"/>
        <w:numPr>
          <w:ilvl w:val="0"/>
          <w:numId w:val="4"/>
        </w:numPr>
        <w:spacing w:line="360" w:lineRule="auto"/>
        <w:jc w:val="both"/>
        <w:rPr>
          <w:rFonts w:eastAsia="Cordia New"/>
          <w:sz w:val="24"/>
          <w:szCs w:val="24"/>
        </w:rPr>
      </w:pPr>
      <w:r>
        <w:rPr>
          <w:rFonts w:eastAsia="Cordia New"/>
          <w:sz w:val="24"/>
          <w:szCs w:val="24"/>
        </w:rPr>
        <w:t>D</w:t>
      </w:r>
      <w:r w:rsidRPr="005A498F">
        <w:rPr>
          <w:rFonts w:eastAsia="Cordia New"/>
          <w:sz w:val="24"/>
          <w:szCs w:val="24"/>
        </w:rPr>
        <w:t>rilling progressively smaller hole sizes as down</w:t>
      </w:r>
      <w:r w:rsidR="001A6334">
        <w:rPr>
          <w:rFonts w:eastAsia="Cordia New"/>
          <w:sz w:val="24"/>
          <w:szCs w:val="24"/>
        </w:rPr>
        <w:t>-</w:t>
      </w:r>
      <w:r w:rsidRPr="005A498F">
        <w:rPr>
          <w:rFonts w:eastAsia="Cordia New"/>
          <w:sz w:val="24"/>
          <w:szCs w:val="24"/>
        </w:rPr>
        <w:t xml:space="preserve">hole pressures increase. </w:t>
      </w:r>
    </w:p>
    <w:p w:rsidR="00362D37" w:rsidRPr="00362D37" w:rsidRDefault="00362D37" w:rsidP="00362D37">
      <w:pPr>
        <w:spacing w:line="360" w:lineRule="auto"/>
        <w:ind w:firstLine="284"/>
        <w:jc w:val="both"/>
        <w:rPr>
          <w:rFonts w:eastAsia="Cordia New"/>
          <w:sz w:val="24"/>
          <w:szCs w:val="24"/>
        </w:rPr>
      </w:pPr>
    </w:p>
    <w:p w:rsidR="0055711D" w:rsidRDefault="00E2330B" w:rsidP="0055711D">
      <w:pPr>
        <w:spacing w:line="360" w:lineRule="auto"/>
        <w:jc w:val="center"/>
        <w:rPr>
          <w:rFonts w:eastAsia="Cordia New"/>
          <w:sz w:val="24"/>
          <w:szCs w:val="24"/>
        </w:rPr>
      </w:pPr>
      <w:r w:rsidRPr="00E2330B">
        <w:rPr>
          <w:noProof/>
          <w:lang w:val="en-MY" w:eastAsia="en-MY"/>
        </w:rPr>
        <w:drawing>
          <wp:inline distT="0" distB="0" distL="0" distR="0" wp14:anchorId="65B48F12" wp14:editId="5AE19C13">
            <wp:extent cx="5499100" cy="3518553"/>
            <wp:effectExtent l="0" t="0" r="635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499100" cy="3518553"/>
                    </a:xfrm>
                    <a:prstGeom prst="rect">
                      <a:avLst/>
                    </a:prstGeom>
                  </pic:spPr>
                </pic:pic>
              </a:graphicData>
            </a:graphic>
          </wp:inline>
        </w:drawing>
      </w:r>
    </w:p>
    <w:p w:rsidR="0055711D" w:rsidRDefault="0055711D" w:rsidP="0055711D">
      <w:pPr>
        <w:spacing w:line="360" w:lineRule="auto"/>
        <w:jc w:val="center"/>
        <w:rPr>
          <w:rFonts w:eastAsia="Cordia New"/>
          <w:sz w:val="24"/>
          <w:szCs w:val="24"/>
        </w:rPr>
      </w:pPr>
      <w:r w:rsidRPr="00BF05F3">
        <w:rPr>
          <w:rFonts w:eastAsia="Cordia New"/>
          <w:b/>
          <w:sz w:val="24"/>
          <w:szCs w:val="24"/>
        </w:rPr>
        <w:t>Figure.</w:t>
      </w:r>
      <w:r w:rsidR="00B949AF">
        <w:rPr>
          <w:rFonts w:eastAsia="Cordia New"/>
          <w:b/>
          <w:sz w:val="24"/>
          <w:szCs w:val="24"/>
        </w:rPr>
        <w:t>2</w:t>
      </w:r>
      <w:r w:rsidR="00D87344">
        <w:rPr>
          <w:rFonts w:eastAsia="Cordia New"/>
          <w:b/>
          <w:sz w:val="24"/>
          <w:szCs w:val="24"/>
        </w:rPr>
        <w:t>-</w:t>
      </w:r>
      <w:r w:rsidR="00B949AF">
        <w:rPr>
          <w:rFonts w:eastAsia="Cordia New"/>
          <w:b/>
          <w:sz w:val="24"/>
          <w:szCs w:val="24"/>
        </w:rPr>
        <w:t>3</w:t>
      </w:r>
      <w:r w:rsidRPr="00BF05F3">
        <w:rPr>
          <w:rFonts w:eastAsia="Cordia New"/>
          <w:b/>
          <w:sz w:val="24"/>
          <w:szCs w:val="24"/>
        </w:rPr>
        <w:t>:</w:t>
      </w:r>
      <w:r w:rsidRPr="00BF05F3">
        <w:rPr>
          <w:rFonts w:eastAsia="Cordia New"/>
          <w:sz w:val="24"/>
          <w:szCs w:val="24"/>
        </w:rPr>
        <w:t xml:space="preserve"> </w:t>
      </w:r>
      <w:r w:rsidR="001A6334">
        <w:rPr>
          <w:rFonts w:eastAsia="Cordia New"/>
          <w:sz w:val="24"/>
          <w:szCs w:val="24"/>
        </w:rPr>
        <w:t xml:space="preserve">Sequences of </w:t>
      </w:r>
      <w:r w:rsidR="00E2330B">
        <w:rPr>
          <w:rFonts w:eastAsia="Cordia New"/>
          <w:sz w:val="24"/>
          <w:szCs w:val="24"/>
        </w:rPr>
        <w:t xml:space="preserve">well </w:t>
      </w:r>
      <w:r>
        <w:rPr>
          <w:rFonts w:eastAsia="Cordia New"/>
          <w:sz w:val="24"/>
          <w:szCs w:val="24"/>
        </w:rPr>
        <w:t xml:space="preserve">drilling </w:t>
      </w:r>
      <w:r w:rsidR="00E2330B" w:rsidRPr="00E2330B">
        <w:rPr>
          <w:rFonts w:eastAsia="Cordia New"/>
          <w:sz w:val="24"/>
          <w:szCs w:val="24"/>
        </w:rPr>
        <w:t>using drilling riser operated from MODU</w:t>
      </w:r>
      <w:r w:rsidR="00E2330B">
        <w:rPr>
          <w:rFonts w:eastAsia="Cordia New"/>
          <w:sz w:val="24"/>
          <w:szCs w:val="24"/>
        </w:rPr>
        <w:t xml:space="preserve"> [</w:t>
      </w:r>
      <w:r w:rsidR="00E2330B" w:rsidRPr="00A462D8">
        <w:rPr>
          <w:sz w:val="24"/>
          <w:szCs w:val="24"/>
          <w:lang w:val="en-MY"/>
        </w:rPr>
        <w:t>DNV</w:t>
      </w:r>
      <w:r w:rsidR="00E2330B">
        <w:rPr>
          <w:sz w:val="24"/>
          <w:szCs w:val="24"/>
          <w:lang w:val="en-MY"/>
        </w:rPr>
        <w:t>]</w:t>
      </w:r>
    </w:p>
    <w:p w:rsidR="009F1702" w:rsidRDefault="009F1702" w:rsidP="009F1702">
      <w:pPr>
        <w:spacing w:line="360" w:lineRule="auto"/>
        <w:jc w:val="both"/>
        <w:rPr>
          <w:rFonts w:eastAsia="Cordia New"/>
          <w:sz w:val="24"/>
          <w:szCs w:val="24"/>
        </w:rPr>
      </w:pPr>
    </w:p>
    <w:p w:rsidR="0055711D" w:rsidRDefault="008B6CC5" w:rsidP="00362D37">
      <w:pPr>
        <w:pStyle w:val="Heading3"/>
        <w:spacing w:line="360" w:lineRule="auto"/>
        <w:ind w:left="720"/>
        <w:rPr>
          <w:rFonts w:eastAsia="Cordia New"/>
        </w:rPr>
      </w:pPr>
      <w:bookmarkStart w:id="25" w:name="_Toc450881444"/>
      <w:bookmarkStart w:id="26" w:name="_Toc477097595"/>
      <w:r>
        <w:rPr>
          <w:rFonts w:eastAsia="Cordia New"/>
        </w:rPr>
        <w:t>2</w:t>
      </w:r>
      <w:r w:rsidR="0055711D">
        <w:rPr>
          <w:rFonts w:eastAsia="Cordia New"/>
        </w:rPr>
        <w:t>.</w:t>
      </w:r>
      <w:r w:rsidR="00362D37">
        <w:rPr>
          <w:rFonts w:eastAsia="Cordia New"/>
        </w:rPr>
        <w:t>3.1</w:t>
      </w:r>
      <w:r w:rsidR="0055711D">
        <w:rPr>
          <w:rFonts w:eastAsia="Cordia New"/>
        </w:rPr>
        <w:t xml:space="preserve">. </w:t>
      </w:r>
      <w:r w:rsidR="00362D37">
        <w:rPr>
          <w:rFonts w:eastAsia="Cordia New"/>
        </w:rPr>
        <w:t xml:space="preserve">Deep Water </w:t>
      </w:r>
      <w:r w:rsidR="0055711D" w:rsidRPr="005A498F">
        <w:rPr>
          <w:rFonts w:eastAsia="Cordia New"/>
        </w:rPr>
        <w:t>Well Construction</w:t>
      </w:r>
      <w:bookmarkEnd w:id="25"/>
      <w:bookmarkEnd w:id="26"/>
    </w:p>
    <w:p w:rsidR="00362D37" w:rsidRDefault="0055711D" w:rsidP="00362D37">
      <w:pPr>
        <w:spacing w:line="360" w:lineRule="auto"/>
        <w:jc w:val="both"/>
        <w:rPr>
          <w:rFonts w:eastAsia="Cordia New"/>
          <w:sz w:val="24"/>
          <w:szCs w:val="24"/>
        </w:rPr>
      </w:pPr>
      <w:r w:rsidRPr="00362D37">
        <w:rPr>
          <w:rFonts w:eastAsia="Cordia New"/>
          <w:sz w:val="24"/>
          <w:szCs w:val="24"/>
        </w:rPr>
        <w:t>For deep</w:t>
      </w:r>
      <w:r w:rsidR="00362D37" w:rsidRPr="00362D37">
        <w:rPr>
          <w:rFonts w:eastAsia="Cordia New"/>
          <w:sz w:val="24"/>
          <w:szCs w:val="24"/>
        </w:rPr>
        <w:t xml:space="preserve"> </w:t>
      </w:r>
      <w:r w:rsidRPr="00362D37">
        <w:rPr>
          <w:rFonts w:eastAsia="Cordia New"/>
          <w:sz w:val="24"/>
          <w:szCs w:val="24"/>
        </w:rPr>
        <w:t xml:space="preserve">water operations after drilling the first casing interval, a drilling riser is attached to the wellhead and used to circulate drilling fluid to remove cuttings. </w:t>
      </w:r>
      <w:r w:rsidRPr="005A498F">
        <w:rPr>
          <w:rFonts w:eastAsia="Cordia New"/>
          <w:sz w:val="24"/>
          <w:szCs w:val="24"/>
        </w:rPr>
        <w:t xml:space="preserve">The BOPs and riser are installed at the seafloor onto a wellhead system. The wellhead system is run while attached to the first string of casing run inside a large diameter conductor pipe that accommodates the jetting or drilling action. </w:t>
      </w:r>
    </w:p>
    <w:p w:rsidR="0055711D" w:rsidRDefault="0055711D" w:rsidP="00362D37">
      <w:pPr>
        <w:spacing w:line="360" w:lineRule="auto"/>
        <w:ind w:firstLine="284"/>
        <w:jc w:val="both"/>
        <w:rPr>
          <w:rFonts w:eastAsia="Cordia New"/>
          <w:sz w:val="24"/>
          <w:szCs w:val="24"/>
        </w:rPr>
      </w:pPr>
      <w:r w:rsidRPr="005A498F">
        <w:rPr>
          <w:rFonts w:eastAsia="Cordia New"/>
          <w:sz w:val="24"/>
          <w:szCs w:val="24"/>
        </w:rPr>
        <w:t>The first string of casing is usually conducted as “riser</w:t>
      </w:r>
      <w:r w:rsidR="00CD497C">
        <w:rPr>
          <w:rFonts w:eastAsia="Cordia New"/>
          <w:sz w:val="24"/>
          <w:szCs w:val="24"/>
        </w:rPr>
        <w:t>-</w:t>
      </w:r>
      <w:r w:rsidRPr="005A498F">
        <w:rPr>
          <w:rFonts w:eastAsia="Cordia New"/>
          <w:sz w:val="24"/>
          <w:szCs w:val="24"/>
        </w:rPr>
        <w:t>less drilling”, namely, with no riser connection and therefore with fluid and cuttings exhausted to the seafloor</w:t>
      </w:r>
      <w:r w:rsidR="00362D37">
        <w:rPr>
          <w:rFonts w:eastAsia="Cordia New"/>
          <w:sz w:val="24"/>
          <w:szCs w:val="24"/>
        </w:rPr>
        <w:t xml:space="preserve">. </w:t>
      </w:r>
      <w:r w:rsidRPr="005A498F">
        <w:rPr>
          <w:rFonts w:eastAsia="Cordia New"/>
          <w:sz w:val="24"/>
          <w:szCs w:val="24"/>
        </w:rPr>
        <w:t>For each drilled interval, the drill bit is rotated either from a surface-located mechanical motor or by a down</w:t>
      </w:r>
      <w:r w:rsidR="00CD497C">
        <w:rPr>
          <w:rFonts w:eastAsia="Cordia New"/>
          <w:sz w:val="24"/>
          <w:szCs w:val="24"/>
        </w:rPr>
        <w:t>-</w:t>
      </w:r>
      <w:r w:rsidRPr="005A498F">
        <w:rPr>
          <w:rFonts w:eastAsia="Cordia New"/>
          <w:sz w:val="24"/>
          <w:szCs w:val="24"/>
        </w:rPr>
        <w:t xml:space="preserve">hole mud motor. </w:t>
      </w:r>
      <w:r w:rsidR="00362D37">
        <w:rPr>
          <w:rFonts w:eastAsia="Cordia New"/>
          <w:sz w:val="24"/>
          <w:szCs w:val="24"/>
        </w:rPr>
        <w:t xml:space="preserve"> </w:t>
      </w:r>
    </w:p>
    <w:p w:rsidR="00362D37" w:rsidRPr="005A498F" w:rsidRDefault="00362D37" w:rsidP="00362D37">
      <w:pPr>
        <w:spacing w:line="360" w:lineRule="auto"/>
        <w:ind w:firstLine="284"/>
        <w:rPr>
          <w:rFonts w:eastAsia="Cordia New"/>
          <w:sz w:val="24"/>
          <w:szCs w:val="24"/>
          <w:lang w:val="en-MY"/>
        </w:rPr>
      </w:pPr>
      <w:r w:rsidRPr="00362D37">
        <w:rPr>
          <w:rFonts w:eastAsia="Cordia New"/>
          <w:sz w:val="24"/>
          <w:szCs w:val="24"/>
        </w:rPr>
        <w:t xml:space="preserve">The hole is drilled into subsurface formations as high-pressure drilling fluid (mud) is pumped down the inside of the drill string to circulate downward and lift the drilling cuttings upward through the casing annulus. </w:t>
      </w:r>
      <w:r w:rsidRPr="005A498F">
        <w:rPr>
          <w:rFonts w:eastAsia="Cordia New"/>
          <w:sz w:val="24"/>
          <w:szCs w:val="24"/>
        </w:rPr>
        <w:t xml:space="preserve">Once the drilling fluid and cuttings reach the drilling rig, the cuttings are removed by vibrating shale shakers and the drilling fluid is processed and chemically treated to sustain continuous recirculation. Efficient processing </w:t>
      </w:r>
      <w:r w:rsidRPr="005A498F">
        <w:rPr>
          <w:rFonts w:eastAsia="Cordia New"/>
          <w:sz w:val="24"/>
          <w:szCs w:val="24"/>
        </w:rPr>
        <w:lastRenderedPageBreak/>
        <w:t>and proper treatment are important because they limit the quantity of drilling fluid required and the volume of waste generated.</w:t>
      </w:r>
    </w:p>
    <w:p w:rsidR="00362D37" w:rsidRPr="005A498F" w:rsidRDefault="00362D37" w:rsidP="00362D37">
      <w:pPr>
        <w:spacing w:line="360" w:lineRule="auto"/>
        <w:ind w:firstLine="284"/>
        <w:jc w:val="both"/>
        <w:rPr>
          <w:rFonts w:eastAsia="Cordia New"/>
          <w:sz w:val="24"/>
          <w:szCs w:val="24"/>
        </w:rPr>
      </w:pPr>
      <w:r w:rsidRPr="00362D37">
        <w:rPr>
          <w:rFonts w:eastAsia="Cordia New"/>
          <w:sz w:val="24"/>
          <w:szCs w:val="24"/>
        </w:rPr>
        <w:t xml:space="preserve">Each depth interval of the well is evaluated and designed in the planning stages and re-evaluated for modification during the wellbore construction </w:t>
      </w:r>
      <w:r w:rsidRPr="00362D37">
        <w:rPr>
          <w:rFonts w:eastAsia="Cordia New"/>
          <w:sz w:val="24"/>
          <w:szCs w:val="24"/>
          <w:lang w:val="en-GB"/>
        </w:rPr>
        <w:t>process.</w:t>
      </w:r>
      <w:r>
        <w:rPr>
          <w:rFonts w:eastAsia="Cordia New"/>
          <w:sz w:val="24"/>
          <w:szCs w:val="24"/>
          <w:lang w:val="en-GB"/>
        </w:rPr>
        <w:t xml:space="preserve"> </w:t>
      </w:r>
      <w:r w:rsidRPr="005A498F">
        <w:rPr>
          <w:rFonts w:eastAsia="Cordia New"/>
          <w:sz w:val="24"/>
          <w:szCs w:val="24"/>
        </w:rPr>
        <w:t xml:space="preserve">The length of each interval, the drilling fluid density, the drilling assembly, the casing to be run, the type and quantity of cement to be used, the type of drilling fluid used and many other processes are decided based on the anticipated subsurface pressures, equipment limitations, actual  wellbore </w:t>
      </w:r>
      <w:r w:rsidRPr="005A498F">
        <w:rPr>
          <w:rFonts w:eastAsia="Cordia New"/>
          <w:sz w:val="24"/>
          <w:szCs w:val="24"/>
          <w:lang w:val="en-GB"/>
        </w:rPr>
        <w:t>conditions</w:t>
      </w:r>
    </w:p>
    <w:p w:rsidR="0055711D" w:rsidRDefault="00140346" w:rsidP="0055711D">
      <w:pPr>
        <w:spacing w:line="360" w:lineRule="auto"/>
        <w:jc w:val="center"/>
        <w:rPr>
          <w:rFonts w:eastAsia="Cordia New"/>
          <w:sz w:val="24"/>
          <w:szCs w:val="24"/>
          <w:lang w:val="en-MY"/>
        </w:rPr>
      </w:pPr>
      <w:r>
        <w:rPr>
          <w:noProof/>
          <w:lang w:val="en-MY" w:eastAsia="en-MY"/>
        </w:rPr>
        <mc:AlternateContent>
          <mc:Choice Requires="wps">
            <w:drawing>
              <wp:anchor distT="0" distB="0" distL="114300" distR="114300" simplePos="0" relativeHeight="251736064" behindDoc="0" locked="0" layoutInCell="1" allowOverlap="1" wp14:anchorId="12B886B0" wp14:editId="4C13CF33">
                <wp:simplePos x="0" y="0"/>
                <wp:positionH relativeFrom="column">
                  <wp:posOffset>1019175</wp:posOffset>
                </wp:positionH>
                <wp:positionV relativeFrom="paragraph">
                  <wp:posOffset>3432175</wp:posOffset>
                </wp:positionV>
                <wp:extent cx="914400" cy="219075"/>
                <wp:effectExtent l="0" t="0" r="0" b="0"/>
                <wp:wrapNone/>
                <wp:docPr id="341" name="Text Box 341"/>
                <wp:cNvGraphicFramePr/>
                <a:graphic xmlns:a="http://schemas.openxmlformats.org/drawingml/2006/main">
                  <a:graphicData uri="http://schemas.microsoft.com/office/word/2010/wordprocessingShape">
                    <wps:wsp>
                      <wps:cNvSpPr txBox="1"/>
                      <wps:spPr>
                        <a:xfrm>
                          <a:off x="0" y="0"/>
                          <a:ext cx="914400" cy="219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4828" w:rsidRPr="00FF6B36" w:rsidRDefault="008F4828">
                            <w:pPr>
                              <w:rPr>
                                <w:color w:val="FFFFFF" w:themeColor="background1"/>
                                <w:sz w:val="16"/>
                                <w:szCs w:val="16"/>
                              </w:rPr>
                            </w:pPr>
                            <w:r w:rsidRPr="00FF6B36">
                              <w:rPr>
                                <w:color w:val="FFFFFF" w:themeColor="background1"/>
                                <w:sz w:val="16"/>
                                <w:szCs w:val="16"/>
                              </w:rPr>
                              <w:t>Wellhead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41" o:spid="_x0000_s1026" type="#_x0000_t202" style="position:absolute;left:0;text-align:left;margin-left:80.25pt;margin-top:270.25pt;width:1in;height:17.25pt;z-index:2517360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" filled="f" stroked="f" strokeweight=".5pt">
                <v:textbox>
                  <w:txbxContent>
                    <w:p w:rsidR="008F4828" w:rsidRPr="00FF6B36" w:rsidRDefault="008F4828">
                      <w:pPr>
                        <w:rPr>
                          <w:color w:val="FFFFFF" w:themeColor="background1"/>
                          <w:sz w:val="16"/>
                          <w:szCs w:val="16"/>
                        </w:rPr>
                      </w:pPr>
                      <w:r w:rsidRPr="00FF6B36">
                        <w:rPr>
                          <w:color w:val="FFFFFF" w:themeColor="background1"/>
                          <w:sz w:val="16"/>
                          <w:szCs w:val="16"/>
                        </w:rPr>
                        <w:t>Wellhead</w:t>
                      </w:r>
                    </w:p>
                  </w:txbxContent>
                </v:textbox>
              </v:shape>
            </w:pict>
          </mc:Fallback>
        </mc:AlternateContent>
      </w:r>
      <w:r>
        <w:rPr>
          <w:noProof/>
          <w:lang w:val="en-MY" w:eastAsia="en-MY"/>
        </w:rPr>
        <mc:AlternateContent>
          <mc:Choice Requires="wps">
            <w:drawing>
              <wp:anchor distT="0" distB="0" distL="114300" distR="114300" simplePos="0" relativeHeight="251735040" behindDoc="0" locked="0" layoutInCell="1" allowOverlap="1" wp14:anchorId="05E63A6A" wp14:editId="6C5BA43C">
                <wp:simplePos x="0" y="0"/>
                <wp:positionH relativeFrom="column">
                  <wp:posOffset>1581150</wp:posOffset>
                </wp:positionH>
                <wp:positionV relativeFrom="paragraph">
                  <wp:posOffset>3536950</wp:posOffset>
                </wp:positionV>
                <wp:extent cx="266700" cy="0"/>
                <wp:effectExtent l="0" t="0" r="19050" b="19050"/>
                <wp:wrapNone/>
                <wp:docPr id="340" name="Straight Arrow Connector 340"/>
                <wp:cNvGraphicFramePr/>
                <a:graphic xmlns:a="http://schemas.openxmlformats.org/drawingml/2006/main">
                  <a:graphicData uri="http://schemas.microsoft.com/office/word/2010/wordprocessingShape">
                    <wps:wsp>
                      <wps:cNvCnPr/>
                      <wps:spPr>
                        <a:xfrm>
                          <a:off x="0" y="0"/>
                          <a:ext cx="266700" cy="0"/>
                        </a:xfrm>
                        <a:prstGeom prst="straightConnector1">
                          <a:avLst/>
                        </a:prstGeom>
                        <a:ln>
                          <a:solidFill>
                            <a:schemeClr val="bg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Straight Arrow Connector 340" o:spid="_x0000_s1026" type="#_x0000_t32" style="position:absolute;margin-left:124.5pt;margin-top:278.5pt;width:21pt;height:0;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" strokecolor="white [3212]"/>
            </w:pict>
          </mc:Fallback>
        </mc:AlternateContent>
      </w:r>
      <w:r w:rsidR="00FF6B36" w:rsidRPr="00FF6B36">
        <w:rPr>
          <w:noProof/>
          <w:lang w:val="en-MY" w:eastAsia="en-MY"/>
        </w:rPr>
        <w:drawing>
          <wp:inline distT="0" distB="0" distL="0" distR="0" wp14:anchorId="76FC64DE" wp14:editId="4BB69B79">
            <wp:extent cx="4961031" cy="3603500"/>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959633" cy="3602485"/>
                    </a:xfrm>
                    <a:prstGeom prst="rect">
                      <a:avLst/>
                    </a:prstGeom>
                  </pic:spPr>
                </pic:pic>
              </a:graphicData>
            </a:graphic>
          </wp:inline>
        </w:drawing>
      </w:r>
    </w:p>
    <w:p w:rsidR="0055711D" w:rsidRDefault="0055711D" w:rsidP="0055711D">
      <w:pPr>
        <w:spacing w:line="360" w:lineRule="auto"/>
        <w:jc w:val="center"/>
        <w:rPr>
          <w:rFonts w:eastAsia="Cordia New"/>
          <w:sz w:val="24"/>
          <w:szCs w:val="24"/>
        </w:rPr>
      </w:pPr>
      <w:r w:rsidRPr="00BF05F3">
        <w:rPr>
          <w:rFonts w:eastAsia="Cordia New"/>
          <w:b/>
          <w:sz w:val="24"/>
          <w:szCs w:val="24"/>
        </w:rPr>
        <w:t>Figure.</w:t>
      </w:r>
      <w:r w:rsidR="00B949AF">
        <w:rPr>
          <w:rFonts w:eastAsia="Cordia New"/>
          <w:b/>
          <w:sz w:val="24"/>
          <w:szCs w:val="24"/>
        </w:rPr>
        <w:t>2</w:t>
      </w:r>
      <w:r w:rsidR="00D87344">
        <w:rPr>
          <w:rFonts w:eastAsia="Cordia New"/>
          <w:b/>
          <w:sz w:val="24"/>
          <w:szCs w:val="24"/>
        </w:rPr>
        <w:t>-</w:t>
      </w:r>
      <w:r w:rsidR="00B949AF">
        <w:rPr>
          <w:rFonts w:eastAsia="Cordia New"/>
          <w:b/>
          <w:sz w:val="24"/>
          <w:szCs w:val="24"/>
        </w:rPr>
        <w:t>4</w:t>
      </w:r>
      <w:r w:rsidRPr="00BF05F3">
        <w:rPr>
          <w:rFonts w:eastAsia="Cordia New"/>
          <w:b/>
          <w:sz w:val="24"/>
          <w:szCs w:val="24"/>
        </w:rPr>
        <w:t>:</w:t>
      </w:r>
      <w:r w:rsidRPr="00BF05F3">
        <w:rPr>
          <w:rFonts w:eastAsia="Cordia New"/>
          <w:sz w:val="24"/>
          <w:szCs w:val="24"/>
        </w:rPr>
        <w:t xml:space="preserve"> </w:t>
      </w:r>
      <w:r w:rsidR="00140346">
        <w:rPr>
          <w:rFonts w:eastAsia="Cordia New"/>
          <w:sz w:val="24"/>
          <w:szCs w:val="24"/>
        </w:rPr>
        <w:t xml:space="preserve">An example </w:t>
      </w:r>
      <w:r>
        <w:rPr>
          <w:rFonts w:eastAsia="Cordia New"/>
          <w:sz w:val="24"/>
          <w:szCs w:val="24"/>
        </w:rPr>
        <w:t xml:space="preserve">of </w:t>
      </w:r>
      <w:r w:rsidR="00140346">
        <w:rPr>
          <w:rFonts w:eastAsia="Cordia New"/>
          <w:sz w:val="24"/>
          <w:szCs w:val="24"/>
        </w:rPr>
        <w:t xml:space="preserve">deep water </w:t>
      </w:r>
      <w:r>
        <w:rPr>
          <w:rFonts w:eastAsia="Cordia New"/>
          <w:sz w:val="24"/>
          <w:szCs w:val="24"/>
        </w:rPr>
        <w:t>drilling rigs</w:t>
      </w:r>
      <w:r w:rsidR="00140346">
        <w:rPr>
          <w:rFonts w:eastAsia="Cordia New"/>
          <w:sz w:val="24"/>
          <w:szCs w:val="24"/>
        </w:rPr>
        <w:t xml:space="preserve"> [</w:t>
      </w:r>
      <w:r w:rsidR="00140346">
        <w:rPr>
          <w:rFonts w:eastAsia="Cordia New"/>
          <w:sz w:val="24"/>
          <w:szCs w:val="24"/>
          <w:lang w:val="en-MY"/>
        </w:rPr>
        <w:t>Subsea World News]</w:t>
      </w:r>
      <w:r w:rsidRPr="00BF05F3">
        <w:rPr>
          <w:rFonts w:eastAsia="Cordia New"/>
          <w:sz w:val="24"/>
          <w:szCs w:val="24"/>
        </w:rPr>
        <w:t>.</w:t>
      </w:r>
    </w:p>
    <w:p w:rsidR="00742141" w:rsidRDefault="00742141" w:rsidP="00742141">
      <w:pPr>
        <w:pStyle w:val="Heading2"/>
        <w:spacing w:line="360" w:lineRule="auto"/>
        <w:ind w:left="720"/>
        <w:rPr>
          <w:rFonts w:eastAsia="Cordia New"/>
        </w:rPr>
      </w:pPr>
      <w:bookmarkStart w:id="27" w:name="_Toc477097596"/>
      <w:bookmarkStart w:id="28" w:name="_Toc450881446"/>
      <w:r>
        <w:rPr>
          <w:rFonts w:eastAsia="Cordia New"/>
        </w:rPr>
        <w:t>2.</w:t>
      </w:r>
      <w:r w:rsidR="00780D6A">
        <w:rPr>
          <w:rFonts w:eastAsia="Cordia New"/>
        </w:rPr>
        <w:t>4</w:t>
      </w:r>
      <w:r>
        <w:rPr>
          <w:rFonts w:eastAsia="Cordia New"/>
        </w:rPr>
        <w:t xml:space="preserve">. </w:t>
      </w:r>
      <w:r w:rsidR="006F286B">
        <w:rPr>
          <w:rFonts w:eastAsia="Cordia New"/>
        </w:rPr>
        <w:t xml:space="preserve">Subsea Well </w:t>
      </w:r>
      <w:r w:rsidRPr="00E33035">
        <w:rPr>
          <w:rFonts w:eastAsia="Cordia New"/>
        </w:rPr>
        <w:t>Drillin</w:t>
      </w:r>
      <w:r>
        <w:rPr>
          <w:rFonts w:eastAsia="Cordia New"/>
        </w:rPr>
        <w:t>g Specification</w:t>
      </w:r>
      <w:bookmarkEnd w:id="27"/>
    </w:p>
    <w:p w:rsidR="00F04368" w:rsidRPr="00F04368" w:rsidRDefault="00F04368" w:rsidP="00F04368">
      <w:pPr>
        <w:spacing w:line="360" w:lineRule="auto"/>
        <w:jc w:val="both"/>
        <w:rPr>
          <w:rFonts w:eastAsia="Cordia New"/>
          <w:sz w:val="24"/>
          <w:szCs w:val="24"/>
        </w:rPr>
      </w:pPr>
      <w:r w:rsidRPr="00F04368">
        <w:rPr>
          <w:rFonts w:eastAsia="Cordia New"/>
          <w:sz w:val="24"/>
          <w:szCs w:val="24"/>
        </w:rPr>
        <w:t>The operations and equipment used for subsea well drilling from an offshore production platform are almost identical to those used for a land well. In the subsea well drilling, the conductor is driven into the seabed and then the hole</w:t>
      </w:r>
      <w:r w:rsidR="00732731">
        <w:rPr>
          <w:rFonts w:eastAsia="Cordia New"/>
          <w:sz w:val="24"/>
          <w:szCs w:val="24"/>
        </w:rPr>
        <w:t>-</w:t>
      </w:r>
      <w:r w:rsidRPr="00F04368">
        <w:rPr>
          <w:rFonts w:eastAsia="Cordia New"/>
          <w:sz w:val="24"/>
          <w:szCs w:val="24"/>
        </w:rPr>
        <w:t>sections are drilled through the wellhead and BOP equipment, which is similar to that used on land locations. In shallow water, the wellhead and BOP are located on the lower deck of the platform. When the well has been drilled and completed the tree which is also similar to that used on land locations, is mounted on top of the wellhead.</w:t>
      </w:r>
    </w:p>
    <w:p w:rsidR="00F04368" w:rsidRPr="00F04368" w:rsidRDefault="00F04368" w:rsidP="00F04368">
      <w:pPr>
        <w:spacing w:line="360" w:lineRule="auto"/>
        <w:ind w:firstLine="284"/>
        <w:jc w:val="both"/>
        <w:rPr>
          <w:rFonts w:eastAsia="Cordia New"/>
          <w:sz w:val="24"/>
          <w:szCs w:val="24"/>
        </w:rPr>
      </w:pPr>
      <w:r w:rsidRPr="00F04368">
        <w:rPr>
          <w:rFonts w:eastAsia="Cordia New"/>
          <w:sz w:val="24"/>
          <w:szCs w:val="24"/>
        </w:rPr>
        <w:t xml:space="preserve">The type of wellhead and BOP equipment used when drilling a subsea well from a mobile drilling rig will be quite different from that used on a platform based operation. </w:t>
      </w:r>
      <w:r w:rsidRPr="00F04368">
        <w:rPr>
          <w:rFonts w:eastAsia="Cordia New"/>
          <w:sz w:val="24"/>
          <w:szCs w:val="24"/>
        </w:rPr>
        <w:lastRenderedPageBreak/>
        <w:t>The equipment used in this case will depend on whether the operation is being conducted from a floating drilling vessel such as Drill-ship or Semi-Submersible, or from a stable Jack-up drilling vessel. The vessel used will in turn depend largely on whether the well is an exploration or development well, and the water depth in which it is being drilled</w:t>
      </w:r>
    </w:p>
    <w:p w:rsidR="00742141" w:rsidRPr="00AB549E" w:rsidRDefault="00F90B02" w:rsidP="00742141">
      <w:pPr>
        <w:pStyle w:val="Heading3"/>
        <w:spacing w:line="360" w:lineRule="auto"/>
        <w:ind w:left="720"/>
        <w:rPr>
          <w:rFonts w:eastAsia="Cordia New"/>
        </w:rPr>
      </w:pPr>
      <w:bookmarkStart w:id="29" w:name="_Toc477097597"/>
      <w:r>
        <w:rPr>
          <w:rFonts w:eastAsia="Cordia New"/>
        </w:rPr>
        <w:t>2</w:t>
      </w:r>
      <w:r w:rsidR="00742141">
        <w:rPr>
          <w:rFonts w:eastAsia="Cordia New"/>
        </w:rPr>
        <w:t>.</w:t>
      </w:r>
      <w:r w:rsidR="00780D6A">
        <w:rPr>
          <w:rFonts w:eastAsia="Cordia New"/>
        </w:rPr>
        <w:t>4</w:t>
      </w:r>
      <w:r w:rsidR="00742141">
        <w:rPr>
          <w:rFonts w:eastAsia="Cordia New"/>
        </w:rPr>
        <w:t>.1. Shallow Water</w:t>
      </w:r>
      <w:bookmarkEnd w:id="29"/>
    </w:p>
    <w:p w:rsidR="00742141" w:rsidRDefault="00742141" w:rsidP="00742141">
      <w:pPr>
        <w:spacing w:line="360" w:lineRule="auto"/>
        <w:jc w:val="both"/>
        <w:rPr>
          <w:rFonts w:eastAsia="Cordia New"/>
          <w:sz w:val="24"/>
          <w:szCs w:val="24"/>
        </w:rPr>
      </w:pPr>
      <w:r w:rsidRPr="00E33035">
        <w:rPr>
          <w:rFonts w:eastAsia="Cordia New"/>
          <w:sz w:val="24"/>
          <w:szCs w:val="24"/>
        </w:rPr>
        <w:t xml:space="preserve">In shallow water, if the water depth is </w:t>
      </w:r>
      <w:r>
        <w:rPr>
          <w:rFonts w:eastAsia="Cordia New"/>
          <w:sz w:val="24"/>
          <w:szCs w:val="24"/>
        </w:rPr>
        <w:t xml:space="preserve">below 135m </w:t>
      </w:r>
      <w:r w:rsidRPr="00E33035">
        <w:rPr>
          <w:rFonts w:eastAsia="Cordia New"/>
          <w:sz w:val="24"/>
          <w:szCs w:val="24"/>
        </w:rPr>
        <w:t xml:space="preserve">approximately, the drilling platform is in contact with and fixed to the sea bed. This means that the BOP can be installed at the surface </w:t>
      </w:r>
      <w:r w:rsidR="006F286B">
        <w:rPr>
          <w:rFonts w:eastAsia="Cordia New"/>
          <w:sz w:val="24"/>
          <w:szCs w:val="24"/>
        </w:rPr>
        <w:t xml:space="preserve">similar </w:t>
      </w:r>
      <w:r w:rsidRPr="00E33035">
        <w:rPr>
          <w:rFonts w:eastAsia="Cordia New"/>
          <w:sz w:val="24"/>
          <w:szCs w:val="24"/>
        </w:rPr>
        <w:t>as for onshore wells on top of the wellhead syst</w:t>
      </w:r>
      <w:r>
        <w:rPr>
          <w:rFonts w:eastAsia="Cordia New"/>
          <w:sz w:val="24"/>
          <w:szCs w:val="24"/>
        </w:rPr>
        <w:t xml:space="preserve">em at the level of the platform as shown in </w:t>
      </w:r>
      <w:r w:rsidR="00742860">
        <w:rPr>
          <w:rFonts w:eastAsia="Cordia New"/>
          <w:sz w:val="24"/>
          <w:szCs w:val="24"/>
        </w:rPr>
        <w:t>Fig</w:t>
      </w:r>
      <w:r>
        <w:rPr>
          <w:rFonts w:eastAsia="Cordia New"/>
          <w:sz w:val="24"/>
          <w:szCs w:val="24"/>
        </w:rPr>
        <w:t>ure</w:t>
      </w:r>
      <w:r w:rsidR="00AA42CD">
        <w:rPr>
          <w:rFonts w:eastAsia="Cordia New"/>
          <w:sz w:val="24"/>
          <w:szCs w:val="24"/>
        </w:rPr>
        <w:t>.</w:t>
      </w:r>
      <w:r>
        <w:rPr>
          <w:rFonts w:eastAsia="Cordia New"/>
          <w:sz w:val="24"/>
          <w:szCs w:val="24"/>
        </w:rPr>
        <w:t>2</w:t>
      </w:r>
      <w:r w:rsidR="00AA42CD">
        <w:rPr>
          <w:rFonts w:eastAsia="Cordia New"/>
          <w:sz w:val="24"/>
          <w:szCs w:val="24"/>
        </w:rPr>
        <w:t>-</w:t>
      </w:r>
      <w:r w:rsidR="00DE7B0B">
        <w:rPr>
          <w:rFonts w:eastAsia="Cordia New"/>
          <w:sz w:val="24"/>
          <w:szCs w:val="24"/>
        </w:rPr>
        <w:t>5</w:t>
      </w:r>
      <w:r>
        <w:rPr>
          <w:rFonts w:eastAsia="Cordia New"/>
          <w:sz w:val="24"/>
          <w:szCs w:val="24"/>
        </w:rPr>
        <w:t>.</w:t>
      </w:r>
    </w:p>
    <w:p w:rsidR="00742141" w:rsidRDefault="00742141" w:rsidP="00742141">
      <w:pPr>
        <w:spacing w:line="360" w:lineRule="auto"/>
        <w:jc w:val="both"/>
        <w:rPr>
          <w:rFonts w:eastAsia="Cordia New"/>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363"/>
      </w:tblGrid>
      <w:tr w:rsidR="00742141" w:rsidTr="00F63444">
        <w:trPr>
          <w:trHeight w:val="6726"/>
        </w:trPr>
        <w:tc>
          <w:tcPr>
            <w:tcW w:w="4219" w:type="dxa"/>
          </w:tcPr>
          <w:p w:rsidR="00A83DF6" w:rsidRDefault="00A83DF6" w:rsidP="00CC1652">
            <w:pPr>
              <w:spacing w:line="360" w:lineRule="auto"/>
              <w:jc w:val="both"/>
              <w:rPr>
                <w:noProof/>
                <w:lang w:val="en-MY" w:eastAsia="en-MY"/>
              </w:rPr>
            </w:pPr>
          </w:p>
          <w:p w:rsidR="00A83DF6" w:rsidRDefault="00A83DF6" w:rsidP="00CC1652">
            <w:pPr>
              <w:spacing w:line="360" w:lineRule="auto"/>
              <w:jc w:val="both"/>
              <w:rPr>
                <w:noProof/>
                <w:lang w:val="en-MY" w:eastAsia="en-MY"/>
              </w:rPr>
            </w:pPr>
            <w:r>
              <w:rPr>
                <w:noProof/>
                <w:lang w:val="en-MY" w:eastAsia="en-MY"/>
              </w:rPr>
              <w:drawing>
                <wp:inline distT="0" distB="0" distL="0" distR="0" wp14:anchorId="56C053AF" wp14:editId="2B5732FF">
                  <wp:extent cx="2743200" cy="3414497"/>
                  <wp:effectExtent l="0" t="0" r="0" b="0"/>
                  <wp:docPr id="4132" name="Picture 4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9685" r="10169" b="1577"/>
                          <a:stretch/>
                        </pic:blipFill>
                        <pic:spPr bwMode="auto">
                          <a:xfrm>
                            <a:off x="0" y="0"/>
                            <a:ext cx="2757781" cy="3432647"/>
                          </a:xfrm>
                          <a:prstGeom prst="rect">
                            <a:avLst/>
                          </a:prstGeom>
                          <a:ln>
                            <a:noFill/>
                          </a:ln>
                          <a:extLst>
                            <a:ext uri="{53640926-AAD7-44D8-BBD7-CCE9431645EC}">
                              <a14:shadowObscured xmlns:a14="http://schemas.microsoft.com/office/drawing/2010/main"/>
                            </a:ext>
                          </a:extLst>
                        </pic:spPr>
                      </pic:pic>
                    </a:graphicData>
                  </a:graphic>
                </wp:inline>
              </w:drawing>
            </w:r>
          </w:p>
          <w:p w:rsidR="00742141" w:rsidRPr="00484038" w:rsidRDefault="00A83DF6" w:rsidP="00CC1652">
            <w:pPr>
              <w:spacing w:line="360" w:lineRule="auto"/>
              <w:jc w:val="both"/>
              <w:rPr>
                <w:rFonts w:eastAsia="Cordia New"/>
              </w:rPr>
            </w:pPr>
            <w:r w:rsidRPr="00484038">
              <w:rPr>
                <w:rFonts w:eastAsia="Cordia New"/>
              </w:rPr>
              <w:t>Example of riser for drilling/production operations from a jack-up</w:t>
            </w:r>
          </w:p>
        </w:tc>
        <w:tc>
          <w:tcPr>
            <w:tcW w:w="4657" w:type="dxa"/>
          </w:tcPr>
          <w:p w:rsidR="00742141" w:rsidRDefault="00742141" w:rsidP="00CC1652">
            <w:pPr>
              <w:spacing w:line="360" w:lineRule="auto"/>
              <w:jc w:val="right"/>
              <w:rPr>
                <w:rFonts w:eastAsia="Cordia New"/>
                <w:sz w:val="24"/>
                <w:szCs w:val="24"/>
              </w:rPr>
            </w:pPr>
            <w:r>
              <w:rPr>
                <w:rFonts w:eastAsia="Cordia New"/>
                <w:noProof/>
                <w:sz w:val="24"/>
                <w:szCs w:val="24"/>
                <w:lang w:val="en-MY" w:eastAsia="en-MY"/>
              </w:rPr>
              <mc:AlternateContent>
                <mc:Choice Requires="wpg">
                  <w:drawing>
                    <wp:anchor distT="0" distB="0" distL="114300" distR="114300" simplePos="0" relativeHeight="251729920" behindDoc="0" locked="0" layoutInCell="1" allowOverlap="1" wp14:anchorId="4B4C32FC" wp14:editId="454CB8ED">
                      <wp:simplePos x="0" y="0"/>
                      <wp:positionH relativeFrom="column">
                        <wp:posOffset>2004060</wp:posOffset>
                      </wp:positionH>
                      <wp:positionV relativeFrom="paragraph">
                        <wp:posOffset>2902585</wp:posOffset>
                      </wp:positionV>
                      <wp:extent cx="638175" cy="476250"/>
                      <wp:effectExtent l="19050" t="19050" r="28575" b="38100"/>
                      <wp:wrapNone/>
                      <wp:docPr id="267" name="Group 267"/>
                      <wp:cNvGraphicFramePr/>
                      <a:graphic xmlns:a="http://schemas.openxmlformats.org/drawingml/2006/main">
                        <a:graphicData uri="http://schemas.microsoft.com/office/word/2010/wordprocessingGroup">
                          <wpg:wgp>
                            <wpg:cNvGrpSpPr/>
                            <wpg:grpSpPr>
                              <a:xfrm flipH="1">
                                <a:off x="0" y="0"/>
                                <a:ext cx="638175" cy="476250"/>
                                <a:chOff x="-18482" y="0"/>
                                <a:chExt cx="619125" cy="476250"/>
                              </a:xfrm>
                            </wpg:grpSpPr>
                            <wps:wsp>
                              <wps:cNvPr id="262" name="Right Arrow 262"/>
                              <wps:cNvSpPr/>
                              <wps:spPr>
                                <a:xfrm>
                                  <a:off x="-18482" y="0"/>
                                  <a:ext cx="619125" cy="476250"/>
                                </a:xfrm>
                                <a:prstGeom prst="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3" name="Text Box 263"/>
                              <wps:cNvSpPr txBox="1"/>
                              <wps:spPr>
                                <a:xfrm>
                                  <a:off x="33342" y="123825"/>
                                  <a:ext cx="464498"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4828" w:rsidRPr="008A51C3" w:rsidRDefault="008F4828" w:rsidP="00742141">
                                    <w:pPr>
                                      <w:rPr>
                                        <w:b/>
                                      </w:rPr>
                                    </w:pPr>
                                    <w:r w:rsidRPr="008A51C3">
                                      <w:rPr>
                                        <w:b/>
                                      </w:rPr>
                                      <w:t>Riser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267" o:spid="_x0000_s1027" style="position:absolute;left:0;text-align:left;margin-left:157.8pt;margin-top:228.55pt;width:50.25pt;height:37.5pt;flip:x;z-index:251729920;mso-width-relative:margin" coordorigin="-184" coordsize="6191,4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62" o:spid="_x0000_s1028" type="#_x0000_t13" style="position:absolute;left:-184;width:6190;height:4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TQ4McA&#10;AADcAAAADwAAAGRycy9kb3ducmV2LnhtbESPT2sCMRTE7wW/Q3gFbzXpQreyNUppsXhQWu0f6O2x&#10;ed0sbl7WTdS1n94UCh6HmfkNM5n1rhEH6kLtWcPtSIEgLr2pudLw8T6/GYMIEdlg45k0nCjAbDq4&#10;mmBh/JHXdNjESiQIhwI12BjbQspQWnIYRr4lTt6P7xzGJLtKmg6PCe4amSmVS4c1pwWLLT1ZKreb&#10;vdPwuVOrt3vLy7x5fflWX6dntb771Xp43T8+gIjUx0v4v70wGrI8g78z6QjI6Rk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U0ODHAAAA3AAAAA8AAAAAAAAAAAAAAAAAmAIAAGRy&#10;cy9kb3ducmV2LnhtbFBLBQYAAAAABAAEAPUAAACMAwAAAAA=&#10;" adj="13292" fillcolor="yellow" strokecolor="yellow" strokeweight="2pt"/>
                      <v:shape id="Text Box 263" o:spid="_x0000_s1029" type="#_x0000_t202" style="position:absolute;left:333;top:1238;width:464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3IPMYA&#10;AADcAAAADwAAAGRycy9kb3ducmV2LnhtbESPQWsCMRSE7wX/Q3hCL6VmVVjK1ihVsIhUpVqKx8fm&#10;dbO4eVmSqOu/b4RCj8PMfMNMZp1txIV8qB0rGA4yEMSl0zVXCr4Oy+cXECEia2wck4IbBZhNew8T&#10;LLS78idd9rESCcKhQAUmxraQMpSGLIaBa4mT9+O8xZikr6T2eE1w28hRluXSYs1pwWBLC0PlaX+2&#10;Ck5m/bTL3jfz73x189vD2R39x1Gpx3739goiUhf/w3/tlVYwysdwP5OO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n3IPMYAAADcAAAADwAAAAAAAAAAAAAAAACYAgAAZHJz&#10;L2Rvd25yZXYueG1sUEsFBgAAAAAEAAQA9QAAAIsDAAAAAA==&#10;" filled="f" stroked="f" strokeweight=".5pt">
                        <v:textbox>
                          <w:txbxContent>
                            <w:p w:rsidR="008F4828" w:rsidRPr="008A51C3" w:rsidRDefault="008F4828" w:rsidP="00742141">
                              <w:pPr>
                                <w:rPr>
                                  <w:b/>
                                </w:rPr>
                              </w:pPr>
                              <w:r w:rsidRPr="008A51C3">
                                <w:rPr>
                                  <w:b/>
                                </w:rPr>
                                <w:t>Riser</w:t>
                              </w:r>
                            </w:p>
                          </w:txbxContent>
                        </v:textbox>
                      </v:shape>
                    </v:group>
                  </w:pict>
                </mc:Fallback>
              </mc:AlternateContent>
            </w:r>
            <w:r>
              <w:rPr>
                <w:rFonts w:eastAsia="Cordia New"/>
                <w:noProof/>
                <w:sz w:val="24"/>
                <w:szCs w:val="24"/>
                <w:lang w:val="en-MY" w:eastAsia="en-MY"/>
              </w:rPr>
              <mc:AlternateContent>
                <mc:Choice Requires="wpg">
                  <w:drawing>
                    <wp:anchor distT="0" distB="0" distL="114300" distR="114300" simplePos="0" relativeHeight="251728896" behindDoc="0" locked="0" layoutInCell="1" allowOverlap="1" wp14:anchorId="2B5F2B99" wp14:editId="7D185BB4">
                      <wp:simplePos x="0" y="0"/>
                      <wp:positionH relativeFrom="column">
                        <wp:posOffset>801370</wp:posOffset>
                      </wp:positionH>
                      <wp:positionV relativeFrom="paragraph">
                        <wp:posOffset>1061720</wp:posOffset>
                      </wp:positionV>
                      <wp:extent cx="619125" cy="476250"/>
                      <wp:effectExtent l="0" t="19050" r="47625" b="38100"/>
                      <wp:wrapNone/>
                      <wp:docPr id="266" name="Group 266"/>
                      <wp:cNvGraphicFramePr/>
                      <a:graphic xmlns:a="http://schemas.openxmlformats.org/drawingml/2006/main">
                        <a:graphicData uri="http://schemas.microsoft.com/office/word/2010/wordprocessingGroup">
                          <wpg:wgp>
                            <wpg:cNvGrpSpPr/>
                            <wpg:grpSpPr>
                              <a:xfrm>
                                <a:off x="0" y="0"/>
                                <a:ext cx="619125" cy="476250"/>
                                <a:chOff x="0" y="0"/>
                                <a:chExt cx="619125" cy="476250"/>
                              </a:xfrm>
                            </wpg:grpSpPr>
                            <wps:wsp>
                              <wps:cNvPr id="261" name="Right Arrow 261"/>
                              <wps:cNvSpPr/>
                              <wps:spPr>
                                <a:xfrm>
                                  <a:off x="0" y="0"/>
                                  <a:ext cx="619125" cy="476250"/>
                                </a:xfrm>
                                <a:prstGeom prst="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Text Box 28"/>
                              <wps:cNvSpPr txBox="1"/>
                              <wps:spPr>
                                <a:xfrm>
                                  <a:off x="19050" y="123825"/>
                                  <a:ext cx="45085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4828" w:rsidRPr="008A51C3" w:rsidRDefault="008F4828" w:rsidP="00742141">
                                    <w:pPr>
                                      <w:rPr>
                                        <w:b/>
                                        <w:color w:val="C00000"/>
                                      </w:rPr>
                                    </w:pPr>
                                    <w:r w:rsidRPr="008A51C3">
                                      <w:rPr>
                                        <w:b/>
                                      </w:rPr>
                                      <w:t>BOP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266" o:spid="_x0000_s1030" style="position:absolute;left:0;text-align:left;margin-left:63.1pt;margin-top:83.6pt;width:48.75pt;height:37.5pt;z-index:251728896" coordsize="6191,4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">
                      <v:shape id="Right Arrow 261" o:spid="_x0000_s1031" type="#_x0000_t13" style="position:absolute;width:6191;height:4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ZOl8cA&#10;AADcAAAADwAAAGRycy9kb3ducmV2LnhtbESPT2sCMRTE7wW/Q3gFbzVR6LZsjVJaWjwoVfsHvD02&#10;z83i5mW7ibr66Y1Q6HGYmd8w42nnanGgNlSeNQwHCgRx4U3FpYavz7e7RxAhIhusPZOGEwWYTno3&#10;Y8yNP/KKDutYigThkKMGG2OTSxkKSw7DwDfEydv61mFMsi2lafGY4K6WI6Uy6bDitGCxoRdLxW69&#10;dxq+f9Vi+WB5ntUf7xv1c3pVq/uz1v3b7vkJRKQu/of/2jOjYZQN4XomHQE5u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kGTpfHAAAA3AAAAA8AAAAAAAAAAAAAAAAAmAIAAGRy&#10;cy9kb3ducmV2LnhtbFBLBQYAAAAABAAEAPUAAACMAwAAAAA=&#10;" adj="13292" fillcolor="yellow" strokecolor="yellow" strokeweight="2pt"/>
                      <v:shape id="Text Box 28" o:spid="_x0000_s1032" type="#_x0000_t202" style="position:absolute;left:190;top:1238;width:4509;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wmiMIA&#10;AADbAAAADwAAAGRycy9kb3ducmV2LnhtbERPTWsCMRC9F/ofwhS8lJrVg5StUWxBEdGKq4jHYTNu&#10;FjeTJYm6/ntzKPT4eN/jaWcbcSMfascKBv0MBHHpdM2VgsN+/vEJIkRkjY1jUvCgANPJ68sYc+3u&#10;vKNbESuRQjjkqMDE2OZShtKQxdB3LXHizs5bjAn6SmqP9xRuGznMspG0WHNqMNjSj6HyUlytgotZ&#10;vW+zxeb7OFo+/O/+6k5+fVKq99bNvkBE6uK/+M+91AqGaWz6kn6An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nCaIwgAAANsAAAAPAAAAAAAAAAAAAAAAAJgCAABkcnMvZG93&#10;bnJldi54bWxQSwUGAAAAAAQABAD1AAAAhwMAAAAA&#10;" filled="f" stroked="f" strokeweight=".5pt">
                        <v:textbox>
                          <w:txbxContent>
                            <w:p w:rsidR="008F4828" w:rsidRPr="008A51C3" w:rsidRDefault="008F4828" w:rsidP="00742141">
                              <w:pPr>
                                <w:rPr>
                                  <w:b/>
                                  <w:color w:val="C00000"/>
                                </w:rPr>
                              </w:pPr>
                              <w:r w:rsidRPr="008A51C3">
                                <w:rPr>
                                  <w:b/>
                                </w:rPr>
                                <w:t>BOP</w:t>
                              </w:r>
                            </w:p>
                          </w:txbxContent>
                        </v:textbox>
                      </v:shape>
                    </v:group>
                  </w:pict>
                </mc:Fallback>
              </mc:AlternateContent>
            </w:r>
            <w:r w:rsidRPr="008A51C3">
              <w:rPr>
                <w:noProof/>
                <w:lang w:val="en-MY" w:eastAsia="en-MY"/>
              </w:rPr>
              <w:drawing>
                <wp:inline distT="0" distB="0" distL="0" distR="0" wp14:anchorId="2A830167" wp14:editId="7ED98D61">
                  <wp:extent cx="2645229" cy="3780993"/>
                  <wp:effectExtent l="0" t="0" r="3175"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648788" cy="3786080"/>
                          </a:xfrm>
                          <a:prstGeom prst="rect">
                            <a:avLst/>
                          </a:prstGeom>
                        </pic:spPr>
                      </pic:pic>
                    </a:graphicData>
                  </a:graphic>
                </wp:inline>
              </w:drawing>
            </w:r>
          </w:p>
        </w:tc>
      </w:tr>
    </w:tbl>
    <w:p w:rsidR="00742141" w:rsidRDefault="00742141" w:rsidP="00742141">
      <w:pPr>
        <w:spacing w:line="360" w:lineRule="auto"/>
        <w:jc w:val="center"/>
        <w:rPr>
          <w:rFonts w:eastAsia="Cordia New"/>
          <w:sz w:val="24"/>
          <w:szCs w:val="24"/>
        </w:rPr>
      </w:pPr>
      <w:r w:rsidRPr="00BF05F3">
        <w:rPr>
          <w:rFonts w:eastAsia="Cordia New"/>
          <w:b/>
          <w:sz w:val="24"/>
          <w:szCs w:val="24"/>
        </w:rPr>
        <w:t>Figure.</w:t>
      </w:r>
      <w:r>
        <w:rPr>
          <w:rFonts w:eastAsia="Cordia New"/>
          <w:b/>
          <w:sz w:val="24"/>
          <w:szCs w:val="24"/>
        </w:rPr>
        <w:t>2</w:t>
      </w:r>
      <w:r w:rsidR="00D87344">
        <w:rPr>
          <w:rFonts w:eastAsia="Cordia New"/>
          <w:b/>
          <w:sz w:val="24"/>
          <w:szCs w:val="24"/>
        </w:rPr>
        <w:t>-</w:t>
      </w:r>
      <w:r w:rsidR="00B949AF">
        <w:rPr>
          <w:rFonts w:eastAsia="Cordia New"/>
          <w:b/>
          <w:sz w:val="24"/>
          <w:szCs w:val="24"/>
        </w:rPr>
        <w:t>5</w:t>
      </w:r>
      <w:r w:rsidRPr="00BF05F3">
        <w:rPr>
          <w:rFonts w:eastAsia="Cordia New"/>
          <w:b/>
          <w:sz w:val="24"/>
          <w:szCs w:val="24"/>
        </w:rPr>
        <w:t>:</w:t>
      </w:r>
      <w:r w:rsidRPr="00BF05F3">
        <w:rPr>
          <w:rFonts w:eastAsia="Cordia New"/>
          <w:sz w:val="24"/>
          <w:szCs w:val="24"/>
        </w:rPr>
        <w:t xml:space="preserve"> </w:t>
      </w:r>
      <w:r w:rsidRPr="008A51C3">
        <w:rPr>
          <w:rFonts w:eastAsia="Cordia New"/>
          <w:sz w:val="24"/>
          <w:szCs w:val="24"/>
        </w:rPr>
        <w:t>BOP installed on Jack</w:t>
      </w:r>
      <w:r w:rsidR="00E1680D">
        <w:rPr>
          <w:rFonts w:eastAsia="Cordia New"/>
          <w:sz w:val="24"/>
          <w:szCs w:val="24"/>
        </w:rPr>
        <w:t>-u</w:t>
      </w:r>
      <w:r w:rsidRPr="008A51C3">
        <w:rPr>
          <w:rFonts w:eastAsia="Cordia New"/>
          <w:sz w:val="24"/>
          <w:szCs w:val="24"/>
        </w:rPr>
        <w:t>p</w:t>
      </w:r>
      <w:r>
        <w:rPr>
          <w:rFonts w:eastAsia="Cordia New"/>
          <w:sz w:val="24"/>
          <w:szCs w:val="24"/>
        </w:rPr>
        <w:t xml:space="preserve"> during </w:t>
      </w:r>
      <w:r w:rsidR="00E1680D">
        <w:rPr>
          <w:rFonts w:eastAsia="Cordia New"/>
          <w:sz w:val="24"/>
          <w:szCs w:val="24"/>
        </w:rPr>
        <w:t xml:space="preserve">drilling </w:t>
      </w:r>
      <w:r>
        <w:rPr>
          <w:rFonts w:eastAsia="Cordia New"/>
          <w:sz w:val="24"/>
          <w:szCs w:val="24"/>
        </w:rPr>
        <w:t>in shallow water</w:t>
      </w:r>
      <w:r w:rsidR="00A83DF6">
        <w:rPr>
          <w:rFonts w:eastAsia="Cordia New"/>
          <w:sz w:val="24"/>
          <w:szCs w:val="24"/>
        </w:rPr>
        <w:t xml:space="preserve"> [DNV]</w:t>
      </w:r>
      <w:r w:rsidRPr="00BF05F3">
        <w:rPr>
          <w:rFonts w:eastAsia="Cordia New"/>
          <w:sz w:val="24"/>
          <w:szCs w:val="24"/>
        </w:rPr>
        <w:t>.</w:t>
      </w:r>
    </w:p>
    <w:p w:rsidR="00742141" w:rsidRDefault="00742141" w:rsidP="00A01623">
      <w:pPr>
        <w:spacing w:line="360" w:lineRule="auto"/>
        <w:jc w:val="both"/>
        <w:rPr>
          <w:rFonts w:eastAsia="Cordia New"/>
          <w:sz w:val="24"/>
          <w:szCs w:val="24"/>
        </w:rPr>
      </w:pPr>
    </w:p>
    <w:p w:rsidR="00A01623" w:rsidRPr="00AA42CD" w:rsidRDefault="00A01623" w:rsidP="00F04368">
      <w:pPr>
        <w:pStyle w:val="Heading4"/>
        <w:spacing w:line="360" w:lineRule="auto"/>
        <w:ind w:left="720"/>
        <w:rPr>
          <w:rFonts w:eastAsia="Cordia New"/>
          <w:sz w:val="24"/>
          <w:szCs w:val="24"/>
        </w:rPr>
      </w:pPr>
      <w:r w:rsidRPr="00AA42CD">
        <w:rPr>
          <w:rFonts w:eastAsia="Cordia New"/>
          <w:sz w:val="24"/>
          <w:szCs w:val="24"/>
        </w:rPr>
        <w:t>2.4.1.1. Well Drilling from Jack-Up</w:t>
      </w:r>
    </w:p>
    <w:p w:rsidR="00F04368" w:rsidRDefault="00F04368" w:rsidP="00F04368">
      <w:pPr>
        <w:spacing w:line="360" w:lineRule="auto"/>
        <w:jc w:val="both"/>
        <w:rPr>
          <w:rFonts w:eastAsia="Cordia New"/>
          <w:sz w:val="24"/>
          <w:szCs w:val="24"/>
        </w:rPr>
      </w:pPr>
      <w:r w:rsidRPr="000755DE">
        <w:rPr>
          <w:rFonts w:eastAsia="Cordia New"/>
          <w:sz w:val="24"/>
          <w:szCs w:val="24"/>
        </w:rPr>
        <w:t>When drilling from a Jack</w:t>
      </w:r>
      <w:r>
        <w:rPr>
          <w:rFonts w:eastAsia="Cordia New"/>
          <w:sz w:val="24"/>
          <w:szCs w:val="24"/>
        </w:rPr>
        <w:t>-</w:t>
      </w:r>
      <w:r w:rsidRPr="000755DE">
        <w:rPr>
          <w:rFonts w:eastAsia="Cordia New"/>
          <w:sz w:val="24"/>
          <w:szCs w:val="24"/>
        </w:rPr>
        <w:t>up, the drilling operations are very similar to platform-based</w:t>
      </w:r>
      <w:r>
        <w:rPr>
          <w:rFonts w:eastAsia="Cordia New"/>
          <w:sz w:val="24"/>
          <w:szCs w:val="24"/>
        </w:rPr>
        <w:t xml:space="preserve"> and </w:t>
      </w:r>
      <w:r w:rsidRPr="000755DE">
        <w:rPr>
          <w:rFonts w:eastAsia="Cordia New"/>
          <w:sz w:val="24"/>
          <w:szCs w:val="24"/>
        </w:rPr>
        <w:t>land-based operations, with a conductor being driven into the seabed, and conventional wellhead and surface BOP stack equipment being used</w:t>
      </w:r>
      <w:r w:rsidR="00F63444">
        <w:rPr>
          <w:rFonts w:eastAsia="Cordia New"/>
          <w:sz w:val="24"/>
          <w:szCs w:val="24"/>
        </w:rPr>
        <w:t xml:space="preserve"> as shown in </w:t>
      </w:r>
      <w:r w:rsidR="00F63444">
        <w:rPr>
          <w:rFonts w:eastAsia="Cordia New"/>
          <w:sz w:val="24"/>
          <w:szCs w:val="24"/>
        </w:rPr>
        <w:lastRenderedPageBreak/>
        <w:t>Figure.2-5</w:t>
      </w:r>
      <w:r w:rsidRPr="000755DE">
        <w:rPr>
          <w:rFonts w:eastAsia="Cordia New"/>
          <w:sz w:val="24"/>
          <w:szCs w:val="24"/>
        </w:rPr>
        <w:t>. However, since the Jack</w:t>
      </w:r>
      <w:r>
        <w:rPr>
          <w:rFonts w:eastAsia="Cordia New"/>
          <w:sz w:val="24"/>
          <w:szCs w:val="24"/>
        </w:rPr>
        <w:t>-</w:t>
      </w:r>
      <w:r w:rsidRPr="000755DE">
        <w:rPr>
          <w:rFonts w:eastAsia="Cordia New"/>
          <w:sz w:val="24"/>
          <w:szCs w:val="24"/>
        </w:rPr>
        <w:t>up will have to move off location when the drilling operation is complete the casing strings must be physically supported at the seabed and it must be possible to remotely disconnect the casing strings between the seabed and surface when the operation is complete. The only alternative to this seabed support is to leave a ‘free-standing’ conductor on location, but in most areas this is not a feasible alternative. Seabed support for such wells is provided by a Mud-Line Suspension (MLS) system. The MLS system is a series of full bore housings and hangers run with the casing strings</w:t>
      </w:r>
      <w:r>
        <w:rPr>
          <w:rFonts w:eastAsia="Cordia New"/>
          <w:sz w:val="24"/>
          <w:szCs w:val="24"/>
        </w:rPr>
        <w:t xml:space="preserve"> which will be </w:t>
      </w:r>
      <w:r w:rsidRPr="000755DE">
        <w:rPr>
          <w:rFonts w:eastAsia="Cordia New"/>
          <w:sz w:val="24"/>
          <w:szCs w:val="24"/>
        </w:rPr>
        <w:t xml:space="preserve">discussed fully later in </w:t>
      </w:r>
      <w:r>
        <w:rPr>
          <w:rFonts w:eastAsia="Cordia New"/>
          <w:sz w:val="24"/>
          <w:szCs w:val="24"/>
        </w:rPr>
        <w:t>this section</w:t>
      </w:r>
      <w:r w:rsidRPr="000755DE">
        <w:rPr>
          <w:rFonts w:eastAsia="Cordia New"/>
          <w:sz w:val="24"/>
          <w:szCs w:val="24"/>
        </w:rPr>
        <w:t>.</w:t>
      </w:r>
    </w:p>
    <w:p w:rsidR="00F04368" w:rsidRDefault="00F04368" w:rsidP="00F04368">
      <w:pPr>
        <w:spacing w:line="360" w:lineRule="auto"/>
        <w:ind w:firstLine="284"/>
        <w:jc w:val="both"/>
        <w:rPr>
          <w:rFonts w:eastAsia="Cordia New"/>
          <w:sz w:val="24"/>
          <w:szCs w:val="24"/>
        </w:rPr>
      </w:pPr>
      <w:r w:rsidRPr="000755DE">
        <w:rPr>
          <w:rFonts w:eastAsia="Cordia New"/>
          <w:sz w:val="24"/>
          <w:szCs w:val="24"/>
        </w:rPr>
        <w:t xml:space="preserve">When drilling with an MLS system the casing strings are temporarily extended back from the mud-line to surface and the conventional wellhead, then the BOP stack is </w:t>
      </w:r>
      <w:r w:rsidR="00732731">
        <w:rPr>
          <w:rFonts w:eastAsia="Cordia New"/>
          <w:sz w:val="24"/>
          <w:szCs w:val="24"/>
        </w:rPr>
        <w:t xml:space="preserve">put </w:t>
      </w:r>
      <w:r w:rsidRPr="000755DE">
        <w:rPr>
          <w:rFonts w:eastAsia="Cordia New"/>
          <w:sz w:val="24"/>
          <w:szCs w:val="24"/>
        </w:rPr>
        <w:t xml:space="preserve">on top of these extension strings </w:t>
      </w:r>
      <w:r>
        <w:rPr>
          <w:rFonts w:eastAsia="Cordia New"/>
          <w:sz w:val="24"/>
          <w:szCs w:val="24"/>
        </w:rPr>
        <w:t xml:space="preserve">which are </w:t>
      </w:r>
      <w:r w:rsidRPr="000755DE">
        <w:rPr>
          <w:rFonts w:eastAsia="Cordia New"/>
          <w:sz w:val="24"/>
          <w:szCs w:val="24"/>
        </w:rPr>
        <w:t>just beneath the rig-floor. The MLS system only provides physical support for the casing strings. All annulus sealing and monitoring functions are provided by the wellhead at surface.</w:t>
      </w:r>
    </w:p>
    <w:p w:rsidR="00A01623" w:rsidRDefault="00F04368" w:rsidP="00F63444">
      <w:pPr>
        <w:spacing w:line="360" w:lineRule="auto"/>
        <w:ind w:firstLine="284"/>
        <w:jc w:val="both"/>
        <w:rPr>
          <w:rFonts w:eastAsia="Cordia New"/>
          <w:sz w:val="24"/>
          <w:szCs w:val="24"/>
        </w:rPr>
      </w:pPr>
      <w:r w:rsidRPr="000755DE">
        <w:rPr>
          <w:rFonts w:eastAsia="Cordia New"/>
          <w:sz w:val="24"/>
          <w:szCs w:val="24"/>
        </w:rPr>
        <w:t>When the well has been drilled it is possible to convert the MLS system into a subsea wellhead, such that the well can be completed subsea, although this is not a typical application of MLS technology. These systems are generally used on development drilling operations, where a platform is to be used for production purposes. The operation is conducted as follows: a Jack</w:t>
      </w:r>
      <w:r w:rsidR="00732731">
        <w:rPr>
          <w:rFonts w:eastAsia="Cordia New"/>
          <w:sz w:val="24"/>
          <w:szCs w:val="24"/>
        </w:rPr>
        <w:t>-</w:t>
      </w:r>
      <w:r w:rsidRPr="000755DE">
        <w:rPr>
          <w:rFonts w:eastAsia="Cordia New"/>
          <w:sz w:val="24"/>
          <w:szCs w:val="24"/>
        </w:rPr>
        <w:t xml:space="preserve">up drilling unit and MLS system is used to drill the wells; the wells are suspended, and the tieback strings removed; the rig is moved away from the location. When the platform is complete it is installed over the location, and the wells are re-entered and re-connected, with extension strings, to the lower deck of the platform. A conventional wellhead and Xmas tree system are installed on top of the extension </w:t>
      </w:r>
      <w:r w:rsidR="00F63444">
        <w:rPr>
          <w:rFonts w:eastAsia="Cordia New"/>
          <w:sz w:val="24"/>
          <w:szCs w:val="24"/>
        </w:rPr>
        <w:t xml:space="preserve">or </w:t>
      </w:r>
      <w:r w:rsidRPr="000755DE">
        <w:rPr>
          <w:rFonts w:eastAsia="Cordia New"/>
          <w:sz w:val="24"/>
          <w:szCs w:val="24"/>
        </w:rPr>
        <w:t>tie-back strings. This is known as a ‘pre-drilling’ operation</w:t>
      </w:r>
      <w:r>
        <w:rPr>
          <w:rFonts w:eastAsia="Cordia New"/>
          <w:sz w:val="24"/>
          <w:szCs w:val="24"/>
        </w:rPr>
        <w:t>.</w:t>
      </w:r>
    </w:p>
    <w:p w:rsidR="00983E45" w:rsidRPr="00E33035" w:rsidRDefault="00983E45" w:rsidP="00F04368">
      <w:pPr>
        <w:spacing w:line="360" w:lineRule="auto"/>
        <w:jc w:val="both"/>
        <w:rPr>
          <w:rFonts w:eastAsia="Cordia New"/>
          <w:sz w:val="24"/>
          <w:szCs w:val="24"/>
        </w:rPr>
      </w:pPr>
    </w:p>
    <w:p w:rsidR="00742141" w:rsidRPr="00AB549E" w:rsidRDefault="00F90B02" w:rsidP="00742141">
      <w:pPr>
        <w:pStyle w:val="Heading3"/>
        <w:spacing w:line="360" w:lineRule="auto"/>
        <w:ind w:left="720"/>
        <w:rPr>
          <w:rFonts w:eastAsia="Cordia New"/>
        </w:rPr>
      </w:pPr>
      <w:bookmarkStart w:id="30" w:name="_Toc477097598"/>
      <w:r>
        <w:rPr>
          <w:rFonts w:eastAsia="Cordia New"/>
        </w:rPr>
        <w:t>2</w:t>
      </w:r>
      <w:r w:rsidR="00742141">
        <w:rPr>
          <w:rFonts w:eastAsia="Cordia New"/>
        </w:rPr>
        <w:t>.</w:t>
      </w:r>
      <w:r w:rsidR="00780D6A">
        <w:rPr>
          <w:rFonts w:eastAsia="Cordia New"/>
        </w:rPr>
        <w:t>4</w:t>
      </w:r>
      <w:r w:rsidR="00742141">
        <w:rPr>
          <w:rFonts w:eastAsia="Cordia New"/>
        </w:rPr>
        <w:t>.2. Deep Water</w:t>
      </w:r>
      <w:bookmarkEnd w:id="30"/>
    </w:p>
    <w:p w:rsidR="00742141" w:rsidRDefault="00742141" w:rsidP="00742141">
      <w:pPr>
        <w:spacing w:line="360" w:lineRule="auto"/>
        <w:jc w:val="both"/>
        <w:rPr>
          <w:rFonts w:eastAsia="Cordia New"/>
          <w:sz w:val="24"/>
          <w:szCs w:val="24"/>
        </w:rPr>
      </w:pPr>
      <w:r w:rsidRPr="00E33035">
        <w:rPr>
          <w:rFonts w:eastAsia="Cordia New"/>
          <w:sz w:val="24"/>
          <w:szCs w:val="24"/>
        </w:rPr>
        <w:t xml:space="preserve">In deeper water, the drilling rig should be </w:t>
      </w:r>
      <w:r w:rsidR="00DE7B0B">
        <w:rPr>
          <w:rFonts w:eastAsia="Cordia New"/>
          <w:sz w:val="24"/>
          <w:szCs w:val="24"/>
        </w:rPr>
        <w:t xml:space="preserve">installed on a floating device such as </w:t>
      </w:r>
      <w:r w:rsidRPr="00E33035">
        <w:rPr>
          <w:rFonts w:eastAsia="Cordia New"/>
          <w:sz w:val="24"/>
          <w:szCs w:val="24"/>
        </w:rPr>
        <w:t>semi-submersible or drill ship</w:t>
      </w:r>
      <w:r w:rsidR="00AA42CD">
        <w:rPr>
          <w:rFonts w:eastAsia="Cordia New"/>
          <w:sz w:val="24"/>
          <w:szCs w:val="24"/>
        </w:rPr>
        <w:t xml:space="preserve"> as shown in Figure.2-6</w:t>
      </w:r>
      <w:r w:rsidRPr="00E33035">
        <w:rPr>
          <w:rFonts w:eastAsia="Cordia New"/>
          <w:sz w:val="24"/>
          <w:szCs w:val="24"/>
        </w:rPr>
        <w:t>. In a storm, because of the bigger waves and the heavier swell, the floating rig should be disconnected from the well. Located at the sea bed, above the subsea wellhead system, the BOP will stay connected to the well ensuring the well’s safety and security.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6"/>
        <w:gridCol w:w="4430"/>
      </w:tblGrid>
      <w:tr w:rsidR="00812DB1" w:rsidTr="00484038">
        <w:tc>
          <w:tcPr>
            <w:tcW w:w="4438" w:type="dxa"/>
          </w:tcPr>
          <w:p w:rsidR="00484038" w:rsidRDefault="00484038" w:rsidP="00742141">
            <w:pPr>
              <w:spacing w:line="360" w:lineRule="auto"/>
              <w:jc w:val="both"/>
              <w:rPr>
                <w:noProof/>
                <w:lang w:val="en-MY" w:eastAsia="en-MY"/>
              </w:rPr>
            </w:pPr>
            <w:r>
              <w:rPr>
                <w:noProof/>
                <w:lang w:val="en-MY" w:eastAsia="en-MY"/>
              </w:rPr>
              <w:lastRenderedPageBreak/>
              <w:drawing>
                <wp:inline distT="0" distB="0" distL="0" distR="0" wp14:anchorId="7B11AE95" wp14:editId="70637CFE">
                  <wp:extent cx="2684249" cy="3243943"/>
                  <wp:effectExtent l="0" t="0" r="1905" b="0"/>
                  <wp:docPr id="4139" name="Picture 4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11622" t="5017" r="8717"/>
                          <a:stretch/>
                        </pic:blipFill>
                        <pic:spPr bwMode="auto">
                          <a:xfrm>
                            <a:off x="0" y="0"/>
                            <a:ext cx="2686810" cy="3247038"/>
                          </a:xfrm>
                          <a:prstGeom prst="rect">
                            <a:avLst/>
                          </a:prstGeom>
                          <a:ln>
                            <a:noFill/>
                          </a:ln>
                          <a:extLst>
                            <a:ext uri="{53640926-AAD7-44D8-BBD7-CCE9431645EC}">
                              <a14:shadowObscured xmlns:a14="http://schemas.microsoft.com/office/drawing/2010/main"/>
                            </a:ext>
                          </a:extLst>
                        </pic:spPr>
                      </pic:pic>
                    </a:graphicData>
                  </a:graphic>
                </wp:inline>
              </w:drawing>
            </w:r>
          </w:p>
          <w:p w:rsidR="00812DB1" w:rsidRPr="00484038" w:rsidRDefault="00484038" w:rsidP="00742141">
            <w:pPr>
              <w:spacing w:line="360" w:lineRule="auto"/>
              <w:jc w:val="both"/>
              <w:rPr>
                <w:rFonts w:eastAsia="Cordia New"/>
              </w:rPr>
            </w:pPr>
            <w:r w:rsidRPr="00484038">
              <w:rPr>
                <w:rFonts w:eastAsia="Cordia New"/>
              </w:rPr>
              <w:t>Example of riser for drilling/production operations from a Spar</w:t>
            </w:r>
          </w:p>
        </w:tc>
        <w:tc>
          <w:tcPr>
            <w:tcW w:w="4438" w:type="dxa"/>
          </w:tcPr>
          <w:p w:rsidR="00484038" w:rsidRDefault="00484038" w:rsidP="00742141">
            <w:pPr>
              <w:spacing w:line="360" w:lineRule="auto"/>
              <w:jc w:val="both"/>
              <w:rPr>
                <w:noProof/>
                <w:lang w:val="en-MY" w:eastAsia="en-MY"/>
              </w:rPr>
            </w:pPr>
            <w:r>
              <w:rPr>
                <w:noProof/>
                <w:lang w:val="en-MY" w:eastAsia="en-MY"/>
              </w:rPr>
              <w:drawing>
                <wp:inline distT="0" distB="0" distL="0" distR="0" wp14:anchorId="33BF07A6" wp14:editId="42952A05">
                  <wp:extent cx="2641725" cy="3243943"/>
                  <wp:effectExtent l="0" t="0" r="6350" b="0"/>
                  <wp:docPr id="4147" name="Picture 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9685" r="10654" b="3488"/>
                          <a:stretch/>
                        </pic:blipFill>
                        <pic:spPr bwMode="auto">
                          <a:xfrm>
                            <a:off x="0" y="0"/>
                            <a:ext cx="2641725" cy="3243943"/>
                          </a:xfrm>
                          <a:prstGeom prst="rect">
                            <a:avLst/>
                          </a:prstGeom>
                          <a:ln>
                            <a:noFill/>
                          </a:ln>
                          <a:extLst>
                            <a:ext uri="{53640926-AAD7-44D8-BBD7-CCE9431645EC}">
                              <a14:shadowObscured xmlns:a14="http://schemas.microsoft.com/office/drawing/2010/main"/>
                            </a:ext>
                          </a:extLst>
                        </pic:spPr>
                      </pic:pic>
                    </a:graphicData>
                  </a:graphic>
                </wp:inline>
              </w:drawing>
            </w:r>
          </w:p>
          <w:p w:rsidR="00812DB1" w:rsidRPr="00484038" w:rsidRDefault="00484038" w:rsidP="00742141">
            <w:pPr>
              <w:spacing w:line="360" w:lineRule="auto"/>
              <w:jc w:val="both"/>
              <w:rPr>
                <w:rFonts w:eastAsia="Cordia New"/>
              </w:rPr>
            </w:pPr>
            <w:r w:rsidRPr="00484038">
              <w:rPr>
                <w:rFonts w:eastAsia="Cordia New"/>
              </w:rPr>
              <w:t>Example of riser for drilling/production operations from a TLP</w:t>
            </w:r>
          </w:p>
        </w:tc>
      </w:tr>
    </w:tbl>
    <w:p w:rsidR="00742141" w:rsidRDefault="00742141" w:rsidP="00742141">
      <w:pPr>
        <w:spacing w:line="360" w:lineRule="auto"/>
        <w:jc w:val="both"/>
        <w:rPr>
          <w:rFonts w:eastAsia="Cordia New"/>
          <w:sz w:val="24"/>
          <w:szCs w:val="24"/>
        </w:rPr>
      </w:pPr>
    </w:p>
    <w:p w:rsidR="00742141" w:rsidRDefault="00742141" w:rsidP="00742141">
      <w:pPr>
        <w:spacing w:line="360" w:lineRule="auto"/>
        <w:jc w:val="center"/>
        <w:rPr>
          <w:rFonts w:eastAsia="Cordia New"/>
          <w:sz w:val="24"/>
          <w:szCs w:val="24"/>
        </w:rPr>
      </w:pPr>
      <w:r>
        <w:rPr>
          <w:noProof/>
          <w:lang w:val="en-MY" w:eastAsia="en-MY"/>
        </w:rPr>
        <mc:AlternateContent>
          <mc:Choice Requires="wpg">
            <w:drawing>
              <wp:anchor distT="0" distB="0" distL="114300" distR="114300" simplePos="0" relativeHeight="251731968" behindDoc="0" locked="0" layoutInCell="1" allowOverlap="1" wp14:anchorId="6F79DCED" wp14:editId="311D6B81">
                <wp:simplePos x="0" y="0"/>
                <wp:positionH relativeFrom="column">
                  <wp:posOffset>1924050</wp:posOffset>
                </wp:positionH>
                <wp:positionV relativeFrom="paragraph">
                  <wp:posOffset>1805305</wp:posOffset>
                </wp:positionV>
                <wp:extent cx="2220595" cy="2733675"/>
                <wp:effectExtent l="0" t="0" r="0" b="0"/>
                <wp:wrapNone/>
                <wp:docPr id="4104" name="Group 4104"/>
                <wp:cNvGraphicFramePr/>
                <a:graphic xmlns:a="http://schemas.openxmlformats.org/drawingml/2006/main">
                  <a:graphicData uri="http://schemas.microsoft.com/office/word/2010/wordprocessingGroup">
                    <wpg:wgp>
                      <wpg:cNvGrpSpPr/>
                      <wpg:grpSpPr>
                        <a:xfrm>
                          <a:off x="0" y="0"/>
                          <a:ext cx="2220595" cy="2733675"/>
                          <a:chOff x="0" y="0"/>
                          <a:chExt cx="2220595" cy="2733675"/>
                        </a:xfrm>
                      </wpg:grpSpPr>
                      <wps:wsp>
                        <wps:cNvPr id="278" name="Text Box 278"/>
                        <wps:cNvSpPr txBox="1"/>
                        <wps:spPr>
                          <a:xfrm>
                            <a:off x="0" y="0"/>
                            <a:ext cx="47879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4828" w:rsidRPr="008A51C3" w:rsidRDefault="008F4828" w:rsidP="00742141">
                              <w:pPr>
                                <w:rPr>
                                  <w:b/>
                                </w:rPr>
                              </w:pPr>
                              <w:r w:rsidRPr="008A51C3">
                                <w:rPr>
                                  <w:b/>
                                </w:rPr>
                                <w:t>Riser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81" name="Text Box 281"/>
                        <wps:cNvSpPr txBox="1"/>
                        <wps:spPr>
                          <a:xfrm>
                            <a:off x="28575" y="1343025"/>
                            <a:ext cx="81026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4828" w:rsidRPr="008A51C3" w:rsidRDefault="008F4828" w:rsidP="00742141">
                              <w:pPr>
                                <w:rPr>
                                  <w:b/>
                                </w:rPr>
                              </w:pPr>
                              <w:r>
                                <w:rPr>
                                  <w:b/>
                                </w:rPr>
                                <w:t>Connection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84" name="Text Box 284"/>
                        <wps:cNvSpPr txBox="1"/>
                        <wps:spPr>
                          <a:xfrm flipH="1">
                            <a:off x="885825" y="1638300"/>
                            <a:ext cx="90551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4828" w:rsidRPr="008A51C3" w:rsidRDefault="008F4828" w:rsidP="00742141">
                              <w:pPr>
                                <w:rPr>
                                  <w:b/>
                                </w:rPr>
                              </w:pPr>
                              <w:r>
                                <w:rPr>
                                  <w:b/>
                                </w:rPr>
                                <w:t>Flexible joint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87" name="Text Box 287"/>
                        <wps:cNvSpPr txBox="1"/>
                        <wps:spPr>
                          <a:xfrm flipH="1">
                            <a:off x="962025" y="2152650"/>
                            <a:ext cx="45085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4828" w:rsidRPr="008A51C3" w:rsidRDefault="008F4828" w:rsidP="00742141">
                              <w:pPr>
                                <w:rPr>
                                  <w:b/>
                                </w:rPr>
                              </w:pPr>
                              <w:r>
                                <w:rPr>
                                  <w:b/>
                                </w:rPr>
                                <w:t>BOP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098" name="Text Box 4098"/>
                        <wps:cNvSpPr txBox="1"/>
                        <wps:spPr>
                          <a:xfrm>
                            <a:off x="76200" y="2333625"/>
                            <a:ext cx="70485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4828" w:rsidRPr="008A51C3" w:rsidRDefault="008F4828" w:rsidP="00742141">
                              <w:pPr>
                                <w:rPr>
                                  <w:b/>
                                </w:rPr>
                              </w:pPr>
                              <w:r>
                                <w:rPr>
                                  <w:b/>
                                </w:rPr>
                                <w:t>Wellhead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099" name="Text Box 4099"/>
                        <wps:cNvSpPr txBox="1"/>
                        <wps:spPr>
                          <a:xfrm flipH="1">
                            <a:off x="876300" y="2505075"/>
                            <a:ext cx="104711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4828" w:rsidRPr="008A51C3" w:rsidRDefault="008F4828" w:rsidP="00742141">
                              <w:pPr>
                                <w:rPr>
                                  <w:b/>
                                </w:rPr>
                              </w:pPr>
                              <w:r>
                                <w:rPr>
                                  <w:b/>
                                </w:rPr>
                                <w:t>Conductor Pipe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100" name="Text Box 4100"/>
                        <wps:cNvSpPr txBox="1"/>
                        <wps:spPr>
                          <a:xfrm flipH="1">
                            <a:off x="1152525" y="2305050"/>
                            <a:ext cx="106807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4828" w:rsidRPr="008A51C3" w:rsidRDefault="008F4828" w:rsidP="00742141">
                              <w:pPr>
                                <w:rPr>
                                  <w:b/>
                                </w:rPr>
                              </w:pPr>
                              <w:r>
                                <w:rPr>
                                  <w:b/>
                                </w:rPr>
                                <w:t>Acoustic beacon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4104" o:spid="_x0000_s1033" style="position:absolute;left:0;text-align:left;margin-left:151.5pt;margin-top:142.15pt;width:174.85pt;height:215.25pt;z-index:251731968" coordsize="22205,27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">
                <v:shape id="Text Box 278" o:spid="_x0000_s1034" type="#_x0000_t202" style="position:absolute;width:4787;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DMkMMA&#10;AADcAAAADwAAAGRycy9kb3ducmV2LnhtbERPy2oCMRTdC/5DuIVuRDN1YWU0Si20SGkVH4jLy+Q6&#10;GZzcDEnU8e+bheDycN7TeWtrcSUfKscK3gYZCOLC6YpLBfvdV38MIkRkjbVjUnCnAPNZtzPFXLsb&#10;b+i6jaVIIRxyVGBibHIpQ2HIYhi4hjhxJ+ctxgR9KbXHWwq3tRxm2UharDg1GGzo01Bx3l6sgrP5&#10;6a2z77/FYbS8+9Xu4o7+96jU60v7MQERqY1P8cO91AqG72ltOpOOgJ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DMkMMAAADcAAAADwAAAAAAAAAAAAAAAACYAgAAZHJzL2Rv&#10;d25yZXYueG1sUEsFBgAAAAAEAAQA9QAAAIgDAAAAAA==&#10;" filled="f" stroked="f" strokeweight=".5pt">
                  <v:textbox>
                    <w:txbxContent>
                      <w:p w:rsidR="008F4828" w:rsidRPr="008A51C3" w:rsidRDefault="008F4828" w:rsidP="00742141">
                        <w:pPr>
                          <w:rPr>
                            <w:b/>
                          </w:rPr>
                        </w:pPr>
                        <w:r w:rsidRPr="008A51C3">
                          <w:rPr>
                            <w:b/>
                          </w:rPr>
                          <w:t>Riser</w:t>
                        </w:r>
                      </w:p>
                    </w:txbxContent>
                  </v:textbox>
                </v:shape>
                <v:shape id="Text Box 281" o:spid="_x0000_s1035" type="#_x0000_t202" style="position:absolute;left:285;top:13430;width:8103;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8VKsUA&#10;AADcAAAADwAAAGRycy9kb3ducmV2LnhtbESPQWsCMRSE74L/ITzBi9SsHkS2RmkFRUqtVEvx+Ni8&#10;bhY3L0sSdf33piB4HGbmG2a2aG0tLuRD5VjBaJiBIC6crrhU8HNYvUxBhIissXZMCm4UYDHvdmaY&#10;a3flb7rsYykShEOOCkyMTS5lKAxZDEPXECfvz3mLMUlfSu3xmuC2luMsm0iLFacFgw0tDRWn/dkq&#10;OJmPwS5bb99/J5ub/zqc3dF/HpXq99q3VxCR2vgMP9obrWA8HcH/mXQE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7xUqxQAAANwAAAAPAAAAAAAAAAAAAAAAAJgCAABkcnMv&#10;ZG93bnJldi54bWxQSwUGAAAAAAQABAD1AAAAigMAAAAA&#10;" filled="f" stroked="f" strokeweight=".5pt">
                  <v:textbox>
                    <w:txbxContent>
                      <w:p w:rsidR="008F4828" w:rsidRPr="008A51C3" w:rsidRDefault="008F4828" w:rsidP="00742141">
                        <w:pPr>
                          <w:rPr>
                            <w:b/>
                          </w:rPr>
                        </w:pPr>
                        <w:r>
                          <w:rPr>
                            <w:b/>
                          </w:rPr>
                          <w:t>Connection</w:t>
                        </w:r>
                      </w:p>
                    </w:txbxContent>
                  </v:textbox>
                </v:shape>
                <v:shape id="Text Box 284" o:spid="_x0000_s1036" type="#_x0000_t202" style="position:absolute;left:8858;top:16383;width:9055;height:2286;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iqI8UA&#10;AADcAAAADwAAAGRycy9kb3ducmV2LnhtbESPQWvCQBSE74X+h+UVvDWbSgkhdRUpFaRoxVjE4yP7&#10;mmybfRuyq8Z/3xUEj8PMfMNMZoNtxYl6bxwreElSEMSV04ZrBd+7xXMOwgdkja1jUnAhD7Pp48ME&#10;C+3OvKVTGWoRIewLVNCE0BVS+qohiz5xHXH0flxvMUTZ11L3eI5w28pxmmbSouG40GBH7w1Vf+XR&#10;Kqjm1my2n+UlW+2zw6/R6/zjSys1ehrmbyACDeEevrWXWsE4f4XrmXgE5PQ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SKojxQAAANwAAAAPAAAAAAAAAAAAAAAAAJgCAABkcnMv&#10;ZG93bnJldi54bWxQSwUGAAAAAAQABAD1AAAAigMAAAAA&#10;" filled="f" stroked="f" strokeweight=".5pt">
                  <v:textbox>
                    <w:txbxContent>
                      <w:p w:rsidR="008F4828" w:rsidRPr="008A51C3" w:rsidRDefault="008F4828" w:rsidP="00742141">
                        <w:pPr>
                          <w:rPr>
                            <w:b/>
                          </w:rPr>
                        </w:pPr>
                        <w:r>
                          <w:rPr>
                            <w:b/>
                          </w:rPr>
                          <w:t>Flexible joint</w:t>
                        </w:r>
                      </w:p>
                    </w:txbxContent>
                  </v:textbox>
                </v:shape>
                <v:shape id="Text Box 287" o:spid="_x0000_s1037" type="#_x0000_t202" style="position:absolute;left:9620;top:21526;width:4508;height:2286;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o0VMUA&#10;AADcAAAADwAAAGRycy9kb3ducmV2LnhtbESPT2vCQBTE74V+h+UJ3upGD2mIriLSQpH+wSji8ZF9&#10;JqvZtyG71fjtuwXB4zAzv2Fmi9424kKdN44VjEcJCOLSacOVgt32/SUD4QOyxsYxKbiRh8X8+WmG&#10;uXZX3tClCJWIEPY5KqhDaHMpfVmTRT9yLXH0jq6zGKLsKqk7vEa4beQkSVJp0XBcqLGlVU3lufi1&#10;CsqlNT+bdXFLP/fp4WT0V/b2rZUaDvrlFESgPjzC9/aHVjDJXuH/TDw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mjRUxQAAANwAAAAPAAAAAAAAAAAAAAAAAJgCAABkcnMv&#10;ZG93bnJldi54bWxQSwUGAAAAAAQABAD1AAAAigMAAAAA&#10;" filled="f" stroked="f" strokeweight=".5pt">
                  <v:textbox>
                    <w:txbxContent>
                      <w:p w:rsidR="008F4828" w:rsidRPr="008A51C3" w:rsidRDefault="008F4828" w:rsidP="00742141">
                        <w:pPr>
                          <w:rPr>
                            <w:b/>
                          </w:rPr>
                        </w:pPr>
                        <w:r>
                          <w:rPr>
                            <w:b/>
                          </w:rPr>
                          <w:t>BOP</w:t>
                        </w:r>
                      </w:p>
                    </w:txbxContent>
                  </v:textbox>
                </v:shape>
                <v:shape id="Text Box 4098" o:spid="_x0000_s1038" type="#_x0000_t202" style="position:absolute;left:762;top:23336;width:7048;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UBacQA&#10;AADdAAAADwAAAGRycy9kb3ducmV2LnhtbERPTWsCMRC9C/0PYQq9FE0qRepqlLZgkVJbqiIeh824&#10;WdxMliTq+u+bQ8Hj431P551rxJlCrD1reBooEMSlNzVXGrabRf8FREzIBhvPpOFKEeazu94UC+Mv&#10;/EvndapEDuFYoAabUltIGUtLDuPAt8SZO/jgMGUYKmkCXnK4a+RQqZF0WHNusNjSu6XyuD45DUf7&#10;+fijPlZvu9HyGr43J78PX3utH+671wmIRF26if/dS6PhWY3z3PwmPwE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1AWnEAAAA3QAAAA8AAAAAAAAAAAAAAAAAmAIAAGRycy9k&#10;b3ducmV2LnhtbFBLBQYAAAAABAAEAPUAAACJAwAAAAA=&#10;" filled="f" stroked="f" strokeweight=".5pt">
                  <v:textbox>
                    <w:txbxContent>
                      <w:p w:rsidR="008F4828" w:rsidRPr="008A51C3" w:rsidRDefault="008F4828" w:rsidP="00742141">
                        <w:pPr>
                          <w:rPr>
                            <w:b/>
                          </w:rPr>
                        </w:pPr>
                        <w:r>
                          <w:rPr>
                            <w:b/>
                          </w:rPr>
                          <w:t>Wellhead</w:t>
                        </w:r>
                      </w:p>
                    </w:txbxContent>
                  </v:textbox>
                </v:shape>
                <v:shape id="Text Box 4099" o:spid="_x0000_s1039" type="#_x0000_t202" style="position:absolute;left:8763;top:25050;width:10471;height:2286;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HjIccA&#10;AADdAAAADwAAAGRycy9kb3ducmV2LnhtbESP3WrCQBSE74W+w3IKvdNNpQSTuooUBSn+YFpKLw/Z&#10;02Tb7NmQ3Wp8e1cQvBxm5htmOu9tI47UeeNYwfMoAUFcOm24UvD5sRpOQPiArLFxTArO5GE+exhM&#10;MdfuxAc6FqESEcI+RwV1CG0upS9rsuhHriWO3o/rLIYou0rqDk8Rbhs5TpJUWjQcF2ps6a2m8q/4&#10;twrKhTX7w3txTjdf6fev0dvJcqeVenrsF68gAvXhHr6111rBS5JlcH0Tn4CcX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R4yHHAAAA3QAAAA8AAAAAAAAAAAAAAAAAmAIAAGRy&#10;cy9kb3ducmV2LnhtbFBLBQYAAAAABAAEAPUAAACMAwAAAAA=&#10;" filled="f" stroked="f" strokeweight=".5pt">
                  <v:textbox>
                    <w:txbxContent>
                      <w:p w:rsidR="008F4828" w:rsidRPr="008A51C3" w:rsidRDefault="008F4828" w:rsidP="00742141">
                        <w:pPr>
                          <w:rPr>
                            <w:b/>
                          </w:rPr>
                        </w:pPr>
                        <w:r>
                          <w:rPr>
                            <w:b/>
                          </w:rPr>
                          <w:t>Conductor Pipe</w:t>
                        </w:r>
                      </w:p>
                    </w:txbxContent>
                  </v:textbox>
                </v:shape>
                <v:shape id="Text Box 4100" o:spid="_x0000_s1040" type="#_x0000_t202" style="position:absolute;left:11525;top:23050;width:10680;height:2286;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DQpsMA&#10;AADdAAAADwAAAGRycy9kb3ducmV2LnhtbERPW2vCMBR+H/gfwhF8m6kiRTqjyNhAxAvWIT4emrM2&#10;W3NSmqj135sHwceP7z5bdLYWV2q9caxgNExAEBdOGy4V/By/36cgfEDWWDsmBXfysJj33maYaXfj&#10;A13zUIoYwj5DBVUITSalLyqy6IeuIY7cr2sthgjbUuoWbzHc1nKcJKm0aDg2VNjQZ0XFf36xCoql&#10;NfvDOr+nm1N6/jN6O/3aaaUG/W75ASJQF17ip3ulFUxGSdwf38Qn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8DQpsMAAADdAAAADwAAAAAAAAAAAAAAAACYAgAAZHJzL2Rv&#10;d25yZXYueG1sUEsFBgAAAAAEAAQA9QAAAIgDAAAAAA==&#10;" filled="f" stroked="f" strokeweight=".5pt">
                  <v:textbox>
                    <w:txbxContent>
                      <w:p w:rsidR="008F4828" w:rsidRPr="008A51C3" w:rsidRDefault="008F4828" w:rsidP="00742141">
                        <w:pPr>
                          <w:rPr>
                            <w:b/>
                          </w:rPr>
                        </w:pPr>
                        <w:r>
                          <w:rPr>
                            <w:b/>
                          </w:rPr>
                          <w:t>Acoustic beacon</w:t>
                        </w:r>
                      </w:p>
                    </w:txbxContent>
                  </v:textbox>
                </v:shape>
              </v:group>
            </w:pict>
          </mc:Fallback>
        </mc:AlternateContent>
      </w:r>
      <w:r w:rsidRPr="00251628">
        <w:rPr>
          <w:noProof/>
          <w:lang w:val="en-MY" w:eastAsia="en-MY"/>
        </w:rPr>
        <w:drawing>
          <wp:inline distT="0" distB="0" distL="0" distR="0" wp14:anchorId="50B213FF" wp14:editId="5AB5F933">
            <wp:extent cx="3093720" cy="4503420"/>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093720" cy="4503420"/>
                    </a:xfrm>
                    <a:prstGeom prst="rect">
                      <a:avLst/>
                    </a:prstGeom>
                  </pic:spPr>
                </pic:pic>
              </a:graphicData>
            </a:graphic>
          </wp:inline>
        </w:drawing>
      </w:r>
    </w:p>
    <w:p w:rsidR="00742141" w:rsidRDefault="00742141" w:rsidP="00742141">
      <w:pPr>
        <w:jc w:val="center"/>
        <w:rPr>
          <w:rFonts w:eastAsia="Cordia New"/>
        </w:rPr>
      </w:pPr>
    </w:p>
    <w:p w:rsidR="00742141" w:rsidRDefault="00742141" w:rsidP="00742141">
      <w:pPr>
        <w:spacing w:line="360" w:lineRule="auto"/>
        <w:jc w:val="center"/>
        <w:rPr>
          <w:rFonts w:eastAsia="Cordia New"/>
          <w:sz w:val="24"/>
          <w:szCs w:val="24"/>
        </w:rPr>
      </w:pPr>
      <w:r w:rsidRPr="00BF05F3">
        <w:rPr>
          <w:rFonts w:eastAsia="Cordia New"/>
          <w:b/>
          <w:sz w:val="24"/>
          <w:szCs w:val="24"/>
        </w:rPr>
        <w:t>Figure.</w:t>
      </w:r>
      <w:r>
        <w:rPr>
          <w:rFonts w:eastAsia="Cordia New"/>
          <w:b/>
          <w:sz w:val="24"/>
          <w:szCs w:val="24"/>
        </w:rPr>
        <w:t>2</w:t>
      </w:r>
      <w:r w:rsidR="00AA42CD">
        <w:rPr>
          <w:rFonts w:eastAsia="Cordia New"/>
          <w:b/>
          <w:sz w:val="24"/>
          <w:szCs w:val="24"/>
        </w:rPr>
        <w:t>-</w:t>
      </w:r>
      <w:r w:rsidR="00B949AF">
        <w:rPr>
          <w:rFonts w:eastAsia="Cordia New"/>
          <w:b/>
          <w:sz w:val="24"/>
          <w:szCs w:val="24"/>
        </w:rPr>
        <w:t>6</w:t>
      </w:r>
      <w:r w:rsidRPr="00BF05F3">
        <w:rPr>
          <w:rFonts w:eastAsia="Cordia New"/>
          <w:b/>
          <w:sz w:val="24"/>
          <w:szCs w:val="24"/>
        </w:rPr>
        <w:t>:</w:t>
      </w:r>
      <w:r w:rsidRPr="00BF05F3">
        <w:rPr>
          <w:rFonts w:eastAsia="Cordia New"/>
          <w:sz w:val="24"/>
          <w:szCs w:val="24"/>
        </w:rPr>
        <w:t xml:space="preserve"> </w:t>
      </w:r>
      <w:r>
        <w:rPr>
          <w:rFonts w:eastAsia="Cordia New"/>
          <w:sz w:val="24"/>
          <w:szCs w:val="24"/>
        </w:rPr>
        <w:t>BOP on top wellhead at seabed during drilling in deep water</w:t>
      </w:r>
      <w:r w:rsidRPr="00BF05F3">
        <w:rPr>
          <w:rFonts w:eastAsia="Cordia New"/>
          <w:sz w:val="24"/>
          <w:szCs w:val="24"/>
        </w:rPr>
        <w:t>.</w:t>
      </w:r>
    </w:p>
    <w:p w:rsidR="00983E45" w:rsidRDefault="00983E45" w:rsidP="00983E45">
      <w:pPr>
        <w:spacing w:line="360" w:lineRule="auto"/>
        <w:jc w:val="both"/>
        <w:rPr>
          <w:rFonts w:eastAsia="Cordia New"/>
          <w:sz w:val="24"/>
          <w:szCs w:val="24"/>
        </w:rPr>
      </w:pPr>
    </w:p>
    <w:p w:rsidR="00F04368" w:rsidRPr="00AA42CD" w:rsidRDefault="00F04368" w:rsidP="00F04368">
      <w:pPr>
        <w:pStyle w:val="Heading4"/>
        <w:spacing w:line="360" w:lineRule="auto"/>
        <w:ind w:left="720"/>
        <w:rPr>
          <w:rFonts w:eastAsia="Cordia New"/>
          <w:sz w:val="24"/>
          <w:szCs w:val="24"/>
        </w:rPr>
      </w:pPr>
      <w:r w:rsidRPr="00AA42CD">
        <w:rPr>
          <w:rFonts w:eastAsia="Cordia New"/>
          <w:sz w:val="24"/>
          <w:szCs w:val="24"/>
        </w:rPr>
        <w:t>2.4.1.1. Well Drilling from Drill-ship or Semi-Submersible</w:t>
      </w:r>
    </w:p>
    <w:p w:rsidR="00F04368" w:rsidRDefault="00F04368" w:rsidP="00F04368">
      <w:pPr>
        <w:spacing w:line="360" w:lineRule="auto"/>
        <w:jc w:val="both"/>
        <w:rPr>
          <w:rFonts w:eastAsia="Cordia New"/>
          <w:sz w:val="24"/>
          <w:szCs w:val="24"/>
        </w:rPr>
      </w:pPr>
      <w:r w:rsidRPr="000755DE">
        <w:rPr>
          <w:rFonts w:eastAsia="Cordia New"/>
          <w:sz w:val="24"/>
          <w:szCs w:val="24"/>
        </w:rPr>
        <w:t xml:space="preserve">When drilling from a floating vessel </w:t>
      </w:r>
      <w:r>
        <w:rPr>
          <w:rFonts w:eastAsia="Cordia New"/>
          <w:sz w:val="24"/>
          <w:szCs w:val="24"/>
        </w:rPr>
        <w:t xml:space="preserve">such as </w:t>
      </w:r>
      <w:r w:rsidRPr="000755DE">
        <w:rPr>
          <w:rFonts w:eastAsia="Cordia New"/>
          <w:sz w:val="24"/>
          <w:szCs w:val="24"/>
        </w:rPr>
        <w:t>Drill-ship or Semi-Submersible</w:t>
      </w:r>
      <w:r>
        <w:rPr>
          <w:rFonts w:eastAsia="Cordia New"/>
          <w:sz w:val="24"/>
          <w:szCs w:val="24"/>
        </w:rPr>
        <w:t xml:space="preserve"> as shown in </w:t>
      </w:r>
      <w:r w:rsidR="00742860">
        <w:rPr>
          <w:rFonts w:eastAsia="Cordia New"/>
          <w:sz w:val="24"/>
          <w:szCs w:val="24"/>
        </w:rPr>
        <w:t>Fig</w:t>
      </w:r>
      <w:r w:rsidRPr="000755DE">
        <w:rPr>
          <w:rFonts w:eastAsia="Cordia New"/>
          <w:sz w:val="24"/>
          <w:szCs w:val="24"/>
        </w:rPr>
        <w:t>ure</w:t>
      </w:r>
      <w:r>
        <w:rPr>
          <w:rFonts w:eastAsia="Cordia New"/>
          <w:sz w:val="24"/>
          <w:szCs w:val="24"/>
        </w:rPr>
        <w:t xml:space="preserve">.2-7, </w:t>
      </w:r>
      <w:r w:rsidRPr="000755DE">
        <w:rPr>
          <w:rFonts w:eastAsia="Cordia New"/>
          <w:sz w:val="24"/>
          <w:szCs w:val="24"/>
        </w:rPr>
        <w:t>there is always the possibility that, at some point during the drilling operation, the vessel will have to disconnect from the well or even move off location due to bad weather. The wellhead and all other BOP equipment are therefore situated on the seabed, with the drilling fluids being circulated back to the drilling vessel via a marine riser. The BOP stack on the seabed is the primary well control device in the event of a kick. A hydraulic latch between the marine riser and the BOP stack ensures that it is possible to close in the well, disconnect the marine riser from the top of the BOP stack and move the rig off location safely at any stage during the drilling operation. When the well has been drilled it is either suspended, for later completion, or it may be completed immediately, and a subsea tree installed on the wellhead. It is assumed that the well is to be completed immediately after the drilling operations are complete</w:t>
      </w:r>
      <w:r>
        <w:rPr>
          <w:rFonts w:eastAsia="Cordia New"/>
          <w:sz w:val="24"/>
          <w:szCs w:val="24"/>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8"/>
        <w:gridCol w:w="4438"/>
      </w:tblGrid>
      <w:tr w:rsidR="00F04368" w:rsidTr="00890FA5">
        <w:trPr>
          <w:jc w:val="center"/>
        </w:trPr>
        <w:tc>
          <w:tcPr>
            <w:tcW w:w="4438" w:type="dxa"/>
            <w:vAlign w:val="center"/>
          </w:tcPr>
          <w:p w:rsidR="00F04368" w:rsidRDefault="00F04368" w:rsidP="00890FA5">
            <w:pPr>
              <w:spacing w:line="360" w:lineRule="auto"/>
              <w:jc w:val="both"/>
              <w:rPr>
                <w:rFonts w:eastAsia="Cordia New"/>
                <w:sz w:val="24"/>
                <w:szCs w:val="24"/>
              </w:rPr>
            </w:pPr>
            <w:r>
              <w:rPr>
                <w:rFonts w:eastAsia="Cordia New"/>
                <w:noProof/>
                <w:sz w:val="24"/>
                <w:szCs w:val="24"/>
                <w:lang w:val="en-MY" w:eastAsia="en-MY"/>
              </w:rPr>
              <w:drawing>
                <wp:inline distT="0" distB="0" distL="0" distR="0" wp14:anchorId="1225F205" wp14:editId="54C27126">
                  <wp:extent cx="2509543" cy="4709160"/>
                  <wp:effectExtent l="0" t="0" r="508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10430" cy="4710825"/>
                          </a:xfrm>
                          <a:prstGeom prst="rect">
                            <a:avLst/>
                          </a:prstGeom>
                          <a:noFill/>
                        </pic:spPr>
                      </pic:pic>
                    </a:graphicData>
                  </a:graphic>
                </wp:inline>
              </w:drawing>
            </w:r>
          </w:p>
        </w:tc>
        <w:tc>
          <w:tcPr>
            <w:tcW w:w="4438" w:type="dxa"/>
            <w:vAlign w:val="center"/>
          </w:tcPr>
          <w:p w:rsidR="00F04368" w:rsidRDefault="00F04368" w:rsidP="00890FA5">
            <w:pPr>
              <w:spacing w:line="360" w:lineRule="auto"/>
              <w:jc w:val="both"/>
              <w:rPr>
                <w:rFonts w:eastAsia="Cordia New"/>
                <w:sz w:val="24"/>
                <w:szCs w:val="24"/>
              </w:rPr>
            </w:pPr>
            <w:r>
              <w:rPr>
                <w:noProof/>
                <w:lang w:val="en-MY" w:eastAsia="en-MY"/>
              </w:rPr>
              <w:drawing>
                <wp:inline distT="0" distB="0" distL="0" distR="0" wp14:anchorId="427B95A6" wp14:editId="1A28C8CA">
                  <wp:extent cx="2529840" cy="3322320"/>
                  <wp:effectExtent l="0" t="0" r="381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529840" cy="3322320"/>
                          </a:xfrm>
                          <a:prstGeom prst="rect">
                            <a:avLst/>
                          </a:prstGeom>
                        </pic:spPr>
                      </pic:pic>
                    </a:graphicData>
                  </a:graphic>
                </wp:inline>
              </w:drawing>
            </w:r>
          </w:p>
        </w:tc>
      </w:tr>
    </w:tbl>
    <w:p w:rsidR="00592989" w:rsidRDefault="00F04368" w:rsidP="00F04368">
      <w:pPr>
        <w:jc w:val="center"/>
        <w:rPr>
          <w:rFonts w:eastAsia="Cordia New"/>
          <w:sz w:val="24"/>
          <w:szCs w:val="24"/>
        </w:rPr>
      </w:pPr>
      <w:r w:rsidRPr="00BF05F3">
        <w:rPr>
          <w:rFonts w:eastAsia="Cordia New"/>
          <w:b/>
          <w:sz w:val="24"/>
          <w:szCs w:val="24"/>
        </w:rPr>
        <w:t>Figure.</w:t>
      </w:r>
      <w:r>
        <w:rPr>
          <w:rFonts w:eastAsia="Cordia New"/>
          <w:b/>
          <w:sz w:val="24"/>
          <w:szCs w:val="24"/>
        </w:rPr>
        <w:t>2</w:t>
      </w:r>
      <w:r w:rsidR="00AA42CD">
        <w:rPr>
          <w:rFonts w:eastAsia="Cordia New"/>
          <w:b/>
          <w:sz w:val="24"/>
          <w:szCs w:val="24"/>
        </w:rPr>
        <w:t>-</w:t>
      </w:r>
      <w:r>
        <w:rPr>
          <w:rFonts w:eastAsia="Cordia New"/>
          <w:b/>
          <w:sz w:val="24"/>
          <w:szCs w:val="24"/>
        </w:rPr>
        <w:t>7</w:t>
      </w:r>
      <w:r w:rsidRPr="00BF05F3">
        <w:rPr>
          <w:rFonts w:eastAsia="Cordia New"/>
          <w:b/>
          <w:sz w:val="24"/>
          <w:szCs w:val="24"/>
        </w:rPr>
        <w:t>:</w:t>
      </w:r>
      <w:r w:rsidRPr="000755DE">
        <w:rPr>
          <w:rFonts w:eastAsia="Cordia New"/>
          <w:sz w:val="24"/>
          <w:szCs w:val="24"/>
        </w:rPr>
        <w:t xml:space="preserve"> Semi-Submersible</w:t>
      </w:r>
      <w:r>
        <w:rPr>
          <w:rFonts w:eastAsia="Cordia New"/>
          <w:sz w:val="24"/>
          <w:szCs w:val="24"/>
        </w:rPr>
        <w:t xml:space="preserve"> and drill ship </w:t>
      </w:r>
      <w:r w:rsidRPr="000755DE">
        <w:rPr>
          <w:rFonts w:eastAsia="Cordia New"/>
          <w:sz w:val="24"/>
          <w:szCs w:val="24"/>
        </w:rPr>
        <w:t>drilling rig</w:t>
      </w:r>
      <w:r>
        <w:rPr>
          <w:rFonts w:eastAsia="Cordia New"/>
          <w:sz w:val="24"/>
          <w:szCs w:val="24"/>
        </w:rPr>
        <w:t>.</w:t>
      </w:r>
    </w:p>
    <w:p w:rsidR="00983E45" w:rsidRDefault="00983E45" w:rsidP="00F04368">
      <w:pPr>
        <w:jc w:val="center"/>
        <w:rPr>
          <w:rFonts w:eastAsia="Cordia New"/>
          <w:sz w:val="24"/>
          <w:szCs w:val="24"/>
        </w:rPr>
      </w:pPr>
    </w:p>
    <w:p w:rsidR="00F04368" w:rsidRPr="00983E45" w:rsidRDefault="00F04368" w:rsidP="00742141">
      <w:pPr>
        <w:jc w:val="both"/>
        <w:rPr>
          <w:rFonts w:eastAsia="Cordia New"/>
          <w:sz w:val="24"/>
          <w:szCs w:val="24"/>
        </w:rPr>
      </w:pPr>
    </w:p>
    <w:p w:rsidR="00592989" w:rsidRPr="00E33035" w:rsidRDefault="00592989" w:rsidP="00592989">
      <w:pPr>
        <w:pStyle w:val="Heading2"/>
        <w:spacing w:line="360" w:lineRule="auto"/>
        <w:ind w:left="720"/>
        <w:rPr>
          <w:rFonts w:eastAsia="Cordia New"/>
        </w:rPr>
      </w:pPr>
      <w:bookmarkStart w:id="31" w:name="_Toc477097599"/>
      <w:r>
        <w:rPr>
          <w:rFonts w:eastAsia="Cordia New"/>
        </w:rPr>
        <w:t>2.</w:t>
      </w:r>
      <w:r w:rsidR="00780D6A">
        <w:rPr>
          <w:rFonts w:eastAsia="Cordia New"/>
        </w:rPr>
        <w:t>5</w:t>
      </w:r>
      <w:r>
        <w:rPr>
          <w:rFonts w:eastAsia="Cordia New"/>
        </w:rPr>
        <w:t xml:space="preserve">. </w:t>
      </w:r>
      <w:r w:rsidR="005437A3">
        <w:rPr>
          <w:rFonts w:eastAsia="Cordia New"/>
        </w:rPr>
        <w:t>North Sea</w:t>
      </w:r>
      <w:r w:rsidR="00983E45">
        <w:rPr>
          <w:rFonts w:eastAsia="Cordia New"/>
        </w:rPr>
        <w:t>’s</w:t>
      </w:r>
      <w:r w:rsidR="005437A3">
        <w:rPr>
          <w:rFonts w:eastAsia="Cordia New"/>
        </w:rPr>
        <w:t xml:space="preserve"> </w:t>
      </w:r>
      <w:r w:rsidR="00983E45">
        <w:rPr>
          <w:rFonts w:eastAsia="Cordia New"/>
        </w:rPr>
        <w:t>Well Drilling</w:t>
      </w:r>
      <w:bookmarkEnd w:id="31"/>
      <w:r w:rsidR="005437A3">
        <w:rPr>
          <w:rFonts w:eastAsia="Cordia New"/>
        </w:rPr>
        <w:t xml:space="preserve"> </w:t>
      </w:r>
      <w:r w:rsidR="00FB340A">
        <w:rPr>
          <w:rFonts w:eastAsia="Cordia New"/>
        </w:rPr>
        <w:t xml:space="preserve"> </w:t>
      </w:r>
    </w:p>
    <w:p w:rsidR="000755DE" w:rsidRDefault="003141F8" w:rsidP="00F04368">
      <w:pPr>
        <w:spacing w:line="360" w:lineRule="auto"/>
        <w:jc w:val="both"/>
        <w:rPr>
          <w:sz w:val="24"/>
          <w:szCs w:val="24"/>
        </w:rPr>
      </w:pPr>
      <w:r>
        <w:rPr>
          <w:sz w:val="24"/>
          <w:szCs w:val="24"/>
        </w:rPr>
        <w:t>This section takes a case study on subsea well drilling in North Sea Operation. T</w:t>
      </w:r>
      <w:r w:rsidR="000755DE" w:rsidRPr="000755DE">
        <w:rPr>
          <w:sz w:val="24"/>
          <w:szCs w:val="24"/>
        </w:rPr>
        <w:t>h</w:t>
      </w:r>
      <w:r>
        <w:rPr>
          <w:sz w:val="24"/>
          <w:szCs w:val="24"/>
        </w:rPr>
        <w:t xml:space="preserve">e </w:t>
      </w:r>
      <w:r w:rsidR="000755DE" w:rsidRPr="000755DE">
        <w:rPr>
          <w:sz w:val="24"/>
          <w:szCs w:val="24"/>
        </w:rPr>
        <w:t>outline the operations and equipment used when drilling and completing a well from a floating vessel</w:t>
      </w:r>
      <w:r>
        <w:rPr>
          <w:sz w:val="24"/>
          <w:szCs w:val="24"/>
        </w:rPr>
        <w:t xml:space="preserve"> using a subsea wellhead system are described. </w:t>
      </w:r>
      <w:r w:rsidR="000755DE" w:rsidRPr="000755DE">
        <w:rPr>
          <w:sz w:val="24"/>
          <w:szCs w:val="24"/>
        </w:rPr>
        <w:t>A description of the operations involved in drilling from a Jack</w:t>
      </w:r>
      <w:r w:rsidR="00732731">
        <w:rPr>
          <w:sz w:val="24"/>
          <w:szCs w:val="24"/>
        </w:rPr>
        <w:t>-</w:t>
      </w:r>
      <w:r w:rsidR="000755DE" w:rsidRPr="000755DE">
        <w:rPr>
          <w:sz w:val="24"/>
          <w:szCs w:val="24"/>
        </w:rPr>
        <w:t xml:space="preserve">up, using an MLS system. </w:t>
      </w:r>
      <w:r>
        <w:rPr>
          <w:sz w:val="24"/>
          <w:szCs w:val="24"/>
        </w:rPr>
        <w:t xml:space="preserve">In this study, </w:t>
      </w:r>
      <w:r w:rsidR="000755DE" w:rsidRPr="000755DE">
        <w:rPr>
          <w:sz w:val="24"/>
          <w:szCs w:val="24"/>
        </w:rPr>
        <w:t xml:space="preserve">the casing scheme used as the basis for discussion in this </w:t>
      </w:r>
      <w:r w:rsidR="00C40EB5">
        <w:rPr>
          <w:sz w:val="24"/>
          <w:szCs w:val="24"/>
        </w:rPr>
        <w:t>section</w:t>
      </w:r>
      <w:r w:rsidR="000755DE" w:rsidRPr="000755DE">
        <w:rPr>
          <w:sz w:val="24"/>
          <w:szCs w:val="24"/>
        </w:rPr>
        <w:t xml:space="preserve"> will be: 30</w:t>
      </w:r>
      <w:r w:rsidR="00760B26">
        <w:rPr>
          <w:sz w:val="24"/>
          <w:szCs w:val="24"/>
        </w:rPr>
        <w:t>-in</w:t>
      </w:r>
      <w:r w:rsidR="000755DE" w:rsidRPr="000755DE">
        <w:rPr>
          <w:sz w:val="24"/>
          <w:szCs w:val="24"/>
        </w:rPr>
        <w:t>, 18⅝</w:t>
      </w:r>
      <w:r w:rsidR="00760B26">
        <w:rPr>
          <w:sz w:val="24"/>
          <w:szCs w:val="24"/>
        </w:rPr>
        <w:t>-in</w:t>
      </w:r>
      <w:r w:rsidR="000755DE" w:rsidRPr="000755DE">
        <w:rPr>
          <w:sz w:val="24"/>
          <w:szCs w:val="24"/>
        </w:rPr>
        <w:t>, 13⅜</w:t>
      </w:r>
      <w:r w:rsidR="00760B26">
        <w:rPr>
          <w:sz w:val="24"/>
          <w:szCs w:val="24"/>
        </w:rPr>
        <w:t>-in</w:t>
      </w:r>
      <w:r w:rsidR="000755DE" w:rsidRPr="000755DE">
        <w:rPr>
          <w:sz w:val="24"/>
          <w:szCs w:val="24"/>
        </w:rPr>
        <w:t>, 9⅝</w:t>
      </w:r>
      <w:r w:rsidR="00760B26">
        <w:rPr>
          <w:sz w:val="24"/>
          <w:szCs w:val="24"/>
        </w:rPr>
        <w:t>-in</w:t>
      </w:r>
      <w:r w:rsidR="000755DE" w:rsidRPr="000755DE">
        <w:rPr>
          <w:sz w:val="24"/>
          <w:szCs w:val="24"/>
        </w:rPr>
        <w:t xml:space="preserve"> and 7</w:t>
      </w:r>
      <w:r w:rsidR="00760B26">
        <w:rPr>
          <w:sz w:val="24"/>
          <w:szCs w:val="24"/>
        </w:rPr>
        <w:t>-in</w:t>
      </w:r>
      <w:r w:rsidR="000755DE" w:rsidRPr="000755DE">
        <w:rPr>
          <w:sz w:val="24"/>
          <w:szCs w:val="24"/>
        </w:rPr>
        <w:t>. It is worth noting that all manufacturers use the same basic principles, although there are certain differences in the design and operation of some components.</w:t>
      </w:r>
    </w:p>
    <w:p w:rsidR="001710DC" w:rsidRDefault="001710DC" w:rsidP="000755DE">
      <w:pPr>
        <w:spacing w:line="360" w:lineRule="auto"/>
        <w:jc w:val="both"/>
        <w:rPr>
          <w:sz w:val="24"/>
          <w:szCs w:val="24"/>
        </w:rPr>
      </w:pPr>
    </w:p>
    <w:p w:rsidR="00592989" w:rsidRPr="00592989" w:rsidRDefault="00592989" w:rsidP="007E3F70">
      <w:pPr>
        <w:pStyle w:val="Heading3"/>
        <w:spacing w:line="360" w:lineRule="auto"/>
        <w:ind w:left="720"/>
        <w:rPr>
          <w:rFonts w:eastAsia="Cordia New"/>
        </w:rPr>
      </w:pPr>
      <w:bookmarkStart w:id="32" w:name="_Toc477097600"/>
      <w:r>
        <w:rPr>
          <w:rFonts w:eastAsia="Cordia New"/>
        </w:rPr>
        <w:t>2.</w:t>
      </w:r>
      <w:r w:rsidR="00780D6A">
        <w:rPr>
          <w:rFonts w:eastAsia="Cordia New"/>
        </w:rPr>
        <w:t>5</w:t>
      </w:r>
      <w:r w:rsidRPr="00592989">
        <w:rPr>
          <w:rFonts w:eastAsia="Cordia New"/>
        </w:rPr>
        <w:t>.1</w:t>
      </w:r>
      <w:r w:rsidR="000A742C">
        <w:rPr>
          <w:rFonts w:eastAsia="Cordia New"/>
        </w:rPr>
        <w:t>.</w:t>
      </w:r>
      <w:r w:rsidRPr="00592989">
        <w:rPr>
          <w:rFonts w:eastAsia="Cordia New"/>
        </w:rPr>
        <w:t xml:space="preserve"> Positioning the Rig</w:t>
      </w:r>
      <w:bookmarkEnd w:id="32"/>
    </w:p>
    <w:p w:rsidR="000A742C" w:rsidRPr="000A742C" w:rsidRDefault="000A742C" w:rsidP="00071492">
      <w:pPr>
        <w:spacing w:line="360" w:lineRule="auto"/>
        <w:jc w:val="both"/>
        <w:rPr>
          <w:rFonts w:eastAsia="Cordia New"/>
          <w:sz w:val="24"/>
          <w:szCs w:val="24"/>
        </w:rPr>
      </w:pPr>
      <w:r w:rsidRPr="000A742C">
        <w:rPr>
          <w:rFonts w:eastAsia="Cordia New"/>
          <w:sz w:val="24"/>
          <w:szCs w:val="24"/>
        </w:rPr>
        <w:t>The drilling location is generally indicated by a survey vessel, using a marker buoy, prior to the arrival of the drilling vessel. The rig is towed onto the location, and anchor-handling tugs are used to drop the anchors in a prescribed pattern. The anchors are tensioned to ensure that they are securely set into the seabed, then slacked off and adjusted to obtain the final position and heading of the rig.</w:t>
      </w:r>
    </w:p>
    <w:p w:rsidR="000A742C" w:rsidRPr="000A742C" w:rsidRDefault="000A742C" w:rsidP="00071492">
      <w:pPr>
        <w:spacing w:line="360" w:lineRule="auto"/>
        <w:ind w:firstLine="284"/>
        <w:jc w:val="both"/>
        <w:rPr>
          <w:rFonts w:eastAsia="Cordia New"/>
          <w:sz w:val="24"/>
          <w:szCs w:val="24"/>
        </w:rPr>
      </w:pPr>
      <w:r w:rsidRPr="000A742C">
        <w:rPr>
          <w:rFonts w:eastAsia="Cordia New"/>
          <w:sz w:val="24"/>
          <w:szCs w:val="24"/>
        </w:rPr>
        <w:t>This whole operation may take a few hours or a few days, depending on weather conditions. The drilling rig may be held in position over the well by using anchors, or by using dynamic positioning techniques. If anchors are used, great care must be taken to ensure that the anchors do not damage seabed pipelines.</w:t>
      </w:r>
    </w:p>
    <w:p w:rsidR="00592989" w:rsidRDefault="000A742C" w:rsidP="00071492">
      <w:pPr>
        <w:spacing w:line="360" w:lineRule="auto"/>
        <w:ind w:firstLine="284"/>
        <w:jc w:val="both"/>
        <w:rPr>
          <w:rFonts w:eastAsia="Cordia New"/>
          <w:sz w:val="24"/>
          <w:szCs w:val="24"/>
        </w:rPr>
      </w:pPr>
      <w:r w:rsidRPr="000A742C">
        <w:rPr>
          <w:rFonts w:eastAsia="Cordia New"/>
          <w:sz w:val="24"/>
          <w:szCs w:val="24"/>
        </w:rPr>
        <w:t>The condition of the seabed directly beneath the rig will generally have been checked by a seabed survey before the rig arrives on location, but a final check is generally made with a Remotely Operated Vehicle (ROV) prior to running the equipment.</w:t>
      </w:r>
    </w:p>
    <w:p w:rsidR="0070730B" w:rsidRDefault="0070730B" w:rsidP="0070730B">
      <w:pPr>
        <w:spacing w:line="360" w:lineRule="auto"/>
        <w:jc w:val="both"/>
        <w:rPr>
          <w:rFonts w:eastAsia="Cordia New"/>
          <w:sz w:val="24"/>
          <w:szCs w:val="24"/>
        </w:rPr>
      </w:pPr>
    </w:p>
    <w:p w:rsidR="00592989" w:rsidRPr="00592989" w:rsidRDefault="00780D6A" w:rsidP="00071492">
      <w:pPr>
        <w:pStyle w:val="Heading3"/>
        <w:spacing w:line="360" w:lineRule="auto"/>
        <w:ind w:left="720"/>
        <w:rPr>
          <w:rFonts w:eastAsia="Cordia New"/>
        </w:rPr>
      </w:pPr>
      <w:bookmarkStart w:id="33" w:name="_Toc477097601"/>
      <w:r>
        <w:rPr>
          <w:rFonts w:eastAsia="Cordia New"/>
        </w:rPr>
        <w:t>2.5</w:t>
      </w:r>
      <w:r w:rsidR="00592989" w:rsidRPr="00592989">
        <w:rPr>
          <w:rFonts w:eastAsia="Cordia New"/>
        </w:rPr>
        <w:t>.2</w:t>
      </w:r>
      <w:r w:rsidR="00362D37">
        <w:rPr>
          <w:rFonts w:eastAsia="Cordia New"/>
        </w:rPr>
        <w:t xml:space="preserve">. </w:t>
      </w:r>
      <w:r w:rsidR="00592989" w:rsidRPr="00592989">
        <w:rPr>
          <w:rFonts w:eastAsia="Cordia New"/>
        </w:rPr>
        <w:t xml:space="preserve">Running the </w:t>
      </w:r>
      <w:r w:rsidR="00D10602">
        <w:rPr>
          <w:rFonts w:eastAsia="Cordia New"/>
        </w:rPr>
        <w:t xml:space="preserve">Drilling </w:t>
      </w:r>
      <w:r w:rsidR="00592989" w:rsidRPr="00592989">
        <w:rPr>
          <w:rFonts w:eastAsia="Cordia New"/>
        </w:rPr>
        <w:t>Guide Base</w:t>
      </w:r>
      <w:bookmarkEnd w:id="33"/>
    </w:p>
    <w:p w:rsidR="00592989" w:rsidRDefault="000A742C" w:rsidP="00071492">
      <w:pPr>
        <w:spacing w:line="360" w:lineRule="auto"/>
        <w:jc w:val="both"/>
        <w:rPr>
          <w:rFonts w:eastAsia="Cordia New"/>
          <w:sz w:val="24"/>
          <w:szCs w:val="24"/>
        </w:rPr>
      </w:pPr>
      <w:r w:rsidRPr="000A742C">
        <w:rPr>
          <w:rFonts w:eastAsia="Cordia New"/>
          <w:sz w:val="24"/>
          <w:szCs w:val="24"/>
        </w:rPr>
        <w:t>The first stage in the drilling operation is to establish an anchor point</w:t>
      </w:r>
      <w:r w:rsidR="003F5EA4">
        <w:rPr>
          <w:rFonts w:eastAsia="Cordia New"/>
          <w:sz w:val="24"/>
          <w:szCs w:val="24"/>
        </w:rPr>
        <w:t xml:space="preserve"> </w:t>
      </w:r>
      <w:r w:rsidRPr="000A742C">
        <w:rPr>
          <w:rFonts w:eastAsia="Cordia New"/>
          <w:sz w:val="24"/>
          <w:szCs w:val="24"/>
        </w:rPr>
        <w:t>on the seabed</w:t>
      </w:r>
      <w:r w:rsidR="003F5EA4">
        <w:rPr>
          <w:rFonts w:eastAsia="Cordia New"/>
          <w:sz w:val="24"/>
          <w:szCs w:val="24"/>
        </w:rPr>
        <w:t xml:space="preserve"> </w:t>
      </w:r>
      <w:r w:rsidRPr="000A742C">
        <w:rPr>
          <w:rFonts w:eastAsia="Cordia New"/>
          <w:sz w:val="24"/>
          <w:szCs w:val="24"/>
        </w:rPr>
        <w:t>for the 4 guidelines (¾</w:t>
      </w:r>
      <w:r w:rsidR="00AA42CD">
        <w:rPr>
          <w:rFonts w:eastAsia="Cordia New"/>
          <w:sz w:val="24"/>
          <w:szCs w:val="24"/>
        </w:rPr>
        <w:t>-in</w:t>
      </w:r>
      <w:r w:rsidRPr="000A742C">
        <w:rPr>
          <w:rFonts w:eastAsia="Cordia New"/>
          <w:sz w:val="24"/>
          <w:szCs w:val="24"/>
        </w:rPr>
        <w:t xml:space="preserve"> or ⅞</w:t>
      </w:r>
      <w:r w:rsidR="00AA42CD">
        <w:rPr>
          <w:rFonts w:eastAsia="Cordia New"/>
          <w:sz w:val="24"/>
          <w:szCs w:val="24"/>
        </w:rPr>
        <w:t>-in</w:t>
      </w:r>
      <w:r w:rsidRPr="000A742C">
        <w:rPr>
          <w:rFonts w:eastAsia="Cordia New"/>
          <w:sz w:val="24"/>
          <w:szCs w:val="24"/>
        </w:rPr>
        <w:t xml:space="preserve"> diameter wire) which are used to guide drilling tools and casing from the rig to the seabed</w:t>
      </w:r>
      <w:r w:rsidR="001710DC">
        <w:rPr>
          <w:rFonts w:eastAsia="Cordia New"/>
          <w:sz w:val="24"/>
          <w:szCs w:val="24"/>
        </w:rPr>
        <w:t xml:space="preserve"> as shown in </w:t>
      </w:r>
      <w:r w:rsidR="00742860">
        <w:rPr>
          <w:rFonts w:eastAsia="Cordia New"/>
          <w:sz w:val="24"/>
          <w:szCs w:val="24"/>
        </w:rPr>
        <w:t>Fig</w:t>
      </w:r>
      <w:r w:rsidR="001710DC">
        <w:rPr>
          <w:rFonts w:eastAsia="Cordia New"/>
          <w:sz w:val="24"/>
          <w:szCs w:val="24"/>
        </w:rPr>
        <w:t>ure.2-8</w:t>
      </w:r>
      <w:r w:rsidRPr="000A742C">
        <w:rPr>
          <w:rFonts w:eastAsia="Cordia New"/>
          <w:sz w:val="24"/>
          <w:szCs w:val="24"/>
        </w:rPr>
        <w:t xml:space="preserve">. </w:t>
      </w:r>
      <w:r w:rsidR="003F5EA4">
        <w:rPr>
          <w:rFonts w:eastAsia="Cordia New"/>
          <w:sz w:val="24"/>
          <w:szCs w:val="24"/>
        </w:rPr>
        <w:t xml:space="preserve">The drilling guide base is discussed in the section.4.3. </w:t>
      </w:r>
      <w:r w:rsidRPr="000A742C">
        <w:rPr>
          <w:rFonts w:eastAsia="Cordia New"/>
          <w:sz w:val="24"/>
          <w:szCs w:val="24"/>
        </w:rPr>
        <w:t xml:space="preserve">The guidelines are attached to a </w:t>
      </w:r>
      <w:r w:rsidR="003141F8">
        <w:rPr>
          <w:rFonts w:eastAsia="Cordia New"/>
          <w:sz w:val="24"/>
          <w:szCs w:val="24"/>
        </w:rPr>
        <w:t xml:space="preserve">Drilling or </w:t>
      </w:r>
      <w:r w:rsidRPr="000A742C">
        <w:rPr>
          <w:rFonts w:eastAsia="Cordia New"/>
          <w:sz w:val="24"/>
          <w:szCs w:val="24"/>
        </w:rPr>
        <w:t>Temporary Guide Base (</w:t>
      </w:r>
      <w:r w:rsidR="003141F8">
        <w:rPr>
          <w:rFonts w:eastAsia="Cordia New"/>
          <w:sz w:val="24"/>
          <w:szCs w:val="24"/>
        </w:rPr>
        <w:t>D/</w:t>
      </w:r>
      <w:r w:rsidRPr="000A742C">
        <w:rPr>
          <w:rFonts w:eastAsia="Cordia New"/>
          <w:sz w:val="24"/>
          <w:szCs w:val="24"/>
        </w:rPr>
        <w:t xml:space="preserve">TGB), which is the first piece of equipment to be lowered to the seabed. The guidelines are attached to the base at a 6ft radius from the </w:t>
      </w:r>
      <w:r w:rsidR="00732731" w:rsidRPr="000A742C">
        <w:rPr>
          <w:rFonts w:eastAsia="Cordia New"/>
          <w:sz w:val="24"/>
          <w:szCs w:val="24"/>
        </w:rPr>
        <w:t>center</w:t>
      </w:r>
      <w:r w:rsidRPr="000A742C">
        <w:rPr>
          <w:rFonts w:eastAsia="Cordia New"/>
          <w:sz w:val="24"/>
          <w:szCs w:val="24"/>
        </w:rPr>
        <w:t>, and are kept in tension.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40"/>
        <w:gridCol w:w="6036"/>
      </w:tblGrid>
      <w:tr w:rsidR="0070730B" w:rsidTr="00D10602">
        <w:tc>
          <w:tcPr>
            <w:tcW w:w="4438" w:type="dxa"/>
            <w:vAlign w:val="center"/>
          </w:tcPr>
          <w:p w:rsidR="0070730B" w:rsidRDefault="00D10602" w:rsidP="00071492">
            <w:pPr>
              <w:jc w:val="center"/>
              <w:rPr>
                <w:noProof/>
                <w:lang w:val="en-MY" w:eastAsia="en-MY"/>
              </w:rPr>
            </w:pPr>
            <w:r>
              <w:rPr>
                <w:noProof/>
                <w:lang w:val="en-MY" w:eastAsia="en-MY"/>
              </w:rPr>
              <w:lastRenderedPageBreak/>
              <mc:AlternateContent>
                <mc:Choice Requires="wps">
                  <w:drawing>
                    <wp:anchor distT="0" distB="0" distL="114300" distR="114300" simplePos="0" relativeHeight="251737088" behindDoc="0" locked="0" layoutInCell="1" allowOverlap="1" wp14:anchorId="29ABABCD" wp14:editId="39EA96B6">
                      <wp:simplePos x="0" y="0"/>
                      <wp:positionH relativeFrom="column">
                        <wp:posOffset>1330960</wp:posOffset>
                      </wp:positionH>
                      <wp:positionV relativeFrom="paragraph">
                        <wp:posOffset>407670</wp:posOffset>
                      </wp:positionV>
                      <wp:extent cx="552450" cy="666750"/>
                      <wp:effectExtent l="19050" t="19050" r="38100" b="38100"/>
                      <wp:wrapNone/>
                      <wp:docPr id="343" name="Notched Right Arrow 343"/>
                      <wp:cNvGraphicFramePr/>
                      <a:graphic xmlns:a="http://schemas.openxmlformats.org/drawingml/2006/main">
                        <a:graphicData uri="http://schemas.microsoft.com/office/word/2010/wordprocessingShape">
                          <wps:wsp>
                            <wps:cNvSpPr/>
                            <wps:spPr>
                              <a:xfrm>
                                <a:off x="0" y="0"/>
                                <a:ext cx="552450" cy="666750"/>
                              </a:xfrm>
                              <a:prstGeom prst="notch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Notched Right Arrow 343" o:spid="_x0000_s1026" type="#_x0000_t94" style="position:absolute;margin-left:104.8pt;margin-top:32.1pt;width:43.5pt;height:52.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" adj="10800" fillcolor="#4f81bd [3204]" strokecolor="#243f60 [1604]" strokeweight="2pt"/>
                  </w:pict>
                </mc:Fallback>
              </mc:AlternateContent>
            </w:r>
            <w:r w:rsidRPr="008D2087">
              <w:rPr>
                <w:noProof/>
                <w:lang w:val="en-MY" w:eastAsia="en-MY"/>
              </w:rPr>
              <w:drawing>
                <wp:inline distT="0" distB="0" distL="0" distR="0" wp14:anchorId="77A4A9A4" wp14:editId="030CFD81">
                  <wp:extent cx="1613140" cy="2514600"/>
                  <wp:effectExtent l="0" t="0" r="635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1614933" cy="2517395"/>
                          </a:xfrm>
                          <a:prstGeom prst="rect">
                            <a:avLst/>
                          </a:prstGeom>
                        </pic:spPr>
                      </pic:pic>
                    </a:graphicData>
                  </a:graphic>
                </wp:inline>
              </w:drawing>
            </w:r>
          </w:p>
        </w:tc>
        <w:tc>
          <w:tcPr>
            <w:tcW w:w="4438" w:type="dxa"/>
            <w:vAlign w:val="center"/>
          </w:tcPr>
          <w:p w:rsidR="0070730B" w:rsidRDefault="00D10602" w:rsidP="00D10602">
            <w:pPr>
              <w:jc w:val="center"/>
              <w:rPr>
                <w:noProof/>
                <w:lang w:val="en-MY" w:eastAsia="en-MY"/>
              </w:rPr>
            </w:pPr>
            <w:r w:rsidRPr="00071492">
              <w:rPr>
                <w:noProof/>
                <w:lang w:val="en-MY" w:eastAsia="en-MY"/>
              </w:rPr>
              <w:drawing>
                <wp:inline distT="0" distB="0" distL="0" distR="0" wp14:anchorId="2465FA2F" wp14:editId="773B9904">
                  <wp:extent cx="3695700" cy="341749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9071" r="9071"/>
                          <a:stretch/>
                        </pic:blipFill>
                        <pic:spPr bwMode="auto">
                          <a:xfrm>
                            <a:off x="0" y="0"/>
                            <a:ext cx="3697834" cy="3419465"/>
                          </a:xfrm>
                          <a:prstGeom prst="rect">
                            <a:avLst/>
                          </a:prstGeom>
                          <a:ln>
                            <a:noFill/>
                          </a:ln>
                          <a:extLst>
                            <a:ext uri="{53640926-AAD7-44D8-BBD7-CCE9431645EC}">
                              <a14:shadowObscured xmlns:a14="http://schemas.microsoft.com/office/drawing/2010/main"/>
                            </a:ext>
                          </a:extLst>
                        </pic:spPr>
                      </pic:pic>
                    </a:graphicData>
                  </a:graphic>
                </wp:inline>
              </w:drawing>
            </w:r>
          </w:p>
        </w:tc>
      </w:tr>
    </w:tbl>
    <w:p w:rsidR="0070730B" w:rsidRDefault="0070730B" w:rsidP="00071492">
      <w:pPr>
        <w:jc w:val="center"/>
        <w:rPr>
          <w:rFonts w:eastAsia="Cordia New"/>
          <w:sz w:val="24"/>
          <w:szCs w:val="24"/>
        </w:rPr>
      </w:pPr>
    </w:p>
    <w:p w:rsidR="00071492" w:rsidRPr="00071492" w:rsidRDefault="001710DC" w:rsidP="00D36F1D">
      <w:pPr>
        <w:spacing w:line="360" w:lineRule="auto"/>
        <w:jc w:val="center"/>
        <w:rPr>
          <w:rFonts w:eastAsia="Cordia New"/>
          <w:sz w:val="24"/>
          <w:szCs w:val="24"/>
        </w:rPr>
      </w:pPr>
      <w:r w:rsidRPr="00BF05F3">
        <w:rPr>
          <w:rFonts w:eastAsia="Cordia New"/>
          <w:b/>
          <w:sz w:val="24"/>
          <w:szCs w:val="24"/>
        </w:rPr>
        <w:t>Figure.</w:t>
      </w:r>
      <w:r>
        <w:rPr>
          <w:rFonts w:eastAsia="Cordia New"/>
          <w:b/>
          <w:sz w:val="24"/>
          <w:szCs w:val="24"/>
        </w:rPr>
        <w:t>2</w:t>
      </w:r>
      <w:r w:rsidR="00D87344">
        <w:rPr>
          <w:rFonts w:eastAsia="Cordia New"/>
          <w:b/>
          <w:sz w:val="24"/>
          <w:szCs w:val="24"/>
        </w:rPr>
        <w:t>-</w:t>
      </w:r>
      <w:r>
        <w:rPr>
          <w:rFonts w:eastAsia="Cordia New"/>
          <w:b/>
          <w:sz w:val="24"/>
          <w:szCs w:val="24"/>
        </w:rPr>
        <w:t>8</w:t>
      </w:r>
      <w:r w:rsidRPr="00BF05F3">
        <w:rPr>
          <w:rFonts w:eastAsia="Cordia New"/>
          <w:b/>
          <w:sz w:val="24"/>
          <w:szCs w:val="24"/>
        </w:rPr>
        <w:t>:</w:t>
      </w:r>
      <w:r w:rsidR="00071492" w:rsidRPr="00071492">
        <w:rPr>
          <w:rFonts w:eastAsia="Cordia New"/>
          <w:sz w:val="24"/>
          <w:szCs w:val="24"/>
        </w:rPr>
        <w:t xml:space="preserve"> Running the temporary guide base</w:t>
      </w:r>
      <w:r>
        <w:rPr>
          <w:rFonts w:eastAsia="Cordia New"/>
          <w:sz w:val="24"/>
          <w:szCs w:val="24"/>
        </w:rPr>
        <w:t>.</w:t>
      </w:r>
    </w:p>
    <w:p w:rsidR="00071492" w:rsidRPr="00071492" w:rsidRDefault="00071492" w:rsidP="00071492">
      <w:pPr>
        <w:spacing w:line="360" w:lineRule="auto"/>
        <w:jc w:val="both"/>
        <w:rPr>
          <w:rFonts w:eastAsia="Cordia New"/>
          <w:sz w:val="24"/>
          <w:szCs w:val="24"/>
        </w:rPr>
      </w:pPr>
    </w:p>
    <w:p w:rsidR="00071492" w:rsidRDefault="00071492" w:rsidP="00D36F1D">
      <w:pPr>
        <w:spacing w:line="360" w:lineRule="auto"/>
        <w:ind w:firstLine="284"/>
        <w:jc w:val="both"/>
        <w:rPr>
          <w:rFonts w:eastAsia="Cordia New"/>
          <w:sz w:val="24"/>
          <w:szCs w:val="24"/>
        </w:rPr>
      </w:pPr>
      <w:r w:rsidRPr="00071492">
        <w:rPr>
          <w:rFonts w:eastAsia="Cordia New"/>
          <w:sz w:val="24"/>
          <w:szCs w:val="24"/>
        </w:rPr>
        <w:t>The TGB is initially positioned in the ‘moon</w:t>
      </w:r>
      <w:r w:rsidR="00732731">
        <w:rPr>
          <w:rFonts w:eastAsia="Cordia New"/>
          <w:sz w:val="24"/>
          <w:szCs w:val="24"/>
        </w:rPr>
        <w:t>-</w:t>
      </w:r>
      <w:r w:rsidRPr="00071492">
        <w:rPr>
          <w:rFonts w:eastAsia="Cordia New"/>
          <w:sz w:val="24"/>
          <w:szCs w:val="24"/>
        </w:rPr>
        <w:t>pool’ of the rig. Then a special running tool, run on drill-pipe, is latched into the base. The running tool has 4 pins which engage J-slots on an internal profile. Sacks of barite, cement or similar, are loaded onto the base to increase its weight to some 25000</w:t>
      </w:r>
      <w:r w:rsidR="00732731">
        <w:rPr>
          <w:rFonts w:eastAsia="Cordia New"/>
          <w:sz w:val="24"/>
          <w:szCs w:val="24"/>
        </w:rPr>
        <w:t xml:space="preserve">-lbs – </w:t>
      </w:r>
      <w:r w:rsidRPr="00071492">
        <w:rPr>
          <w:rFonts w:eastAsia="Cordia New"/>
          <w:sz w:val="24"/>
          <w:szCs w:val="24"/>
        </w:rPr>
        <w:t>30000</w:t>
      </w:r>
      <w:r w:rsidR="00732731">
        <w:rPr>
          <w:rFonts w:eastAsia="Cordia New"/>
          <w:sz w:val="24"/>
          <w:szCs w:val="24"/>
        </w:rPr>
        <w:t>-</w:t>
      </w:r>
      <w:r w:rsidRPr="00071492">
        <w:rPr>
          <w:rFonts w:eastAsia="Cordia New"/>
          <w:sz w:val="24"/>
          <w:szCs w:val="24"/>
        </w:rPr>
        <w:t>lbs and it is lowered to the seabed on drill-pipe. When the TGB has landed on the seabed the running tool is unlatched by rotating the drill-pipe by ⅛ of a turn to the right. The running tool and drill-pipe can then be retrieved. A level indicator (bull’s eye) on the TGB indicates whether or not the structure is lying in a horizontal position on the seabed. If the TGB is level the tension on each guideline is then adjusted to about 2000 lbs.</w:t>
      </w:r>
    </w:p>
    <w:p w:rsidR="00071492" w:rsidRPr="000A742C" w:rsidRDefault="00071492" w:rsidP="00071492">
      <w:pPr>
        <w:jc w:val="both"/>
        <w:rPr>
          <w:rFonts w:eastAsia="Cordia New"/>
          <w:sz w:val="24"/>
          <w:szCs w:val="24"/>
        </w:rPr>
      </w:pPr>
    </w:p>
    <w:p w:rsidR="00592989" w:rsidRDefault="00592989" w:rsidP="00D36F1D">
      <w:pPr>
        <w:pStyle w:val="Heading3"/>
        <w:spacing w:line="360" w:lineRule="auto"/>
        <w:ind w:left="720"/>
        <w:rPr>
          <w:rFonts w:eastAsia="Cordia New"/>
        </w:rPr>
      </w:pPr>
      <w:bookmarkStart w:id="34" w:name="_Toc477097602"/>
      <w:r>
        <w:rPr>
          <w:rFonts w:eastAsia="Cordia New"/>
        </w:rPr>
        <w:t>2.</w:t>
      </w:r>
      <w:r w:rsidR="00780D6A">
        <w:rPr>
          <w:rFonts w:eastAsia="Cordia New"/>
        </w:rPr>
        <w:t>5</w:t>
      </w:r>
      <w:r w:rsidRPr="00592989">
        <w:rPr>
          <w:rFonts w:eastAsia="Cordia New"/>
        </w:rPr>
        <w:t>.3</w:t>
      </w:r>
      <w:r w:rsidR="00362D37">
        <w:rPr>
          <w:rFonts w:eastAsia="Cordia New"/>
        </w:rPr>
        <w:t xml:space="preserve">. </w:t>
      </w:r>
      <w:r w:rsidRPr="00592989">
        <w:rPr>
          <w:rFonts w:eastAsia="Cordia New"/>
        </w:rPr>
        <w:t>Drilling the 36" Hole</w:t>
      </w:r>
      <w:bookmarkEnd w:id="34"/>
    </w:p>
    <w:p w:rsidR="00D36F1D" w:rsidRPr="00D36F1D" w:rsidRDefault="00D36F1D" w:rsidP="00D36F1D">
      <w:pPr>
        <w:spacing w:line="360" w:lineRule="auto"/>
        <w:jc w:val="both"/>
        <w:rPr>
          <w:rFonts w:eastAsia="Cordia New"/>
          <w:sz w:val="24"/>
          <w:szCs w:val="24"/>
        </w:rPr>
      </w:pPr>
      <w:r w:rsidRPr="00D36F1D">
        <w:rPr>
          <w:rFonts w:eastAsia="Cordia New"/>
          <w:sz w:val="24"/>
          <w:szCs w:val="24"/>
        </w:rPr>
        <w:t>A 36</w:t>
      </w:r>
      <w:r w:rsidR="002D1E8A">
        <w:rPr>
          <w:rFonts w:eastAsia="Cordia New"/>
          <w:sz w:val="24"/>
          <w:szCs w:val="24"/>
        </w:rPr>
        <w:t>-in</w:t>
      </w:r>
      <w:r w:rsidRPr="00D36F1D">
        <w:rPr>
          <w:rFonts w:eastAsia="Cordia New"/>
          <w:sz w:val="24"/>
          <w:szCs w:val="24"/>
        </w:rPr>
        <w:t xml:space="preserve"> hole is then drilled to a typical depth of 100</w:t>
      </w:r>
      <w:r w:rsidR="00732731">
        <w:rPr>
          <w:rFonts w:eastAsia="Cordia New"/>
          <w:sz w:val="24"/>
          <w:szCs w:val="24"/>
        </w:rPr>
        <w:t xml:space="preserve">-ft – </w:t>
      </w:r>
      <w:r w:rsidRPr="00D36F1D">
        <w:rPr>
          <w:rFonts w:eastAsia="Cordia New"/>
          <w:sz w:val="24"/>
          <w:szCs w:val="24"/>
        </w:rPr>
        <w:t>200</w:t>
      </w:r>
      <w:r w:rsidR="00732731">
        <w:rPr>
          <w:rFonts w:eastAsia="Cordia New"/>
          <w:sz w:val="24"/>
          <w:szCs w:val="24"/>
        </w:rPr>
        <w:t>-</w:t>
      </w:r>
      <w:r w:rsidRPr="00D36F1D">
        <w:rPr>
          <w:rFonts w:eastAsia="Cordia New"/>
          <w:sz w:val="24"/>
          <w:szCs w:val="24"/>
        </w:rPr>
        <w:t xml:space="preserve">ft below the seabed. The bit is guided down through the TGB by means of a Utility Guide Frame (UGF) fixed around the drill-pipe just above the bit, and attached to the guide wires </w:t>
      </w:r>
      <w:r w:rsidR="002D1E8A">
        <w:rPr>
          <w:rFonts w:eastAsia="Cordia New"/>
          <w:sz w:val="24"/>
          <w:szCs w:val="24"/>
        </w:rPr>
        <w:t xml:space="preserve">as shown in </w:t>
      </w:r>
      <w:r w:rsidR="00742860">
        <w:rPr>
          <w:rFonts w:eastAsia="Cordia New"/>
          <w:sz w:val="24"/>
          <w:szCs w:val="24"/>
        </w:rPr>
        <w:t>Fig</w:t>
      </w:r>
      <w:r w:rsidR="002D1E8A" w:rsidRPr="002D1E8A">
        <w:rPr>
          <w:rFonts w:eastAsia="Cordia New"/>
          <w:sz w:val="24"/>
          <w:szCs w:val="24"/>
        </w:rPr>
        <w:t>ure.2</w:t>
      </w:r>
      <w:r w:rsidR="00AA42CD">
        <w:rPr>
          <w:rFonts w:eastAsia="Cordia New"/>
          <w:sz w:val="24"/>
          <w:szCs w:val="24"/>
        </w:rPr>
        <w:t>-</w:t>
      </w:r>
      <w:r w:rsidR="002D1E8A" w:rsidRPr="002D1E8A">
        <w:rPr>
          <w:rFonts w:eastAsia="Cordia New"/>
          <w:sz w:val="24"/>
          <w:szCs w:val="24"/>
        </w:rPr>
        <w:t>9</w:t>
      </w:r>
      <w:r w:rsidRPr="00D36F1D">
        <w:rPr>
          <w:rFonts w:eastAsia="Cordia New"/>
          <w:sz w:val="24"/>
          <w:szCs w:val="24"/>
        </w:rPr>
        <w:t>. Once the bit has been guided through the TGB, and the first 30</w:t>
      </w:r>
      <w:r w:rsidR="00732731">
        <w:rPr>
          <w:rFonts w:eastAsia="Cordia New"/>
          <w:sz w:val="24"/>
          <w:szCs w:val="24"/>
        </w:rPr>
        <w:t>-</w:t>
      </w:r>
      <w:r w:rsidRPr="00D36F1D">
        <w:rPr>
          <w:rFonts w:eastAsia="Cordia New"/>
          <w:sz w:val="24"/>
          <w:szCs w:val="24"/>
        </w:rPr>
        <w:t>ft of hole has been drilled, the UGF is pulled back to surface.</w:t>
      </w:r>
    </w:p>
    <w:p w:rsidR="00D36F1D" w:rsidRPr="00D36F1D" w:rsidRDefault="00D36F1D" w:rsidP="00D36F1D">
      <w:pPr>
        <w:spacing w:line="360" w:lineRule="auto"/>
        <w:ind w:firstLine="284"/>
        <w:jc w:val="both"/>
        <w:rPr>
          <w:rFonts w:eastAsia="Cordia New"/>
          <w:sz w:val="24"/>
          <w:szCs w:val="24"/>
        </w:rPr>
      </w:pPr>
      <w:r w:rsidRPr="00D36F1D">
        <w:rPr>
          <w:rFonts w:eastAsia="Cordia New"/>
          <w:sz w:val="24"/>
          <w:szCs w:val="24"/>
        </w:rPr>
        <w:t>The 36</w:t>
      </w:r>
      <w:r w:rsidR="002D1E8A">
        <w:rPr>
          <w:rFonts w:eastAsia="Cordia New"/>
          <w:sz w:val="24"/>
          <w:szCs w:val="24"/>
        </w:rPr>
        <w:t>-in</w:t>
      </w:r>
      <w:r w:rsidRPr="00D36F1D">
        <w:rPr>
          <w:rFonts w:eastAsia="Cordia New"/>
          <w:sz w:val="24"/>
          <w:szCs w:val="24"/>
        </w:rPr>
        <w:t xml:space="preserve"> hole may be drilled using an 18½</w:t>
      </w:r>
      <w:r w:rsidR="002D1E8A">
        <w:rPr>
          <w:rFonts w:eastAsia="Cordia New"/>
          <w:sz w:val="24"/>
          <w:szCs w:val="24"/>
        </w:rPr>
        <w:t>-in</w:t>
      </w:r>
      <w:r w:rsidRPr="00D36F1D">
        <w:rPr>
          <w:rFonts w:eastAsia="Cordia New"/>
          <w:sz w:val="24"/>
          <w:szCs w:val="24"/>
        </w:rPr>
        <w:t xml:space="preserve"> bit and 36</w:t>
      </w:r>
      <w:r w:rsidR="002D1E8A">
        <w:rPr>
          <w:rFonts w:eastAsia="Cordia New"/>
          <w:sz w:val="24"/>
          <w:szCs w:val="24"/>
        </w:rPr>
        <w:t>-in</w:t>
      </w:r>
      <w:r w:rsidRPr="00D36F1D">
        <w:rPr>
          <w:rFonts w:eastAsia="Cordia New"/>
          <w:sz w:val="24"/>
          <w:szCs w:val="24"/>
        </w:rPr>
        <w:t xml:space="preserve"> hole</w:t>
      </w:r>
      <w:r w:rsidR="00AA42CD">
        <w:rPr>
          <w:rFonts w:eastAsia="Cordia New"/>
          <w:sz w:val="24"/>
          <w:szCs w:val="24"/>
        </w:rPr>
        <w:t>-</w:t>
      </w:r>
      <w:r w:rsidRPr="00D36F1D">
        <w:rPr>
          <w:rFonts w:eastAsia="Cordia New"/>
          <w:sz w:val="24"/>
          <w:szCs w:val="24"/>
        </w:rPr>
        <w:t>opener</w:t>
      </w:r>
      <w:r w:rsidR="00AA42CD">
        <w:rPr>
          <w:rFonts w:eastAsia="Cordia New"/>
          <w:sz w:val="24"/>
          <w:szCs w:val="24"/>
        </w:rPr>
        <w:t xml:space="preserve"> </w:t>
      </w:r>
      <w:r w:rsidRPr="00D36F1D">
        <w:rPr>
          <w:rFonts w:eastAsia="Cordia New"/>
          <w:sz w:val="24"/>
          <w:szCs w:val="24"/>
        </w:rPr>
        <w:t>or a pilot hole may be drilled and opened out to 36</w:t>
      </w:r>
      <w:r w:rsidR="002D1E8A">
        <w:rPr>
          <w:rFonts w:eastAsia="Cordia New"/>
          <w:sz w:val="24"/>
          <w:szCs w:val="24"/>
        </w:rPr>
        <w:t>-in</w:t>
      </w:r>
      <w:r w:rsidRPr="00D36F1D">
        <w:rPr>
          <w:rFonts w:eastAsia="Cordia New"/>
          <w:sz w:val="24"/>
          <w:szCs w:val="24"/>
        </w:rPr>
        <w:t xml:space="preserve"> diameter on a second run. The hole is normally </w:t>
      </w:r>
      <w:r w:rsidRPr="00D36F1D">
        <w:rPr>
          <w:rFonts w:eastAsia="Cordia New"/>
          <w:sz w:val="24"/>
          <w:szCs w:val="24"/>
        </w:rPr>
        <w:lastRenderedPageBreak/>
        <w:t xml:space="preserve">drilled with sea water, with the drilled cuttings simply settling onto the seabed </w:t>
      </w:r>
      <w:r w:rsidR="00AA42CD">
        <w:rPr>
          <w:rFonts w:eastAsia="Cordia New"/>
          <w:sz w:val="24"/>
          <w:szCs w:val="24"/>
        </w:rPr>
        <w:t xml:space="preserve">without </w:t>
      </w:r>
      <w:r w:rsidRPr="00D36F1D">
        <w:rPr>
          <w:rFonts w:eastAsia="Cordia New"/>
          <w:sz w:val="24"/>
          <w:szCs w:val="24"/>
        </w:rPr>
        <w:t>riser or BOP is installed at this stage. Having drilled to the required depth the hole is displaced to mud to prevent debris from settling onto the bottom of the hole when running the 30" casing.</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8"/>
        <w:gridCol w:w="4438"/>
      </w:tblGrid>
      <w:tr w:rsidR="0070730B" w:rsidTr="004D7042">
        <w:trPr>
          <w:jc w:val="center"/>
        </w:trPr>
        <w:tc>
          <w:tcPr>
            <w:tcW w:w="4438" w:type="dxa"/>
            <w:vAlign w:val="center"/>
          </w:tcPr>
          <w:p w:rsidR="0070730B" w:rsidRDefault="004D7042" w:rsidP="0070730B">
            <w:pPr>
              <w:jc w:val="center"/>
              <w:rPr>
                <w:rFonts w:eastAsia="Cordia New"/>
              </w:rPr>
            </w:pPr>
            <w:r>
              <w:rPr>
                <w:noProof/>
                <w:sz w:val="24"/>
                <w:szCs w:val="24"/>
                <w:lang w:val="en-MY" w:eastAsia="en-MY"/>
              </w:rPr>
              <mc:AlternateContent>
                <mc:Choice Requires="wps">
                  <w:drawing>
                    <wp:anchor distT="0" distB="0" distL="114300" distR="114300" simplePos="0" relativeHeight="251738112" behindDoc="0" locked="0" layoutInCell="1" allowOverlap="1" wp14:anchorId="446A2B49" wp14:editId="380B5A86">
                      <wp:simplePos x="0" y="0"/>
                      <wp:positionH relativeFrom="column">
                        <wp:posOffset>2323465</wp:posOffset>
                      </wp:positionH>
                      <wp:positionV relativeFrom="paragraph">
                        <wp:posOffset>2840990</wp:posOffset>
                      </wp:positionV>
                      <wp:extent cx="733425" cy="1066800"/>
                      <wp:effectExtent l="0" t="0" r="9525" b="0"/>
                      <wp:wrapNone/>
                      <wp:docPr id="345" name="Striped Right Arrow 345"/>
                      <wp:cNvGraphicFramePr/>
                      <a:graphic xmlns:a="http://schemas.openxmlformats.org/drawingml/2006/main">
                        <a:graphicData uri="http://schemas.microsoft.com/office/word/2010/wordprocessingShape">
                          <wps:wsp>
                            <wps:cNvSpPr/>
                            <wps:spPr>
                              <a:xfrm>
                                <a:off x="0" y="0"/>
                                <a:ext cx="733425" cy="1066800"/>
                              </a:xfrm>
                              <a:prstGeom prst="stripedRightArrow">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Striped Right Arrow 345" o:spid="_x0000_s1026" type="#_x0000_t93" style="position:absolute;margin-left:182.95pt;margin-top:223.7pt;width:57.75pt;height:84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" adj="10800" fillcolor="#c00000" stroked="f" strokeweight="2pt"/>
                  </w:pict>
                </mc:Fallback>
              </mc:AlternateContent>
            </w:r>
            <w:r w:rsidR="0070730B" w:rsidRPr="00D36F1D">
              <w:rPr>
                <w:noProof/>
                <w:sz w:val="24"/>
                <w:szCs w:val="24"/>
                <w:lang w:val="en-MY" w:eastAsia="en-MY"/>
              </w:rPr>
              <w:drawing>
                <wp:inline distT="0" distB="0" distL="0" distR="0" wp14:anchorId="269C99B4" wp14:editId="60C14BC1">
                  <wp:extent cx="2009775" cy="42386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24068" t="5020" r="23032" b="1883"/>
                          <a:stretch/>
                        </pic:blipFill>
                        <pic:spPr bwMode="auto">
                          <a:xfrm>
                            <a:off x="0" y="0"/>
                            <a:ext cx="2011457" cy="4242172"/>
                          </a:xfrm>
                          <a:prstGeom prst="rect">
                            <a:avLst/>
                          </a:prstGeom>
                          <a:ln>
                            <a:noFill/>
                          </a:ln>
                          <a:extLst>
                            <a:ext uri="{53640926-AAD7-44D8-BBD7-CCE9431645EC}">
                              <a14:shadowObscured xmlns:a14="http://schemas.microsoft.com/office/drawing/2010/main"/>
                            </a:ext>
                          </a:extLst>
                        </pic:spPr>
                      </pic:pic>
                    </a:graphicData>
                  </a:graphic>
                </wp:inline>
              </w:drawing>
            </w:r>
          </w:p>
        </w:tc>
        <w:tc>
          <w:tcPr>
            <w:tcW w:w="4438" w:type="dxa"/>
            <w:vAlign w:val="bottom"/>
          </w:tcPr>
          <w:p w:rsidR="0070730B" w:rsidRDefault="0070730B" w:rsidP="0070730B">
            <w:pPr>
              <w:jc w:val="center"/>
              <w:rPr>
                <w:rFonts w:eastAsia="Cordia New"/>
              </w:rPr>
            </w:pPr>
            <w:r>
              <w:rPr>
                <w:noProof/>
                <w:lang w:val="en-MY" w:eastAsia="en-MY"/>
              </w:rPr>
              <w:drawing>
                <wp:inline distT="0" distB="0" distL="0" distR="0" wp14:anchorId="7284223F" wp14:editId="5222C3BF">
                  <wp:extent cx="2072640" cy="3253740"/>
                  <wp:effectExtent l="0" t="0" r="3810" b="381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072640" cy="3253740"/>
                          </a:xfrm>
                          <a:prstGeom prst="rect">
                            <a:avLst/>
                          </a:prstGeom>
                        </pic:spPr>
                      </pic:pic>
                    </a:graphicData>
                  </a:graphic>
                </wp:inline>
              </w:drawing>
            </w:r>
          </w:p>
        </w:tc>
      </w:tr>
    </w:tbl>
    <w:p w:rsidR="00071492" w:rsidRPr="00071492" w:rsidRDefault="00071492" w:rsidP="00071492">
      <w:pPr>
        <w:rPr>
          <w:rFonts w:eastAsia="Cordia New"/>
        </w:rPr>
      </w:pPr>
    </w:p>
    <w:p w:rsidR="00592989" w:rsidRPr="00D36F1D" w:rsidRDefault="00592989" w:rsidP="00D36F1D">
      <w:pPr>
        <w:spacing w:line="360" w:lineRule="auto"/>
        <w:jc w:val="center"/>
        <w:rPr>
          <w:rFonts w:eastAsia="Cordia New"/>
          <w:sz w:val="24"/>
          <w:szCs w:val="24"/>
        </w:rPr>
      </w:pPr>
    </w:p>
    <w:p w:rsidR="00D36F1D" w:rsidRDefault="001710DC" w:rsidP="00D36F1D">
      <w:pPr>
        <w:spacing w:line="360" w:lineRule="auto"/>
        <w:jc w:val="center"/>
        <w:rPr>
          <w:rFonts w:eastAsia="Cordia New"/>
          <w:sz w:val="24"/>
          <w:szCs w:val="24"/>
        </w:rPr>
      </w:pPr>
      <w:r w:rsidRPr="00BF05F3">
        <w:rPr>
          <w:rFonts w:eastAsia="Cordia New"/>
          <w:b/>
          <w:sz w:val="24"/>
          <w:szCs w:val="24"/>
        </w:rPr>
        <w:t>Figure.</w:t>
      </w:r>
      <w:r>
        <w:rPr>
          <w:rFonts w:eastAsia="Cordia New"/>
          <w:b/>
          <w:sz w:val="24"/>
          <w:szCs w:val="24"/>
        </w:rPr>
        <w:t>2</w:t>
      </w:r>
      <w:r w:rsidR="00AA42CD">
        <w:rPr>
          <w:rFonts w:eastAsia="Cordia New"/>
          <w:b/>
          <w:sz w:val="24"/>
          <w:szCs w:val="24"/>
        </w:rPr>
        <w:t>-</w:t>
      </w:r>
      <w:r>
        <w:rPr>
          <w:rFonts w:eastAsia="Cordia New"/>
          <w:b/>
          <w:sz w:val="24"/>
          <w:szCs w:val="24"/>
        </w:rPr>
        <w:t>9</w:t>
      </w:r>
      <w:r w:rsidRPr="00BF05F3">
        <w:rPr>
          <w:rFonts w:eastAsia="Cordia New"/>
          <w:b/>
          <w:sz w:val="24"/>
          <w:szCs w:val="24"/>
        </w:rPr>
        <w:t>:</w:t>
      </w:r>
      <w:r w:rsidR="00D36F1D" w:rsidRPr="00D36F1D">
        <w:rPr>
          <w:rFonts w:eastAsia="Cordia New"/>
          <w:sz w:val="24"/>
          <w:szCs w:val="24"/>
        </w:rPr>
        <w:t xml:space="preserve"> Running the drill-bit to drill the 36</w:t>
      </w:r>
      <w:r w:rsidR="002D1E8A">
        <w:rPr>
          <w:rFonts w:eastAsia="Cordia New"/>
          <w:sz w:val="24"/>
          <w:szCs w:val="24"/>
        </w:rPr>
        <w:t>-in</w:t>
      </w:r>
      <w:r w:rsidR="00D36F1D" w:rsidRPr="00D36F1D">
        <w:rPr>
          <w:rFonts w:eastAsia="Cordia New"/>
          <w:sz w:val="24"/>
          <w:szCs w:val="24"/>
        </w:rPr>
        <w:t xml:space="preserve"> hole</w:t>
      </w:r>
      <w:r w:rsidR="00983E45">
        <w:rPr>
          <w:rFonts w:eastAsia="Cordia New"/>
          <w:sz w:val="24"/>
          <w:szCs w:val="24"/>
        </w:rPr>
        <w:t>.</w:t>
      </w:r>
    </w:p>
    <w:p w:rsidR="00983E45" w:rsidRPr="00D36F1D" w:rsidRDefault="00983E45" w:rsidP="00983E45">
      <w:pPr>
        <w:spacing w:line="360" w:lineRule="auto"/>
        <w:jc w:val="both"/>
        <w:rPr>
          <w:rFonts w:eastAsia="Cordia New"/>
          <w:sz w:val="24"/>
          <w:szCs w:val="24"/>
        </w:rPr>
      </w:pPr>
    </w:p>
    <w:p w:rsidR="00592989" w:rsidRPr="00592989" w:rsidRDefault="00592989" w:rsidP="00D36F1D">
      <w:pPr>
        <w:pStyle w:val="Heading3"/>
        <w:spacing w:line="360" w:lineRule="auto"/>
        <w:ind w:left="720"/>
        <w:rPr>
          <w:rFonts w:eastAsia="Cordia New"/>
        </w:rPr>
      </w:pPr>
      <w:bookmarkStart w:id="35" w:name="_Toc477097603"/>
      <w:r>
        <w:rPr>
          <w:rFonts w:eastAsia="Cordia New"/>
        </w:rPr>
        <w:t>2.</w:t>
      </w:r>
      <w:r w:rsidR="00780D6A">
        <w:rPr>
          <w:rFonts w:eastAsia="Cordia New"/>
        </w:rPr>
        <w:t>5</w:t>
      </w:r>
      <w:r w:rsidRPr="00592989">
        <w:rPr>
          <w:rFonts w:eastAsia="Cordia New"/>
        </w:rPr>
        <w:t>.4</w:t>
      </w:r>
      <w:r w:rsidR="00362D37">
        <w:rPr>
          <w:rFonts w:eastAsia="Cordia New"/>
        </w:rPr>
        <w:t xml:space="preserve">. </w:t>
      </w:r>
      <w:r w:rsidRPr="00592989">
        <w:rPr>
          <w:rFonts w:eastAsia="Cordia New"/>
        </w:rPr>
        <w:t>Running &amp; Cementing the 30</w:t>
      </w:r>
      <w:r w:rsidR="009F1702">
        <w:rPr>
          <w:rFonts w:eastAsia="Cordia New"/>
        </w:rPr>
        <w:t>-in</w:t>
      </w:r>
      <w:r w:rsidRPr="00592989">
        <w:rPr>
          <w:rFonts w:eastAsia="Cordia New"/>
        </w:rPr>
        <w:t xml:space="preserve"> Casing</w:t>
      </w:r>
      <w:bookmarkEnd w:id="35"/>
    </w:p>
    <w:p w:rsidR="00D36F1D" w:rsidRPr="00D36F1D" w:rsidRDefault="00D36F1D" w:rsidP="00D36F1D">
      <w:pPr>
        <w:spacing w:line="360" w:lineRule="auto"/>
        <w:jc w:val="both"/>
        <w:rPr>
          <w:rFonts w:eastAsia="Cordia New"/>
          <w:sz w:val="24"/>
          <w:szCs w:val="24"/>
        </w:rPr>
      </w:pPr>
      <w:r w:rsidRPr="00D36F1D">
        <w:rPr>
          <w:rFonts w:eastAsia="Cordia New"/>
          <w:sz w:val="24"/>
          <w:szCs w:val="24"/>
        </w:rPr>
        <w:t>The 30</w:t>
      </w:r>
      <w:r w:rsidR="002D1E8A">
        <w:rPr>
          <w:rFonts w:eastAsia="Cordia New"/>
          <w:sz w:val="24"/>
          <w:szCs w:val="24"/>
        </w:rPr>
        <w:t>-in</w:t>
      </w:r>
      <w:r w:rsidRPr="00D36F1D">
        <w:rPr>
          <w:rFonts w:eastAsia="Cordia New"/>
          <w:sz w:val="24"/>
          <w:szCs w:val="24"/>
        </w:rPr>
        <w:t xml:space="preserve"> casing and Casing Head Housing (CHH), is run to the seabed with the Permanent Guide Base (PGB)</w:t>
      </w:r>
      <w:r w:rsidR="00AA42CD">
        <w:rPr>
          <w:rFonts w:eastAsia="Cordia New"/>
          <w:sz w:val="24"/>
          <w:szCs w:val="24"/>
        </w:rPr>
        <w:t xml:space="preserve"> as shown in Figure.2-10</w:t>
      </w:r>
      <w:r w:rsidRPr="00D36F1D">
        <w:rPr>
          <w:rFonts w:eastAsia="Cordia New"/>
          <w:sz w:val="24"/>
          <w:szCs w:val="24"/>
        </w:rPr>
        <w:t>. The PGB provides precise alignment for the BOP stack, and subsequently Xmas tree, over the Wellh</w:t>
      </w:r>
      <w:r w:rsidR="002D1E8A">
        <w:rPr>
          <w:rFonts w:eastAsia="Cordia New"/>
          <w:sz w:val="24"/>
          <w:szCs w:val="24"/>
        </w:rPr>
        <w:t>ead. The four guideposts are 12-</w:t>
      </w:r>
      <w:r w:rsidRPr="00D36F1D">
        <w:rPr>
          <w:rFonts w:eastAsia="Cordia New"/>
          <w:sz w:val="24"/>
          <w:szCs w:val="24"/>
        </w:rPr>
        <w:t>ft high, and spaced a</w:t>
      </w:r>
      <w:r w:rsidR="002D1E8A">
        <w:rPr>
          <w:rFonts w:eastAsia="Cordia New"/>
          <w:sz w:val="24"/>
          <w:szCs w:val="24"/>
        </w:rPr>
        <w:t>t a 6-ft radius around the cent</w:t>
      </w:r>
      <w:r w:rsidRPr="00D36F1D">
        <w:rPr>
          <w:rFonts w:eastAsia="Cordia New"/>
          <w:sz w:val="24"/>
          <w:szCs w:val="24"/>
        </w:rPr>
        <w:t>e</w:t>
      </w:r>
      <w:r w:rsidR="002D1E8A">
        <w:rPr>
          <w:rFonts w:eastAsia="Cordia New"/>
          <w:sz w:val="24"/>
          <w:szCs w:val="24"/>
        </w:rPr>
        <w:t>r</w:t>
      </w:r>
      <w:r w:rsidRPr="00D36F1D">
        <w:rPr>
          <w:rFonts w:eastAsia="Cordia New"/>
          <w:sz w:val="24"/>
          <w:szCs w:val="24"/>
        </w:rPr>
        <w:t xml:space="preserve"> of the base. A machined profile on the inside of the central slot provides support for the 30</w:t>
      </w:r>
      <w:r w:rsidR="002D1E8A">
        <w:rPr>
          <w:rFonts w:eastAsia="Cordia New"/>
          <w:sz w:val="24"/>
          <w:szCs w:val="24"/>
        </w:rPr>
        <w:t>-in</w:t>
      </w:r>
      <w:r w:rsidRPr="00D36F1D">
        <w:rPr>
          <w:rFonts w:eastAsia="Cordia New"/>
          <w:sz w:val="24"/>
          <w:szCs w:val="24"/>
        </w:rPr>
        <w:t xml:space="preserve"> Wellhead housing, and allows it to be locked in place. The PGB rests on the TGB.</w:t>
      </w:r>
    </w:p>
    <w:p w:rsidR="00D36F1D" w:rsidRDefault="00D36F1D" w:rsidP="00D36F1D">
      <w:pPr>
        <w:spacing w:line="360" w:lineRule="auto"/>
        <w:ind w:firstLine="284"/>
        <w:jc w:val="both"/>
        <w:rPr>
          <w:rFonts w:eastAsia="Cordia New"/>
          <w:sz w:val="24"/>
          <w:szCs w:val="24"/>
        </w:rPr>
      </w:pPr>
      <w:r w:rsidRPr="00D36F1D">
        <w:rPr>
          <w:rFonts w:eastAsia="Cordia New"/>
          <w:sz w:val="24"/>
          <w:szCs w:val="24"/>
        </w:rPr>
        <w:t>The PGB is positioned in the moon</w:t>
      </w:r>
      <w:r w:rsidR="00732731">
        <w:rPr>
          <w:rFonts w:eastAsia="Cordia New"/>
          <w:sz w:val="24"/>
          <w:szCs w:val="24"/>
        </w:rPr>
        <w:t>-</w:t>
      </w:r>
      <w:r w:rsidRPr="00D36F1D">
        <w:rPr>
          <w:rFonts w:eastAsia="Cordia New"/>
          <w:sz w:val="24"/>
          <w:szCs w:val="24"/>
        </w:rPr>
        <w:t>pool of the rig, and the guidelines are inserted into the guide posts. The 30</w:t>
      </w:r>
      <w:r w:rsidR="002D1E8A">
        <w:rPr>
          <w:rFonts w:eastAsia="Cordia New"/>
          <w:sz w:val="24"/>
          <w:szCs w:val="24"/>
        </w:rPr>
        <w:t>-in</w:t>
      </w:r>
      <w:r w:rsidRPr="00D36F1D">
        <w:rPr>
          <w:rFonts w:eastAsia="Cordia New"/>
          <w:sz w:val="24"/>
          <w:szCs w:val="24"/>
        </w:rPr>
        <w:t xml:space="preserve"> casing is run from the rig floor through the PGB. The top joint </w:t>
      </w:r>
      <w:r w:rsidRPr="00D36F1D">
        <w:rPr>
          <w:rFonts w:eastAsia="Cordia New"/>
          <w:sz w:val="24"/>
          <w:szCs w:val="24"/>
        </w:rPr>
        <w:lastRenderedPageBreak/>
        <w:t>of casing, with the 30</w:t>
      </w:r>
      <w:r w:rsidR="002D1E8A">
        <w:rPr>
          <w:rFonts w:eastAsia="Cordia New"/>
          <w:sz w:val="24"/>
          <w:szCs w:val="24"/>
        </w:rPr>
        <w:t>-in</w:t>
      </w:r>
      <w:r w:rsidRPr="00D36F1D">
        <w:rPr>
          <w:rFonts w:eastAsia="Cordia New"/>
          <w:sz w:val="24"/>
          <w:szCs w:val="24"/>
        </w:rPr>
        <w:t xml:space="preserve"> Casing Head Housing welded to it, is lowered through the rotary table, landed on the PGB, and locked in place. The 30</w:t>
      </w:r>
      <w:r w:rsidR="002D1E8A">
        <w:rPr>
          <w:rFonts w:eastAsia="Cordia New"/>
          <w:sz w:val="24"/>
          <w:szCs w:val="24"/>
        </w:rPr>
        <w:t>-in</w:t>
      </w:r>
      <w:r w:rsidRPr="00D36F1D">
        <w:rPr>
          <w:rFonts w:eastAsia="Cordia New"/>
          <w:sz w:val="24"/>
          <w:szCs w:val="24"/>
        </w:rPr>
        <w:t xml:space="preserve"> Casing Head Housing supports the weight of the 30</w:t>
      </w:r>
      <w:r w:rsidR="002D1E8A">
        <w:rPr>
          <w:rFonts w:eastAsia="Cordia New"/>
          <w:sz w:val="24"/>
          <w:szCs w:val="24"/>
        </w:rPr>
        <w:t>-in</w:t>
      </w:r>
      <w:r w:rsidRPr="00D36F1D">
        <w:rPr>
          <w:rFonts w:eastAsia="Cordia New"/>
          <w:sz w:val="24"/>
          <w:szCs w:val="24"/>
        </w:rPr>
        <w:t xml:space="preserve"> casing, locks the 30</w:t>
      </w:r>
      <w:r w:rsidR="002D1E8A">
        <w:rPr>
          <w:rFonts w:eastAsia="Cordia New"/>
          <w:sz w:val="24"/>
          <w:szCs w:val="24"/>
        </w:rPr>
        <w:t>-in</w:t>
      </w:r>
      <w:r w:rsidRPr="00D36F1D">
        <w:rPr>
          <w:rFonts w:eastAsia="Cordia New"/>
          <w:sz w:val="24"/>
          <w:szCs w:val="24"/>
        </w:rPr>
        <w:t xml:space="preserve"> casing into the PGB, and provides an internal profile onto which the 18¾</w:t>
      </w:r>
      <w:r w:rsidR="002D1E8A">
        <w:rPr>
          <w:rFonts w:eastAsia="Cordia New"/>
          <w:sz w:val="24"/>
          <w:szCs w:val="24"/>
        </w:rPr>
        <w:t>-in</w:t>
      </w:r>
      <w:r w:rsidRPr="00D36F1D">
        <w:rPr>
          <w:rFonts w:eastAsia="Cordia New"/>
          <w:sz w:val="24"/>
          <w:szCs w:val="24"/>
        </w:rPr>
        <w:t xml:space="preserve"> high pressure wellhead housing will land.</w:t>
      </w:r>
    </w:p>
    <w:p w:rsidR="00592989" w:rsidRDefault="004D7042" w:rsidP="00D36F1D">
      <w:pPr>
        <w:jc w:val="center"/>
        <w:rPr>
          <w:rFonts w:eastAsia="Cordia New"/>
        </w:rPr>
      </w:pPr>
      <w:r>
        <w:rPr>
          <w:noProof/>
          <w:lang w:val="en-MY" w:eastAsia="en-MY"/>
        </w:rPr>
        <mc:AlternateContent>
          <mc:Choice Requires="wps">
            <w:drawing>
              <wp:anchor distT="0" distB="0" distL="114300" distR="114300" simplePos="0" relativeHeight="251739136" behindDoc="0" locked="0" layoutInCell="1" allowOverlap="1" wp14:anchorId="1ABC4FC7" wp14:editId="454D5385">
                <wp:simplePos x="0" y="0"/>
                <wp:positionH relativeFrom="column">
                  <wp:posOffset>3028950</wp:posOffset>
                </wp:positionH>
                <wp:positionV relativeFrom="paragraph">
                  <wp:posOffset>2119630</wp:posOffset>
                </wp:positionV>
                <wp:extent cx="1123950" cy="1152525"/>
                <wp:effectExtent l="38100" t="19050" r="19050" b="47625"/>
                <wp:wrapNone/>
                <wp:docPr id="350" name="Straight Arrow Connector 350"/>
                <wp:cNvGraphicFramePr/>
                <a:graphic xmlns:a="http://schemas.openxmlformats.org/drawingml/2006/main">
                  <a:graphicData uri="http://schemas.microsoft.com/office/word/2010/wordprocessingShape">
                    <wps:wsp>
                      <wps:cNvCnPr/>
                      <wps:spPr>
                        <a:xfrm flipH="1">
                          <a:off x="0" y="0"/>
                          <a:ext cx="1123950" cy="1152525"/>
                        </a:xfrm>
                        <a:prstGeom prst="straightConnector1">
                          <a:avLst/>
                        </a:prstGeom>
                        <a:ln w="28575">
                          <a:solidFill>
                            <a:srgbClr val="C0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Straight Arrow Connector 350" o:spid="_x0000_s1026" type="#_x0000_t32" style="position:absolute;margin-left:238.5pt;margin-top:166.9pt;width:88.5pt;height:90.75pt;flip:x;z-index:25173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" strokecolor="#c00000" strokeweight="2.25pt">
                <v:stroke endarrow="block"/>
              </v:shape>
            </w:pict>
          </mc:Fallback>
        </mc:AlternateContent>
      </w:r>
      <w:r w:rsidR="00D36F1D" w:rsidRPr="00D36F1D">
        <w:rPr>
          <w:noProof/>
          <w:lang w:val="en-MY" w:eastAsia="en-MY"/>
        </w:rPr>
        <w:drawing>
          <wp:inline distT="0" distB="0" distL="0" distR="0" wp14:anchorId="4289E112" wp14:editId="3E8C3B84">
            <wp:extent cx="4914900" cy="254010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10572"/>
                    <a:stretch/>
                  </pic:blipFill>
                  <pic:spPr bwMode="auto">
                    <a:xfrm>
                      <a:off x="0" y="0"/>
                      <a:ext cx="4917739" cy="2541571"/>
                    </a:xfrm>
                    <a:prstGeom prst="rect">
                      <a:avLst/>
                    </a:prstGeom>
                    <a:ln>
                      <a:noFill/>
                    </a:ln>
                    <a:extLst>
                      <a:ext uri="{53640926-AAD7-44D8-BBD7-CCE9431645EC}">
                        <a14:shadowObscured xmlns:a14="http://schemas.microsoft.com/office/drawing/2010/main"/>
                      </a:ext>
                    </a:extLst>
                  </pic:spPr>
                </pic:pic>
              </a:graphicData>
            </a:graphic>
          </wp:inline>
        </w:drawing>
      </w:r>
    </w:p>
    <w:p w:rsidR="00F10238" w:rsidRDefault="0070730B" w:rsidP="00D36F1D">
      <w:pPr>
        <w:jc w:val="center"/>
        <w:rPr>
          <w:rFonts w:eastAsia="Cordia New"/>
          <w:sz w:val="24"/>
          <w:szCs w:val="24"/>
        </w:rPr>
      </w:pPr>
      <w:r w:rsidRPr="0070730B">
        <w:rPr>
          <w:noProof/>
          <w:lang w:val="en-MY" w:eastAsia="en-MY"/>
        </w:rPr>
        <w:drawing>
          <wp:inline distT="0" distB="0" distL="0" distR="0" wp14:anchorId="24D417D6" wp14:editId="77A34142">
            <wp:extent cx="2103120" cy="3261360"/>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2103120" cy="3261360"/>
                    </a:xfrm>
                    <a:prstGeom prst="rect">
                      <a:avLst/>
                    </a:prstGeom>
                  </pic:spPr>
                </pic:pic>
              </a:graphicData>
            </a:graphic>
          </wp:inline>
        </w:drawing>
      </w:r>
    </w:p>
    <w:p w:rsidR="00BB0A33" w:rsidRPr="00F10238" w:rsidRDefault="00BB0A33" w:rsidP="00D36F1D">
      <w:pPr>
        <w:jc w:val="center"/>
        <w:rPr>
          <w:rFonts w:eastAsia="Cordia New"/>
          <w:sz w:val="24"/>
          <w:szCs w:val="24"/>
        </w:rPr>
      </w:pPr>
    </w:p>
    <w:p w:rsidR="00D36F1D" w:rsidRPr="00D36F1D" w:rsidRDefault="001710DC" w:rsidP="00D36F1D">
      <w:pPr>
        <w:spacing w:line="360" w:lineRule="auto"/>
        <w:jc w:val="center"/>
        <w:rPr>
          <w:rFonts w:eastAsia="Cordia New"/>
          <w:sz w:val="24"/>
          <w:szCs w:val="24"/>
        </w:rPr>
      </w:pPr>
      <w:r w:rsidRPr="00BF05F3">
        <w:rPr>
          <w:rFonts w:eastAsia="Cordia New"/>
          <w:b/>
          <w:sz w:val="24"/>
          <w:szCs w:val="24"/>
        </w:rPr>
        <w:t>Figure.</w:t>
      </w:r>
      <w:r>
        <w:rPr>
          <w:rFonts w:eastAsia="Cordia New"/>
          <w:b/>
          <w:sz w:val="24"/>
          <w:szCs w:val="24"/>
        </w:rPr>
        <w:t>2</w:t>
      </w:r>
      <w:r w:rsidR="00D87344">
        <w:rPr>
          <w:rFonts w:eastAsia="Cordia New"/>
          <w:b/>
          <w:sz w:val="24"/>
          <w:szCs w:val="24"/>
        </w:rPr>
        <w:t>-</w:t>
      </w:r>
      <w:r>
        <w:rPr>
          <w:rFonts w:eastAsia="Cordia New"/>
          <w:b/>
          <w:sz w:val="24"/>
          <w:szCs w:val="24"/>
        </w:rPr>
        <w:t>10</w:t>
      </w:r>
      <w:r w:rsidRPr="00BF05F3">
        <w:rPr>
          <w:rFonts w:eastAsia="Cordia New"/>
          <w:b/>
          <w:sz w:val="24"/>
          <w:szCs w:val="24"/>
        </w:rPr>
        <w:t>:</w:t>
      </w:r>
      <w:r w:rsidR="00D36F1D" w:rsidRPr="00D36F1D">
        <w:rPr>
          <w:rFonts w:eastAsia="Cordia New"/>
          <w:sz w:val="24"/>
          <w:szCs w:val="24"/>
        </w:rPr>
        <w:t xml:space="preserve"> Running the 30</w:t>
      </w:r>
      <w:r w:rsidR="002D1E8A">
        <w:rPr>
          <w:rFonts w:eastAsia="Cordia New"/>
          <w:sz w:val="24"/>
          <w:szCs w:val="24"/>
        </w:rPr>
        <w:t>-in</w:t>
      </w:r>
      <w:r w:rsidR="00D36F1D" w:rsidRPr="00D36F1D">
        <w:rPr>
          <w:rFonts w:eastAsia="Cordia New"/>
          <w:sz w:val="24"/>
          <w:szCs w:val="24"/>
        </w:rPr>
        <w:t xml:space="preserve"> casing and </w:t>
      </w:r>
      <w:r w:rsidR="002D1E8A">
        <w:rPr>
          <w:rFonts w:eastAsia="Cordia New"/>
          <w:sz w:val="24"/>
          <w:szCs w:val="24"/>
        </w:rPr>
        <w:t>PGB.</w:t>
      </w:r>
    </w:p>
    <w:p w:rsidR="00D36F1D" w:rsidRPr="00D36F1D" w:rsidRDefault="00D36F1D" w:rsidP="00D36F1D">
      <w:pPr>
        <w:spacing w:line="360" w:lineRule="auto"/>
        <w:jc w:val="center"/>
        <w:rPr>
          <w:rFonts w:eastAsia="Cordia New"/>
          <w:sz w:val="24"/>
          <w:szCs w:val="24"/>
        </w:rPr>
      </w:pPr>
    </w:p>
    <w:p w:rsidR="00D36F1D" w:rsidRPr="00D36F1D" w:rsidRDefault="00D36F1D" w:rsidP="001710DC">
      <w:pPr>
        <w:spacing w:line="360" w:lineRule="auto"/>
        <w:ind w:firstLine="284"/>
        <w:jc w:val="both"/>
        <w:rPr>
          <w:rFonts w:eastAsia="Cordia New"/>
          <w:sz w:val="24"/>
          <w:szCs w:val="24"/>
        </w:rPr>
      </w:pPr>
      <w:r w:rsidRPr="00D36F1D">
        <w:rPr>
          <w:rFonts w:eastAsia="Cordia New"/>
          <w:sz w:val="24"/>
          <w:szCs w:val="24"/>
        </w:rPr>
        <w:t>Drill-pipe for cementing the casing is run down inside the casing and the wellhead, and made up to the underside of the 30</w:t>
      </w:r>
      <w:r w:rsidR="002D1E8A">
        <w:rPr>
          <w:rFonts w:eastAsia="Cordia New"/>
          <w:sz w:val="24"/>
          <w:szCs w:val="24"/>
        </w:rPr>
        <w:t>-in</w:t>
      </w:r>
      <w:r w:rsidRPr="00D36F1D">
        <w:rPr>
          <w:rFonts w:eastAsia="Cordia New"/>
          <w:sz w:val="24"/>
          <w:szCs w:val="24"/>
        </w:rPr>
        <w:t xml:space="preserve"> running tool. The 30</w:t>
      </w:r>
      <w:r w:rsidR="002D1E8A">
        <w:rPr>
          <w:rFonts w:eastAsia="Cordia New"/>
          <w:sz w:val="24"/>
          <w:szCs w:val="24"/>
        </w:rPr>
        <w:t>-in</w:t>
      </w:r>
      <w:r w:rsidRPr="00D36F1D">
        <w:rPr>
          <w:rFonts w:eastAsia="Cordia New"/>
          <w:sz w:val="24"/>
          <w:szCs w:val="24"/>
        </w:rPr>
        <w:t xml:space="preserve"> running tool is made up to the 30</w:t>
      </w:r>
      <w:r w:rsidR="002D1E8A">
        <w:rPr>
          <w:rFonts w:eastAsia="Cordia New"/>
          <w:sz w:val="24"/>
          <w:szCs w:val="24"/>
        </w:rPr>
        <w:t>-in</w:t>
      </w:r>
      <w:r w:rsidRPr="00D36F1D">
        <w:rPr>
          <w:rFonts w:eastAsia="Cordia New"/>
          <w:sz w:val="24"/>
          <w:szCs w:val="24"/>
        </w:rPr>
        <w:t xml:space="preserve"> casing housing. The running tools can be cam or rotation operated. They have drill-pipe thread preparations on their upper and lower end. The upper connection is to allow the tool to be run on drill-pipe, and the lower is for suspending a cement stinger </w:t>
      </w:r>
      <w:r w:rsidRPr="00D36F1D">
        <w:rPr>
          <w:rFonts w:eastAsia="Cordia New"/>
          <w:sz w:val="24"/>
          <w:szCs w:val="24"/>
        </w:rPr>
        <w:lastRenderedPageBreak/>
        <w:t>inside the casing. An O-ring on the outside of the running tool seals against a polished surface on the inside of the CHH</w:t>
      </w:r>
      <w:r w:rsidR="002D1E8A">
        <w:rPr>
          <w:rFonts w:eastAsia="Cordia New"/>
          <w:sz w:val="24"/>
          <w:szCs w:val="24"/>
        </w:rPr>
        <w:t xml:space="preserve"> </w:t>
      </w:r>
      <w:r w:rsidRPr="00D36F1D">
        <w:rPr>
          <w:rFonts w:eastAsia="Cordia New"/>
          <w:sz w:val="24"/>
          <w:szCs w:val="24"/>
        </w:rPr>
        <w:t>preventing circulation up the annulus between the cement stinger and 30</w:t>
      </w:r>
      <w:r w:rsidR="002D1E8A">
        <w:rPr>
          <w:rFonts w:eastAsia="Cordia New"/>
          <w:sz w:val="24"/>
          <w:szCs w:val="24"/>
        </w:rPr>
        <w:t>-in</w:t>
      </w:r>
      <w:r w:rsidRPr="00D36F1D">
        <w:rPr>
          <w:rFonts w:eastAsia="Cordia New"/>
          <w:sz w:val="24"/>
          <w:szCs w:val="24"/>
        </w:rPr>
        <w:t xml:space="preserve"> casing.</w:t>
      </w:r>
    </w:p>
    <w:p w:rsidR="00D36F1D" w:rsidRPr="00D36F1D" w:rsidRDefault="00D36F1D" w:rsidP="001710DC">
      <w:pPr>
        <w:spacing w:line="360" w:lineRule="auto"/>
        <w:ind w:firstLine="284"/>
        <w:jc w:val="both"/>
        <w:rPr>
          <w:rFonts w:eastAsia="Cordia New"/>
          <w:sz w:val="24"/>
          <w:szCs w:val="24"/>
        </w:rPr>
      </w:pPr>
      <w:r w:rsidRPr="00D36F1D">
        <w:rPr>
          <w:rFonts w:eastAsia="Cordia New"/>
          <w:sz w:val="24"/>
          <w:szCs w:val="24"/>
        </w:rPr>
        <w:t>The 30</w:t>
      </w:r>
      <w:r w:rsidR="002D1E8A">
        <w:rPr>
          <w:rFonts w:eastAsia="Cordia New"/>
          <w:sz w:val="24"/>
          <w:szCs w:val="24"/>
        </w:rPr>
        <w:t>-in</w:t>
      </w:r>
      <w:r w:rsidRPr="00D36F1D">
        <w:rPr>
          <w:rFonts w:eastAsia="Cordia New"/>
          <w:sz w:val="24"/>
          <w:szCs w:val="24"/>
        </w:rPr>
        <w:t xml:space="preserve"> running tool is then locked into the 30</w:t>
      </w:r>
      <w:r w:rsidR="002D1E8A">
        <w:rPr>
          <w:rFonts w:eastAsia="Cordia New"/>
          <w:sz w:val="24"/>
          <w:szCs w:val="24"/>
        </w:rPr>
        <w:t>-in</w:t>
      </w:r>
      <w:r w:rsidRPr="00D36F1D">
        <w:rPr>
          <w:rFonts w:eastAsia="Cordia New"/>
          <w:sz w:val="24"/>
          <w:szCs w:val="24"/>
        </w:rPr>
        <w:t xml:space="preserve"> casing and the casing string, and PGB can be picked up as a single unit and run down until the PGB ‘lands’ on the TGB. The ‘gimbal’ on the underside of the PGB rests on the funnel of the TGB to give vertical alignment (checked with an ROV viewing a bull’s-eye indicator on the PGB). The casing is cemented by circulating cement down the drill pipe and out through the casing shoe until cement returns are observed, on a TV camera, to be coming up between the TGB and the PGB, and spilling onto the seabed. The volume of cement used is generally 100% in excess of the gauge hole annular volume. The cement is then displaced to just above the shoe, the running tool released from the 30</w:t>
      </w:r>
      <w:r w:rsidR="009F1702">
        <w:rPr>
          <w:rFonts w:eastAsia="Cordia New"/>
          <w:sz w:val="24"/>
          <w:szCs w:val="24"/>
        </w:rPr>
        <w:t>-in</w:t>
      </w:r>
      <w:r w:rsidRPr="00D36F1D">
        <w:rPr>
          <w:rFonts w:eastAsia="Cordia New"/>
          <w:sz w:val="24"/>
          <w:szCs w:val="24"/>
        </w:rPr>
        <w:t xml:space="preserve"> housing, and the tool and drill pipe retrieved. The 30</w:t>
      </w:r>
      <w:r w:rsidR="002D1E8A">
        <w:rPr>
          <w:rFonts w:eastAsia="Cordia New"/>
          <w:sz w:val="24"/>
          <w:szCs w:val="24"/>
        </w:rPr>
        <w:t>-in</w:t>
      </w:r>
      <w:r w:rsidRPr="00D36F1D">
        <w:rPr>
          <w:rFonts w:eastAsia="Cordia New"/>
          <w:sz w:val="24"/>
          <w:szCs w:val="24"/>
        </w:rPr>
        <w:t xml:space="preserve"> casing is a major load bearing element in the wellhead system and it is essential that the 30</w:t>
      </w:r>
      <w:r w:rsidR="002D1E8A">
        <w:rPr>
          <w:rFonts w:eastAsia="Cordia New"/>
          <w:sz w:val="24"/>
          <w:szCs w:val="24"/>
        </w:rPr>
        <w:t>-in</w:t>
      </w:r>
      <w:r w:rsidRPr="00D36F1D">
        <w:rPr>
          <w:rFonts w:eastAsia="Cordia New"/>
          <w:sz w:val="24"/>
          <w:szCs w:val="24"/>
        </w:rPr>
        <w:t xml:space="preserve"> casing is cemented all the way up to the seabed. If cement is not observed at the seabed a ‘top-up’ cementation, via a stinger through the PGB, will generally be performed.</w:t>
      </w:r>
    </w:p>
    <w:p w:rsidR="00D36F1D" w:rsidRPr="00D36F1D" w:rsidRDefault="00D36F1D" w:rsidP="00D36F1D">
      <w:pPr>
        <w:spacing w:line="360" w:lineRule="auto"/>
        <w:ind w:firstLine="284"/>
        <w:jc w:val="both"/>
        <w:rPr>
          <w:rFonts w:eastAsia="Cordia New"/>
          <w:sz w:val="24"/>
          <w:szCs w:val="24"/>
        </w:rPr>
      </w:pPr>
      <w:r w:rsidRPr="00D36F1D">
        <w:rPr>
          <w:rFonts w:eastAsia="Cordia New"/>
          <w:sz w:val="24"/>
          <w:szCs w:val="24"/>
        </w:rPr>
        <w:t>Although many companies do use them as standard it is not always necessary to use a TGB. Indeed in soft conditions the TGB may sink into the seabed, or settle unevenly. It is possible to drill the 36</w:t>
      </w:r>
      <w:r w:rsidR="002D1E8A">
        <w:rPr>
          <w:rFonts w:eastAsia="Cordia New"/>
          <w:sz w:val="24"/>
          <w:szCs w:val="24"/>
        </w:rPr>
        <w:t>-in</w:t>
      </w:r>
      <w:r w:rsidRPr="00D36F1D">
        <w:rPr>
          <w:rFonts w:eastAsia="Cordia New"/>
          <w:sz w:val="24"/>
          <w:szCs w:val="24"/>
        </w:rPr>
        <w:t xml:space="preserve"> hole, and run the 30</w:t>
      </w:r>
      <w:r w:rsidR="009F1702">
        <w:rPr>
          <w:rFonts w:eastAsia="Cordia New"/>
          <w:sz w:val="24"/>
          <w:szCs w:val="24"/>
        </w:rPr>
        <w:t>-in</w:t>
      </w:r>
      <w:r w:rsidRPr="00D36F1D">
        <w:rPr>
          <w:rFonts w:eastAsia="Cordia New"/>
          <w:sz w:val="24"/>
          <w:szCs w:val="24"/>
        </w:rPr>
        <w:t xml:space="preserve"> casing, without the use of a TGB. In this case the guidelines are attached to the guideposts of the PGB. Before cementing the 30</w:t>
      </w:r>
      <w:r w:rsidR="009F1702">
        <w:rPr>
          <w:rFonts w:eastAsia="Cordia New"/>
          <w:sz w:val="24"/>
          <w:szCs w:val="24"/>
        </w:rPr>
        <w:t>-in</w:t>
      </w:r>
      <w:r w:rsidRPr="00D36F1D">
        <w:rPr>
          <w:rFonts w:eastAsia="Cordia New"/>
          <w:sz w:val="24"/>
          <w:szCs w:val="24"/>
        </w:rPr>
        <w:t xml:space="preserve"> casing however, it is important to check that the slope of the PGB is less than 1 (otherwise the BOP stack may not latch properly).</w:t>
      </w:r>
    </w:p>
    <w:p w:rsidR="00D36F1D" w:rsidRPr="00D36F1D" w:rsidRDefault="00D36F1D" w:rsidP="00D36F1D">
      <w:pPr>
        <w:spacing w:line="360" w:lineRule="auto"/>
        <w:ind w:firstLine="284"/>
        <w:jc w:val="both"/>
        <w:rPr>
          <w:rFonts w:eastAsia="Cordia New"/>
          <w:sz w:val="24"/>
          <w:szCs w:val="24"/>
        </w:rPr>
      </w:pPr>
      <w:r w:rsidRPr="00D36F1D">
        <w:rPr>
          <w:rFonts w:eastAsia="Cordia New"/>
          <w:sz w:val="24"/>
          <w:szCs w:val="24"/>
        </w:rPr>
        <w:t>In the case of a very soft seabed the 30</w:t>
      </w:r>
      <w:r w:rsidR="009F1702">
        <w:rPr>
          <w:rFonts w:eastAsia="Cordia New"/>
          <w:sz w:val="24"/>
          <w:szCs w:val="24"/>
        </w:rPr>
        <w:t>-in</w:t>
      </w:r>
      <w:r w:rsidRPr="00D36F1D">
        <w:rPr>
          <w:rFonts w:eastAsia="Cordia New"/>
          <w:sz w:val="24"/>
          <w:szCs w:val="24"/>
        </w:rPr>
        <w:t xml:space="preserve"> casing can be ‘jetted’ into position. A jetting bit with a stabili</w:t>
      </w:r>
      <w:r w:rsidR="002D1E8A">
        <w:rPr>
          <w:rFonts w:eastAsia="Cordia New"/>
          <w:sz w:val="24"/>
          <w:szCs w:val="24"/>
        </w:rPr>
        <w:t>z</w:t>
      </w:r>
      <w:r w:rsidRPr="00D36F1D">
        <w:rPr>
          <w:rFonts w:eastAsia="Cordia New"/>
          <w:sz w:val="24"/>
          <w:szCs w:val="24"/>
        </w:rPr>
        <w:t>er on drill pipe is run down inside the 30</w:t>
      </w:r>
      <w:r w:rsidR="009F1702">
        <w:rPr>
          <w:rFonts w:eastAsia="Cordia New"/>
          <w:sz w:val="24"/>
          <w:szCs w:val="24"/>
        </w:rPr>
        <w:t>-in</w:t>
      </w:r>
      <w:r w:rsidRPr="00D36F1D">
        <w:rPr>
          <w:rFonts w:eastAsia="Cordia New"/>
          <w:sz w:val="24"/>
          <w:szCs w:val="24"/>
        </w:rPr>
        <w:t xml:space="preserve"> casing and suspended from the casing running tool. The jetting bit should be spaced out such that it lies about 2</w:t>
      </w:r>
      <w:r w:rsidR="002D1E8A">
        <w:rPr>
          <w:rFonts w:eastAsia="Cordia New"/>
          <w:sz w:val="24"/>
          <w:szCs w:val="24"/>
        </w:rPr>
        <w:t>-</w:t>
      </w:r>
      <w:r w:rsidRPr="00D36F1D">
        <w:rPr>
          <w:rFonts w:eastAsia="Cordia New"/>
          <w:sz w:val="24"/>
          <w:szCs w:val="24"/>
        </w:rPr>
        <w:t>ft from the open-ended shoe joint. The 30</w:t>
      </w:r>
      <w:r w:rsidR="002D1E8A">
        <w:rPr>
          <w:rFonts w:eastAsia="Cordia New"/>
          <w:sz w:val="24"/>
          <w:szCs w:val="24"/>
        </w:rPr>
        <w:t>-in</w:t>
      </w:r>
      <w:r w:rsidRPr="00D36F1D">
        <w:rPr>
          <w:rFonts w:eastAsia="Cordia New"/>
          <w:sz w:val="24"/>
          <w:szCs w:val="24"/>
        </w:rPr>
        <w:t xml:space="preserve"> housing is locked onto the PGB and the running tool made up as before. The whole assembly is then lowered to the seabed. Sea water is pumped through the jetting assembly to wash away the formation (holes in the running tool allow the water to escape from the drill-pipe/casing annulus and spill onto the seabed). The casing is lowered slowly, as jetting continues, until the PGB is a few feet from the mud-line. The jetting is stopped, the running tool released, and the drill-pipe is retrieved.</w:t>
      </w:r>
    </w:p>
    <w:p w:rsidR="00D36F1D" w:rsidRDefault="00D36F1D" w:rsidP="00D36F1D">
      <w:pPr>
        <w:jc w:val="both"/>
        <w:rPr>
          <w:rFonts w:eastAsia="Cordia New"/>
        </w:rPr>
      </w:pPr>
    </w:p>
    <w:p w:rsidR="00592989" w:rsidRPr="00592989" w:rsidRDefault="00592989" w:rsidP="00D36F1D">
      <w:pPr>
        <w:pStyle w:val="Heading3"/>
        <w:spacing w:line="360" w:lineRule="auto"/>
        <w:ind w:left="720"/>
        <w:rPr>
          <w:rFonts w:eastAsia="Cordia New"/>
        </w:rPr>
      </w:pPr>
      <w:bookmarkStart w:id="36" w:name="_Toc477097604"/>
      <w:r>
        <w:rPr>
          <w:rFonts w:eastAsia="Cordia New"/>
        </w:rPr>
        <w:lastRenderedPageBreak/>
        <w:t>2.</w:t>
      </w:r>
      <w:r w:rsidR="00780D6A">
        <w:rPr>
          <w:rFonts w:eastAsia="Cordia New"/>
        </w:rPr>
        <w:t>5</w:t>
      </w:r>
      <w:r w:rsidRPr="00592989">
        <w:rPr>
          <w:rFonts w:eastAsia="Cordia New"/>
        </w:rPr>
        <w:t>.5</w:t>
      </w:r>
      <w:r w:rsidR="00D36F1D">
        <w:rPr>
          <w:rFonts w:eastAsia="Cordia New"/>
        </w:rPr>
        <w:t>.</w:t>
      </w:r>
      <w:r w:rsidRPr="00592989">
        <w:rPr>
          <w:rFonts w:eastAsia="Cordia New"/>
        </w:rPr>
        <w:t xml:space="preserve"> Installation of the Diverter</w:t>
      </w:r>
      <w:bookmarkEnd w:id="36"/>
    </w:p>
    <w:p w:rsidR="00D36F1D" w:rsidRPr="00D36F1D" w:rsidRDefault="00D36F1D" w:rsidP="00D36F1D">
      <w:pPr>
        <w:spacing w:line="360" w:lineRule="auto"/>
        <w:jc w:val="both"/>
        <w:rPr>
          <w:rFonts w:eastAsia="Cordia New"/>
          <w:sz w:val="24"/>
          <w:szCs w:val="24"/>
        </w:rPr>
      </w:pPr>
      <w:r w:rsidRPr="00D36F1D">
        <w:rPr>
          <w:rFonts w:eastAsia="Cordia New"/>
          <w:sz w:val="24"/>
          <w:szCs w:val="24"/>
        </w:rPr>
        <w:t>The 26</w:t>
      </w:r>
      <w:r w:rsidR="002D1E8A">
        <w:rPr>
          <w:rFonts w:eastAsia="Cordia New"/>
          <w:sz w:val="24"/>
          <w:szCs w:val="24"/>
        </w:rPr>
        <w:t>-in</w:t>
      </w:r>
      <w:r w:rsidRPr="00D36F1D">
        <w:rPr>
          <w:rFonts w:eastAsia="Cordia New"/>
          <w:sz w:val="24"/>
          <w:szCs w:val="24"/>
        </w:rPr>
        <w:t xml:space="preserve"> hole will generally be drilled with seawater to 1000-2000 ft. In most cases this </w:t>
      </w:r>
      <w:proofErr w:type="gramStart"/>
      <w:r w:rsidRPr="00D36F1D">
        <w:rPr>
          <w:rFonts w:eastAsia="Cordia New"/>
          <w:sz w:val="24"/>
          <w:szCs w:val="24"/>
        </w:rPr>
        <w:t>hole</w:t>
      </w:r>
      <w:proofErr w:type="gramEnd"/>
      <w:r w:rsidRPr="00D36F1D">
        <w:rPr>
          <w:rFonts w:eastAsia="Cordia New"/>
          <w:sz w:val="24"/>
          <w:szCs w:val="24"/>
        </w:rPr>
        <w:t xml:space="preserve"> section is drilled without circulation back to the rig and in this case the drilled cuttings are again deposited on the seabed. If however, the drill bit encounters an unexpected gas pocket (shallow gas) there will be no blowout protection in place. For exploration wells therefore, a riser and diverter system is normally installed prior to comm</w:t>
      </w:r>
      <w:r w:rsidR="002D1E8A">
        <w:rPr>
          <w:rFonts w:eastAsia="Cordia New"/>
          <w:sz w:val="24"/>
          <w:szCs w:val="24"/>
        </w:rPr>
        <w:t>encing the 26-in</w:t>
      </w:r>
      <w:r w:rsidRPr="00D36F1D">
        <w:rPr>
          <w:rFonts w:eastAsia="Cordia New"/>
          <w:sz w:val="24"/>
          <w:szCs w:val="24"/>
        </w:rPr>
        <w:t xml:space="preserve"> hole. The riser and diverter system is comprised of 4 basic pieces of equipment </w:t>
      </w:r>
      <w:r w:rsidR="002D1E8A">
        <w:rPr>
          <w:rFonts w:eastAsia="Cordia New"/>
          <w:sz w:val="24"/>
          <w:szCs w:val="24"/>
        </w:rPr>
        <w:t xml:space="preserve">as shown in </w:t>
      </w:r>
      <w:r w:rsidR="00742860">
        <w:rPr>
          <w:rFonts w:eastAsia="Cordia New"/>
          <w:sz w:val="24"/>
          <w:szCs w:val="24"/>
        </w:rPr>
        <w:t>Fig</w:t>
      </w:r>
      <w:r w:rsidRPr="00D36F1D">
        <w:rPr>
          <w:rFonts w:eastAsia="Cordia New"/>
          <w:sz w:val="24"/>
          <w:szCs w:val="24"/>
        </w:rPr>
        <w:t>ure</w:t>
      </w:r>
      <w:r w:rsidR="002D1E8A">
        <w:rPr>
          <w:rFonts w:eastAsia="Cordia New"/>
          <w:sz w:val="24"/>
          <w:szCs w:val="24"/>
        </w:rPr>
        <w:t>.2-11</w:t>
      </w:r>
      <w:r w:rsidRPr="00D36F1D">
        <w:rPr>
          <w:rFonts w:eastAsia="Cordia New"/>
          <w:sz w:val="24"/>
          <w:szCs w:val="24"/>
        </w:rPr>
        <w:t>:</w:t>
      </w:r>
    </w:p>
    <w:p w:rsidR="00D36F1D" w:rsidRPr="00D36F1D" w:rsidRDefault="00D36F1D" w:rsidP="00CA1F8C">
      <w:pPr>
        <w:pStyle w:val="ListParagraph"/>
        <w:numPr>
          <w:ilvl w:val="0"/>
          <w:numId w:val="11"/>
        </w:numPr>
        <w:spacing w:line="360" w:lineRule="auto"/>
        <w:ind w:left="641" w:hanging="284"/>
        <w:jc w:val="both"/>
        <w:rPr>
          <w:rFonts w:eastAsia="Cordia New"/>
          <w:sz w:val="24"/>
          <w:szCs w:val="24"/>
        </w:rPr>
      </w:pPr>
      <w:r w:rsidRPr="00D36F1D">
        <w:rPr>
          <w:rFonts w:eastAsia="Cordia New"/>
          <w:sz w:val="24"/>
          <w:szCs w:val="24"/>
        </w:rPr>
        <w:t>A hydraulic latch to provide a sealed interface between the 30</w:t>
      </w:r>
      <w:r w:rsidR="002D1E8A">
        <w:rPr>
          <w:rFonts w:eastAsia="Cordia New"/>
          <w:sz w:val="24"/>
          <w:szCs w:val="24"/>
        </w:rPr>
        <w:t>-in</w:t>
      </w:r>
      <w:r w:rsidRPr="00D36F1D">
        <w:rPr>
          <w:rFonts w:eastAsia="Cordia New"/>
          <w:sz w:val="24"/>
          <w:szCs w:val="24"/>
        </w:rPr>
        <w:t xml:space="preserve"> casing housing and the riser. </w:t>
      </w:r>
    </w:p>
    <w:p w:rsidR="00D36F1D" w:rsidRPr="00D36F1D" w:rsidRDefault="00D36F1D" w:rsidP="00CA1F8C">
      <w:pPr>
        <w:pStyle w:val="ListParagraph"/>
        <w:numPr>
          <w:ilvl w:val="0"/>
          <w:numId w:val="11"/>
        </w:numPr>
        <w:spacing w:line="360" w:lineRule="auto"/>
        <w:ind w:left="641" w:hanging="284"/>
        <w:jc w:val="both"/>
        <w:rPr>
          <w:rFonts w:eastAsia="Cordia New"/>
          <w:sz w:val="24"/>
          <w:szCs w:val="24"/>
        </w:rPr>
      </w:pPr>
      <w:r w:rsidRPr="00D36F1D">
        <w:rPr>
          <w:rFonts w:eastAsia="Cordia New"/>
          <w:sz w:val="24"/>
          <w:szCs w:val="24"/>
        </w:rPr>
        <w:t xml:space="preserve">A </w:t>
      </w:r>
      <w:r w:rsidR="00F2020F">
        <w:rPr>
          <w:rFonts w:eastAsia="Cordia New"/>
          <w:sz w:val="24"/>
          <w:szCs w:val="24"/>
        </w:rPr>
        <w:t>fl</w:t>
      </w:r>
      <w:r w:rsidRPr="00D36F1D">
        <w:rPr>
          <w:rFonts w:eastAsia="Cordia New"/>
          <w:sz w:val="24"/>
          <w:szCs w:val="24"/>
        </w:rPr>
        <w:t>exible joint to allow some de</w:t>
      </w:r>
      <w:r w:rsidR="00F2020F">
        <w:rPr>
          <w:rFonts w:eastAsia="Cordia New"/>
          <w:sz w:val="24"/>
          <w:szCs w:val="24"/>
        </w:rPr>
        <w:t>fl</w:t>
      </w:r>
      <w:r w:rsidRPr="00D36F1D">
        <w:rPr>
          <w:rFonts w:eastAsia="Cordia New"/>
          <w:sz w:val="24"/>
          <w:szCs w:val="24"/>
        </w:rPr>
        <w:t xml:space="preserve">ection of the riser (about 10°). </w:t>
      </w:r>
    </w:p>
    <w:p w:rsidR="00D36F1D" w:rsidRPr="00D36F1D" w:rsidRDefault="00D36F1D" w:rsidP="00CA1F8C">
      <w:pPr>
        <w:pStyle w:val="ListParagraph"/>
        <w:numPr>
          <w:ilvl w:val="0"/>
          <w:numId w:val="11"/>
        </w:numPr>
        <w:spacing w:line="360" w:lineRule="auto"/>
        <w:ind w:left="641" w:hanging="284"/>
        <w:jc w:val="both"/>
        <w:rPr>
          <w:rFonts w:eastAsia="Cordia New"/>
          <w:sz w:val="24"/>
          <w:szCs w:val="24"/>
        </w:rPr>
      </w:pPr>
      <w:r w:rsidRPr="00D36F1D">
        <w:rPr>
          <w:rFonts w:eastAsia="Cordia New"/>
          <w:sz w:val="24"/>
          <w:szCs w:val="24"/>
        </w:rPr>
        <w:t xml:space="preserve">A marine riser to provide a conduit for returns to the rig. </w:t>
      </w:r>
    </w:p>
    <w:p w:rsidR="00592989" w:rsidRDefault="00D36F1D" w:rsidP="00CA1F8C">
      <w:pPr>
        <w:pStyle w:val="ListParagraph"/>
        <w:numPr>
          <w:ilvl w:val="0"/>
          <w:numId w:val="11"/>
        </w:numPr>
        <w:spacing w:line="360" w:lineRule="auto"/>
        <w:ind w:left="641" w:hanging="284"/>
        <w:jc w:val="both"/>
        <w:rPr>
          <w:rFonts w:eastAsia="Cordia New"/>
          <w:sz w:val="24"/>
          <w:szCs w:val="24"/>
        </w:rPr>
      </w:pPr>
      <w:r w:rsidRPr="00D36F1D">
        <w:rPr>
          <w:rFonts w:eastAsia="Cordia New"/>
          <w:sz w:val="24"/>
          <w:szCs w:val="24"/>
        </w:rPr>
        <w:t xml:space="preserve">A </w:t>
      </w:r>
      <w:r w:rsidR="00F2020F">
        <w:rPr>
          <w:rFonts w:eastAsia="Cordia New"/>
          <w:sz w:val="24"/>
          <w:szCs w:val="24"/>
        </w:rPr>
        <w:t>fl</w:t>
      </w:r>
      <w:r w:rsidRPr="00D36F1D">
        <w:rPr>
          <w:rFonts w:eastAsia="Cordia New"/>
          <w:sz w:val="24"/>
          <w:szCs w:val="24"/>
        </w:rPr>
        <w:t>ow diverter to safely vent o</w:t>
      </w:r>
      <w:r w:rsidRPr="00D36F1D">
        <w:rPr>
          <w:rFonts w:ascii="Cambria Math" w:eastAsia="Cordia New" w:hAnsi="Cambria Math" w:cs="Cambria Math"/>
          <w:sz w:val="24"/>
          <w:szCs w:val="24"/>
        </w:rPr>
        <w:t>ﬀ</w:t>
      </w:r>
      <w:r w:rsidRPr="00D36F1D">
        <w:rPr>
          <w:rFonts w:eastAsia="Cordia New"/>
          <w:sz w:val="24"/>
          <w:szCs w:val="24"/>
        </w:rPr>
        <w:t xml:space="preserve"> any gas that may be encountered.</w:t>
      </w:r>
    </w:p>
    <w:p w:rsidR="00D36F1D" w:rsidRDefault="00D36F1D" w:rsidP="00D36F1D">
      <w:pPr>
        <w:spacing w:line="360" w:lineRule="auto"/>
        <w:jc w:val="center"/>
        <w:rPr>
          <w:rFonts w:eastAsia="Cordia New"/>
          <w:sz w:val="24"/>
          <w:szCs w:val="24"/>
        </w:rPr>
      </w:pPr>
      <w:r w:rsidRPr="00D36F1D">
        <w:rPr>
          <w:noProof/>
          <w:lang w:val="en-MY" w:eastAsia="en-MY"/>
        </w:rPr>
        <w:drawing>
          <wp:inline distT="0" distB="0" distL="0" distR="0" wp14:anchorId="4D0B7CFB" wp14:editId="4CC69AB3">
            <wp:extent cx="3802380" cy="4556760"/>
            <wp:effectExtent l="0" t="0" r="762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802380" cy="4556760"/>
                    </a:xfrm>
                    <a:prstGeom prst="rect">
                      <a:avLst/>
                    </a:prstGeom>
                  </pic:spPr>
                </pic:pic>
              </a:graphicData>
            </a:graphic>
          </wp:inline>
        </w:drawing>
      </w:r>
    </w:p>
    <w:p w:rsidR="00D36F1D" w:rsidRPr="00D36F1D" w:rsidRDefault="001710DC" w:rsidP="00D36F1D">
      <w:pPr>
        <w:spacing w:line="360" w:lineRule="auto"/>
        <w:jc w:val="center"/>
        <w:rPr>
          <w:rFonts w:eastAsia="Cordia New"/>
          <w:sz w:val="24"/>
          <w:szCs w:val="24"/>
        </w:rPr>
      </w:pPr>
      <w:r w:rsidRPr="00BF05F3">
        <w:rPr>
          <w:rFonts w:eastAsia="Cordia New"/>
          <w:b/>
          <w:sz w:val="24"/>
          <w:szCs w:val="24"/>
        </w:rPr>
        <w:t>Figure.</w:t>
      </w:r>
      <w:r>
        <w:rPr>
          <w:rFonts w:eastAsia="Cordia New"/>
          <w:b/>
          <w:sz w:val="24"/>
          <w:szCs w:val="24"/>
        </w:rPr>
        <w:t>2</w:t>
      </w:r>
      <w:r w:rsidR="00D87344">
        <w:rPr>
          <w:rFonts w:eastAsia="Cordia New"/>
          <w:b/>
          <w:sz w:val="24"/>
          <w:szCs w:val="24"/>
        </w:rPr>
        <w:t>-</w:t>
      </w:r>
      <w:r>
        <w:rPr>
          <w:rFonts w:eastAsia="Cordia New"/>
          <w:b/>
          <w:sz w:val="24"/>
          <w:szCs w:val="24"/>
        </w:rPr>
        <w:t>11</w:t>
      </w:r>
      <w:r w:rsidRPr="00BF05F3">
        <w:rPr>
          <w:rFonts w:eastAsia="Cordia New"/>
          <w:b/>
          <w:sz w:val="24"/>
          <w:szCs w:val="24"/>
        </w:rPr>
        <w:t>:</w:t>
      </w:r>
      <w:r w:rsidR="00D36F1D" w:rsidRPr="00D36F1D">
        <w:rPr>
          <w:rFonts w:eastAsia="Cordia New"/>
          <w:sz w:val="24"/>
          <w:szCs w:val="24"/>
        </w:rPr>
        <w:t xml:space="preserve"> Installing the diverter</w:t>
      </w:r>
      <w:r w:rsidR="00983E45">
        <w:rPr>
          <w:rFonts w:eastAsia="Cordia New"/>
          <w:sz w:val="24"/>
          <w:szCs w:val="24"/>
        </w:rPr>
        <w:t>.</w:t>
      </w:r>
    </w:p>
    <w:p w:rsidR="00592989" w:rsidRPr="00592989" w:rsidRDefault="00592989" w:rsidP="00D36F1D">
      <w:pPr>
        <w:pStyle w:val="Heading3"/>
        <w:spacing w:line="360" w:lineRule="auto"/>
        <w:ind w:left="720"/>
        <w:rPr>
          <w:rFonts w:eastAsia="Cordia New"/>
        </w:rPr>
      </w:pPr>
      <w:bookmarkStart w:id="37" w:name="_Toc477097605"/>
      <w:r>
        <w:rPr>
          <w:rFonts w:eastAsia="Cordia New"/>
        </w:rPr>
        <w:lastRenderedPageBreak/>
        <w:t>2.</w:t>
      </w:r>
      <w:r w:rsidR="00780D6A">
        <w:rPr>
          <w:rFonts w:eastAsia="Cordia New"/>
        </w:rPr>
        <w:t>5</w:t>
      </w:r>
      <w:r w:rsidRPr="00592989">
        <w:rPr>
          <w:rFonts w:eastAsia="Cordia New"/>
        </w:rPr>
        <w:t>.6</w:t>
      </w:r>
      <w:r w:rsidR="00D36F1D">
        <w:rPr>
          <w:rFonts w:eastAsia="Cordia New"/>
        </w:rPr>
        <w:t xml:space="preserve">. </w:t>
      </w:r>
      <w:r w:rsidRPr="00592989">
        <w:rPr>
          <w:rFonts w:eastAsia="Cordia New"/>
        </w:rPr>
        <w:t>Drilling the 26</w:t>
      </w:r>
      <w:r w:rsidR="009F1702">
        <w:rPr>
          <w:rFonts w:eastAsia="Cordia New"/>
        </w:rPr>
        <w:t>-in</w:t>
      </w:r>
      <w:r w:rsidRPr="00592989">
        <w:rPr>
          <w:rFonts w:eastAsia="Cordia New"/>
        </w:rPr>
        <w:t xml:space="preserve"> Hole</w:t>
      </w:r>
      <w:bookmarkEnd w:id="37"/>
    </w:p>
    <w:p w:rsidR="00592989" w:rsidRDefault="00D36F1D" w:rsidP="00D36F1D">
      <w:pPr>
        <w:spacing w:line="360" w:lineRule="auto"/>
        <w:jc w:val="both"/>
        <w:rPr>
          <w:rFonts w:eastAsia="Cordia New"/>
          <w:sz w:val="24"/>
          <w:szCs w:val="24"/>
        </w:rPr>
      </w:pPr>
      <w:r w:rsidRPr="00D36F1D">
        <w:rPr>
          <w:rFonts w:eastAsia="Cordia New"/>
          <w:sz w:val="24"/>
          <w:szCs w:val="24"/>
        </w:rPr>
        <w:t>Due to I.D. restrictions of the hydraulic latch and riser, a 26</w:t>
      </w:r>
      <w:r w:rsidR="002D1E8A">
        <w:rPr>
          <w:rFonts w:eastAsia="Cordia New"/>
          <w:sz w:val="24"/>
          <w:szCs w:val="24"/>
        </w:rPr>
        <w:t>-in</w:t>
      </w:r>
      <w:r w:rsidRPr="00D36F1D">
        <w:rPr>
          <w:rFonts w:eastAsia="Cordia New"/>
          <w:sz w:val="24"/>
          <w:szCs w:val="24"/>
        </w:rPr>
        <w:t xml:space="preserve"> bit cannot be run through a diverter system. The 26</w:t>
      </w:r>
      <w:r w:rsidR="002D1E8A">
        <w:rPr>
          <w:rFonts w:eastAsia="Cordia New"/>
          <w:sz w:val="24"/>
          <w:szCs w:val="24"/>
        </w:rPr>
        <w:t>-in</w:t>
      </w:r>
      <w:r w:rsidRPr="00D36F1D">
        <w:rPr>
          <w:rFonts w:eastAsia="Cordia New"/>
          <w:sz w:val="24"/>
          <w:szCs w:val="24"/>
        </w:rPr>
        <w:t xml:space="preserve"> hole is therefore drilled by first drilling a small diameter (12¼</w:t>
      </w:r>
      <w:r w:rsidR="002D1E8A">
        <w:rPr>
          <w:rFonts w:eastAsia="Cordia New"/>
          <w:sz w:val="24"/>
          <w:szCs w:val="24"/>
        </w:rPr>
        <w:t>-in</w:t>
      </w:r>
      <w:r w:rsidRPr="00D36F1D">
        <w:rPr>
          <w:rFonts w:eastAsia="Cordia New"/>
          <w:sz w:val="24"/>
          <w:szCs w:val="24"/>
        </w:rPr>
        <w:t>) pilot hole, logging the open formations, removing the diverter assembly, then opening out to 26</w:t>
      </w:r>
      <w:r w:rsidR="002D1E8A">
        <w:rPr>
          <w:rFonts w:eastAsia="Cordia New"/>
          <w:sz w:val="24"/>
          <w:szCs w:val="24"/>
        </w:rPr>
        <w:t>-in</w:t>
      </w:r>
      <w:r w:rsidRPr="00D36F1D">
        <w:rPr>
          <w:rFonts w:eastAsia="Cordia New"/>
          <w:sz w:val="24"/>
          <w:szCs w:val="24"/>
        </w:rPr>
        <w:t xml:space="preserve"> diameter. The logging operation is performed to ensure that there are no open hydrocarbon bearing sands in the pilot </w:t>
      </w:r>
      <w:proofErr w:type="gramStart"/>
      <w:r w:rsidRPr="00D36F1D">
        <w:rPr>
          <w:rFonts w:eastAsia="Cordia New"/>
          <w:sz w:val="24"/>
          <w:szCs w:val="24"/>
        </w:rPr>
        <w:t>hole</w:t>
      </w:r>
      <w:proofErr w:type="gramEnd"/>
      <w:r w:rsidRPr="00D36F1D">
        <w:rPr>
          <w:rFonts w:eastAsia="Cordia New"/>
          <w:sz w:val="24"/>
          <w:szCs w:val="24"/>
        </w:rPr>
        <w:t xml:space="preserve"> section, prior to removal of the diverter assembly. Alternatively the 26</w:t>
      </w:r>
      <w:r w:rsidR="002D1E8A">
        <w:rPr>
          <w:rFonts w:eastAsia="Cordia New"/>
          <w:sz w:val="24"/>
          <w:szCs w:val="24"/>
        </w:rPr>
        <w:t>-in</w:t>
      </w:r>
      <w:r w:rsidRPr="00D36F1D">
        <w:rPr>
          <w:rFonts w:eastAsia="Cordia New"/>
          <w:sz w:val="24"/>
          <w:szCs w:val="24"/>
        </w:rPr>
        <w:t xml:space="preserve"> hole is drilled by drilling a small diameter (12¼</w:t>
      </w:r>
      <w:r w:rsidR="002D1E8A">
        <w:rPr>
          <w:rFonts w:eastAsia="Cordia New"/>
          <w:sz w:val="24"/>
          <w:szCs w:val="24"/>
        </w:rPr>
        <w:t>-in</w:t>
      </w:r>
      <w:r w:rsidRPr="00D36F1D">
        <w:rPr>
          <w:rFonts w:eastAsia="Cordia New"/>
          <w:sz w:val="24"/>
          <w:szCs w:val="24"/>
        </w:rPr>
        <w:t>) pilot hole, logging and then running an under-reamer down through the diverter assembly to open the hole out to 26</w:t>
      </w:r>
      <w:r w:rsidR="002D1E8A">
        <w:rPr>
          <w:rFonts w:eastAsia="Cordia New"/>
          <w:sz w:val="24"/>
          <w:szCs w:val="24"/>
        </w:rPr>
        <w:t>-in</w:t>
      </w:r>
      <w:r w:rsidRPr="00D36F1D">
        <w:rPr>
          <w:rFonts w:eastAsia="Cordia New"/>
          <w:sz w:val="24"/>
          <w:szCs w:val="24"/>
        </w:rPr>
        <w:t>. The diverter assembl</w:t>
      </w:r>
      <w:r w:rsidR="00F2020F">
        <w:rPr>
          <w:rFonts w:eastAsia="Cordia New"/>
          <w:sz w:val="24"/>
          <w:szCs w:val="24"/>
        </w:rPr>
        <w:t xml:space="preserve">ing </w:t>
      </w:r>
      <w:r w:rsidRPr="00D36F1D">
        <w:rPr>
          <w:rFonts w:eastAsia="Cordia New"/>
          <w:sz w:val="24"/>
          <w:szCs w:val="24"/>
        </w:rPr>
        <w:t>ha</w:t>
      </w:r>
      <w:r w:rsidR="002D1E8A">
        <w:rPr>
          <w:rFonts w:eastAsia="Cordia New"/>
          <w:sz w:val="24"/>
          <w:szCs w:val="24"/>
        </w:rPr>
        <w:t>s</w:t>
      </w:r>
      <w:r w:rsidRPr="00D36F1D">
        <w:rPr>
          <w:rFonts w:eastAsia="Cordia New"/>
          <w:sz w:val="24"/>
          <w:szCs w:val="24"/>
        </w:rPr>
        <w:t xml:space="preserve"> to be removed before running the 18⅝</w:t>
      </w:r>
      <w:r w:rsidR="002D1E8A">
        <w:rPr>
          <w:rFonts w:eastAsia="Cordia New"/>
          <w:sz w:val="24"/>
          <w:szCs w:val="24"/>
        </w:rPr>
        <w:t>-in</w:t>
      </w:r>
      <w:r w:rsidRPr="00D36F1D">
        <w:rPr>
          <w:rFonts w:eastAsia="Cordia New"/>
          <w:sz w:val="24"/>
          <w:szCs w:val="24"/>
        </w:rPr>
        <w:t xml:space="preserve"> casing.</w:t>
      </w:r>
    </w:p>
    <w:p w:rsidR="00983E45" w:rsidRPr="00D36F1D" w:rsidRDefault="00983E45" w:rsidP="00D36F1D">
      <w:pPr>
        <w:spacing w:line="360" w:lineRule="auto"/>
        <w:jc w:val="both"/>
        <w:rPr>
          <w:rFonts w:eastAsia="Cordia New"/>
          <w:sz w:val="24"/>
          <w:szCs w:val="24"/>
        </w:rPr>
      </w:pPr>
    </w:p>
    <w:p w:rsidR="00592989" w:rsidRDefault="00592989" w:rsidP="007E3F70">
      <w:pPr>
        <w:pStyle w:val="Heading3"/>
        <w:spacing w:line="360" w:lineRule="auto"/>
        <w:ind w:left="720"/>
        <w:rPr>
          <w:rFonts w:eastAsia="Cordia New"/>
        </w:rPr>
      </w:pPr>
      <w:bookmarkStart w:id="38" w:name="_Toc477097606"/>
      <w:r>
        <w:rPr>
          <w:rFonts w:eastAsia="Cordia New"/>
        </w:rPr>
        <w:t>2.</w:t>
      </w:r>
      <w:r w:rsidR="00780D6A">
        <w:rPr>
          <w:rFonts w:eastAsia="Cordia New"/>
        </w:rPr>
        <w:t>5</w:t>
      </w:r>
      <w:r w:rsidRPr="00592989">
        <w:rPr>
          <w:rFonts w:eastAsia="Cordia New"/>
        </w:rPr>
        <w:t>.7</w:t>
      </w:r>
      <w:r w:rsidR="00362D37">
        <w:rPr>
          <w:rFonts w:eastAsia="Cordia New"/>
        </w:rPr>
        <w:t>.</w:t>
      </w:r>
      <w:r w:rsidRPr="00592989">
        <w:rPr>
          <w:rFonts w:eastAsia="Cordia New"/>
        </w:rPr>
        <w:t xml:space="preserve"> Running &amp; Cementing the 18⅝</w:t>
      </w:r>
      <w:r w:rsidR="002D1E8A">
        <w:rPr>
          <w:rFonts w:eastAsia="Cordia New"/>
        </w:rPr>
        <w:t xml:space="preserve">-in </w:t>
      </w:r>
      <w:r w:rsidRPr="00592989">
        <w:rPr>
          <w:rFonts w:eastAsia="Cordia New"/>
        </w:rPr>
        <w:t>Casing</w:t>
      </w:r>
      <w:bookmarkEnd w:id="38"/>
    </w:p>
    <w:p w:rsidR="007E3F70" w:rsidRPr="007E3F70" w:rsidRDefault="007E3F70" w:rsidP="007E3F70">
      <w:pPr>
        <w:spacing w:line="360" w:lineRule="auto"/>
        <w:jc w:val="both"/>
        <w:rPr>
          <w:rFonts w:eastAsia="Cordia New"/>
          <w:sz w:val="24"/>
          <w:szCs w:val="24"/>
        </w:rPr>
      </w:pPr>
      <w:r w:rsidRPr="007E3F70">
        <w:rPr>
          <w:rFonts w:eastAsia="Cordia New"/>
          <w:sz w:val="24"/>
          <w:szCs w:val="24"/>
        </w:rPr>
        <w:t>Having drilled the 26</w:t>
      </w:r>
      <w:r w:rsidR="002D1E8A">
        <w:rPr>
          <w:rFonts w:eastAsia="Cordia New"/>
          <w:sz w:val="24"/>
          <w:szCs w:val="24"/>
        </w:rPr>
        <w:t>-in</w:t>
      </w:r>
      <w:r w:rsidRPr="007E3F70">
        <w:rPr>
          <w:rFonts w:eastAsia="Cordia New"/>
          <w:sz w:val="24"/>
          <w:szCs w:val="24"/>
        </w:rPr>
        <w:t xml:space="preserve"> </w:t>
      </w:r>
      <w:proofErr w:type="gramStart"/>
      <w:r w:rsidRPr="007E3F70">
        <w:rPr>
          <w:rFonts w:eastAsia="Cordia New"/>
          <w:sz w:val="24"/>
          <w:szCs w:val="24"/>
        </w:rPr>
        <w:t>hole</w:t>
      </w:r>
      <w:proofErr w:type="gramEnd"/>
      <w:r w:rsidRPr="007E3F70">
        <w:rPr>
          <w:rFonts w:eastAsia="Cordia New"/>
          <w:sz w:val="24"/>
          <w:szCs w:val="24"/>
        </w:rPr>
        <w:t xml:space="preserve"> the diverter, riser and hydraulic latch are recovered and laid down. The required length of 18⅝</w:t>
      </w:r>
      <w:r w:rsidR="002D1E8A">
        <w:rPr>
          <w:rFonts w:eastAsia="Cordia New"/>
          <w:sz w:val="24"/>
          <w:szCs w:val="24"/>
        </w:rPr>
        <w:t>-in</w:t>
      </w:r>
      <w:r w:rsidRPr="007E3F70">
        <w:rPr>
          <w:rFonts w:eastAsia="Cordia New"/>
          <w:sz w:val="24"/>
          <w:szCs w:val="24"/>
        </w:rPr>
        <w:t xml:space="preserve"> casing string is made up. </w:t>
      </w:r>
      <w:proofErr w:type="gramStart"/>
      <w:r w:rsidR="002D1E8A">
        <w:rPr>
          <w:rFonts w:eastAsia="Cordia New"/>
          <w:sz w:val="24"/>
          <w:szCs w:val="24"/>
        </w:rPr>
        <w:t>A</w:t>
      </w:r>
      <w:proofErr w:type="gramEnd"/>
      <w:r w:rsidR="002D1E8A">
        <w:rPr>
          <w:rFonts w:eastAsia="Cordia New"/>
          <w:sz w:val="24"/>
          <w:szCs w:val="24"/>
        </w:rPr>
        <w:t xml:space="preserve"> </w:t>
      </w:r>
      <w:r w:rsidRPr="007E3F70">
        <w:rPr>
          <w:rFonts w:eastAsia="Cordia New"/>
          <w:sz w:val="24"/>
          <w:szCs w:val="24"/>
        </w:rPr>
        <w:t>18¾</w:t>
      </w:r>
      <w:r w:rsidR="002D1E8A">
        <w:rPr>
          <w:rFonts w:eastAsia="Cordia New"/>
          <w:sz w:val="24"/>
          <w:szCs w:val="24"/>
        </w:rPr>
        <w:t>-in</w:t>
      </w:r>
      <w:r w:rsidRPr="007E3F70">
        <w:rPr>
          <w:rFonts w:eastAsia="Cordia New"/>
          <w:sz w:val="24"/>
          <w:szCs w:val="24"/>
        </w:rPr>
        <w:t xml:space="preserve"> high pressure wellhead housing (with a wear bushing installed) is made up onto the top of the casing. The 18¾</w:t>
      </w:r>
      <w:r w:rsidR="002D1E8A">
        <w:rPr>
          <w:rFonts w:eastAsia="Cordia New"/>
          <w:sz w:val="24"/>
          <w:szCs w:val="24"/>
        </w:rPr>
        <w:t>-in</w:t>
      </w:r>
      <w:r w:rsidRPr="007E3F70">
        <w:rPr>
          <w:rFonts w:eastAsia="Cordia New"/>
          <w:sz w:val="24"/>
          <w:szCs w:val="24"/>
        </w:rPr>
        <w:t xml:space="preserve"> Wellhead housing is the high pressure housing onto which the BOP and subsequently tree will latch and seal. Typically 13⅜</w:t>
      </w:r>
      <w:r w:rsidR="002D1E8A">
        <w:rPr>
          <w:rFonts w:eastAsia="Cordia New"/>
          <w:sz w:val="24"/>
          <w:szCs w:val="24"/>
        </w:rPr>
        <w:t>-in</w:t>
      </w:r>
      <w:r w:rsidRPr="007E3F70">
        <w:rPr>
          <w:rFonts w:eastAsia="Cordia New"/>
          <w:sz w:val="24"/>
          <w:szCs w:val="24"/>
        </w:rPr>
        <w:t>, 9⅝</w:t>
      </w:r>
      <w:r w:rsidR="002D1E8A">
        <w:rPr>
          <w:rFonts w:eastAsia="Cordia New"/>
          <w:sz w:val="24"/>
          <w:szCs w:val="24"/>
        </w:rPr>
        <w:t>-in</w:t>
      </w:r>
      <w:r w:rsidRPr="007E3F70">
        <w:rPr>
          <w:rFonts w:eastAsia="Cordia New"/>
          <w:sz w:val="24"/>
          <w:szCs w:val="24"/>
        </w:rPr>
        <w:t xml:space="preserve"> and 7</w:t>
      </w:r>
      <w:r w:rsidR="009F1702">
        <w:rPr>
          <w:rFonts w:eastAsia="Cordia New"/>
          <w:sz w:val="24"/>
          <w:szCs w:val="24"/>
        </w:rPr>
        <w:t>-in</w:t>
      </w:r>
      <w:r w:rsidRPr="007E3F70">
        <w:rPr>
          <w:rFonts w:eastAsia="Cordia New"/>
          <w:sz w:val="24"/>
          <w:szCs w:val="24"/>
        </w:rPr>
        <w:t xml:space="preserve"> casing hangers will be landed and seal inside this high pressure housing.</w:t>
      </w:r>
    </w:p>
    <w:p w:rsidR="007E3F70" w:rsidRPr="007E3F70" w:rsidRDefault="007E3F70" w:rsidP="007E3F70">
      <w:pPr>
        <w:spacing w:line="360" w:lineRule="auto"/>
        <w:ind w:firstLine="284"/>
        <w:jc w:val="both"/>
        <w:rPr>
          <w:rFonts w:eastAsia="Cordia New"/>
          <w:sz w:val="24"/>
          <w:szCs w:val="24"/>
        </w:rPr>
      </w:pPr>
      <w:r w:rsidRPr="007E3F70">
        <w:rPr>
          <w:rFonts w:eastAsia="Cordia New"/>
          <w:sz w:val="24"/>
          <w:szCs w:val="24"/>
        </w:rPr>
        <w:t>As before, a drill pipe cementing stringer, attached to the underside of the running tool, is run down inside the casing. The running tool is then made up (with left drill-pipe hand rotation) into the 18¾</w:t>
      </w:r>
      <w:r w:rsidR="002D1E8A">
        <w:rPr>
          <w:rFonts w:eastAsia="Cordia New"/>
          <w:sz w:val="24"/>
          <w:szCs w:val="24"/>
        </w:rPr>
        <w:t>-in</w:t>
      </w:r>
      <w:r w:rsidRPr="007E3F70">
        <w:rPr>
          <w:rFonts w:eastAsia="Cordia New"/>
          <w:sz w:val="24"/>
          <w:szCs w:val="24"/>
        </w:rPr>
        <w:t xml:space="preserve"> housing </w:t>
      </w:r>
      <w:r w:rsidR="00F2020F">
        <w:rPr>
          <w:rFonts w:eastAsia="Cordia New"/>
          <w:sz w:val="24"/>
          <w:szCs w:val="24"/>
        </w:rPr>
        <w:t xml:space="preserve">as shown in </w:t>
      </w:r>
      <w:r w:rsidRPr="007E3F70">
        <w:rPr>
          <w:rFonts w:eastAsia="Cordia New"/>
          <w:sz w:val="24"/>
          <w:szCs w:val="24"/>
        </w:rPr>
        <w:t>Figure</w:t>
      </w:r>
      <w:r w:rsidR="00F2020F">
        <w:rPr>
          <w:rFonts w:eastAsia="Cordia New"/>
          <w:sz w:val="24"/>
          <w:szCs w:val="24"/>
        </w:rPr>
        <w:t>.2-12. The entire assembling</w:t>
      </w:r>
      <w:r w:rsidRPr="007E3F70">
        <w:rPr>
          <w:rFonts w:eastAsia="Cordia New"/>
          <w:sz w:val="24"/>
          <w:szCs w:val="24"/>
        </w:rPr>
        <w:t xml:space="preserve"> is lowered on drill pipe until the 18¾</w:t>
      </w:r>
      <w:r w:rsidR="00F555C9">
        <w:rPr>
          <w:rFonts w:eastAsia="Cordia New"/>
          <w:sz w:val="24"/>
          <w:szCs w:val="24"/>
        </w:rPr>
        <w:t>-in</w:t>
      </w:r>
      <w:r w:rsidRPr="007E3F70">
        <w:rPr>
          <w:rFonts w:eastAsia="Cordia New"/>
          <w:sz w:val="24"/>
          <w:szCs w:val="24"/>
        </w:rPr>
        <w:t xml:space="preserve"> housing lands and locks in place in the 30</w:t>
      </w:r>
      <w:r w:rsidR="00F555C9">
        <w:rPr>
          <w:rFonts w:eastAsia="Cordia New"/>
          <w:sz w:val="24"/>
          <w:szCs w:val="24"/>
        </w:rPr>
        <w:t>-in</w:t>
      </w:r>
      <w:r w:rsidRPr="007E3F70">
        <w:rPr>
          <w:rFonts w:eastAsia="Cordia New"/>
          <w:sz w:val="24"/>
          <w:szCs w:val="24"/>
        </w:rPr>
        <w:t xml:space="preserve"> housing on the seabed. The casing annulus is circulated and cemented. The running tool is rotated a few turns to the right for release, and the drill pipe and tool are recovered.</w:t>
      </w:r>
    </w:p>
    <w:p w:rsidR="00592989" w:rsidRPr="007E3F70" w:rsidRDefault="007E3F70" w:rsidP="007E3F70">
      <w:pPr>
        <w:spacing w:line="360" w:lineRule="auto"/>
        <w:jc w:val="center"/>
        <w:rPr>
          <w:rFonts w:eastAsia="Cordia New"/>
          <w:sz w:val="24"/>
          <w:szCs w:val="24"/>
        </w:rPr>
      </w:pPr>
      <w:r w:rsidRPr="007E3F70">
        <w:rPr>
          <w:noProof/>
          <w:sz w:val="24"/>
          <w:szCs w:val="24"/>
          <w:lang w:val="en-MY" w:eastAsia="en-MY"/>
        </w:rPr>
        <w:lastRenderedPageBreak/>
        <w:drawing>
          <wp:inline distT="0" distB="0" distL="0" distR="0" wp14:anchorId="7A29A5FB" wp14:editId="2AD19009">
            <wp:extent cx="4295775" cy="3006905"/>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11958" r="9879"/>
                    <a:stretch/>
                  </pic:blipFill>
                  <pic:spPr bwMode="auto">
                    <a:xfrm>
                      <a:off x="0" y="0"/>
                      <a:ext cx="4298256" cy="3008642"/>
                    </a:xfrm>
                    <a:prstGeom prst="rect">
                      <a:avLst/>
                    </a:prstGeom>
                    <a:ln>
                      <a:noFill/>
                    </a:ln>
                    <a:extLst>
                      <a:ext uri="{53640926-AAD7-44D8-BBD7-CCE9431645EC}">
                        <a14:shadowObscured xmlns:a14="http://schemas.microsoft.com/office/drawing/2010/main"/>
                      </a:ext>
                    </a:extLst>
                  </pic:spPr>
                </pic:pic>
              </a:graphicData>
            </a:graphic>
          </wp:inline>
        </w:drawing>
      </w:r>
    </w:p>
    <w:p w:rsidR="007E3F70" w:rsidRDefault="001710DC" w:rsidP="001710DC">
      <w:pPr>
        <w:spacing w:line="360" w:lineRule="auto"/>
        <w:jc w:val="both"/>
        <w:rPr>
          <w:rFonts w:eastAsia="Cordia New"/>
          <w:sz w:val="24"/>
          <w:szCs w:val="24"/>
        </w:rPr>
      </w:pPr>
      <w:r w:rsidRPr="00BF05F3">
        <w:rPr>
          <w:rFonts w:eastAsia="Cordia New"/>
          <w:b/>
          <w:sz w:val="24"/>
          <w:szCs w:val="24"/>
        </w:rPr>
        <w:t>Figure.</w:t>
      </w:r>
      <w:r>
        <w:rPr>
          <w:rFonts w:eastAsia="Cordia New"/>
          <w:b/>
          <w:sz w:val="24"/>
          <w:szCs w:val="24"/>
        </w:rPr>
        <w:t>2</w:t>
      </w:r>
      <w:r w:rsidR="00D87344">
        <w:rPr>
          <w:rFonts w:eastAsia="Cordia New"/>
          <w:b/>
          <w:sz w:val="24"/>
          <w:szCs w:val="24"/>
        </w:rPr>
        <w:t>-</w:t>
      </w:r>
      <w:r>
        <w:rPr>
          <w:rFonts w:eastAsia="Cordia New"/>
          <w:b/>
          <w:sz w:val="24"/>
          <w:szCs w:val="24"/>
        </w:rPr>
        <w:t>1</w:t>
      </w:r>
      <w:r w:rsidR="00F2020F">
        <w:rPr>
          <w:rFonts w:eastAsia="Cordia New"/>
          <w:b/>
          <w:sz w:val="24"/>
          <w:szCs w:val="24"/>
        </w:rPr>
        <w:t>2</w:t>
      </w:r>
      <w:r w:rsidRPr="00BF05F3">
        <w:rPr>
          <w:rFonts w:eastAsia="Cordia New"/>
          <w:b/>
          <w:sz w:val="24"/>
          <w:szCs w:val="24"/>
        </w:rPr>
        <w:t>:</w:t>
      </w:r>
      <w:r w:rsidR="007E3F70" w:rsidRPr="007E3F70">
        <w:rPr>
          <w:rFonts w:eastAsia="Cordia New"/>
          <w:sz w:val="24"/>
          <w:szCs w:val="24"/>
        </w:rPr>
        <w:t xml:space="preserve"> Running the surface casing and High Pressure Well Head Housing </w:t>
      </w:r>
      <w:r w:rsidR="00884B21">
        <w:rPr>
          <w:rFonts w:eastAsia="Cordia New"/>
          <w:sz w:val="24"/>
          <w:szCs w:val="24"/>
        </w:rPr>
        <w:t>(</w:t>
      </w:r>
      <w:r w:rsidR="007E3F70" w:rsidRPr="007E3F70">
        <w:rPr>
          <w:rFonts w:eastAsia="Cordia New"/>
          <w:sz w:val="24"/>
          <w:szCs w:val="24"/>
        </w:rPr>
        <w:t>HPWHH</w:t>
      </w:r>
      <w:r w:rsidR="00884B21">
        <w:rPr>
          <w:rFonts w:eastAsia="Cordia New"/>
          <w:sz w:val="24"/>
          <w:szCs w:val="24"/>
        </w:rPr>
        <w:t>)</w:t>
      </w:r>
      <w:r>
        <w:rPr>
          <w:rFonts w:eastAsia="Cordia New"/>
          <w:sz w:val="24"/>
          <w:szCs w:val="24"/>
        </w:rPr>
        <w:t>.</w:t>
      </w:r>
    </w:p>
    <w:p w:rsidR="00983E45" w:rsidRPr="007E3F70" w:rsidRDefault="00983E45" w:rsidP="001710DC">
      <w:pPr>
        <w:spacing w:line="360" w:lineRule="auto"/>
        <w:jc w:val="both"/>
        <w:rPr>
          <w:rFonts w:eastAsia="Cordia New"/>
          <w:sz w:val="24"/>
          <w:szCs w:val="24"/>
        </w:rPr>
      </w:pPr>
    </w:p>
    <w:p w:rsidR="00592989" w:rsidRPr="00592989" w:rsidRDefault="00592989" w:rsidP="007E3F70">
      <w:pPr>
        <w:pStyle w:val="Heading3"/>
        <w:spacing w:line="360" w:lineRule="auto"/>
        <w:ind w:left="720"/>
        <w:rPr>
          <w:rFonts w:eastAsia="Cordia New"/>
        </w:rPr>
      </w:pPr>
      <w:bookmarkStart w:id="39" w:name="_Toc477097607"/>
      <w:r>
        <w:rPr>
          <w:rFonts w:eastAsia="Cordia New"/>
        </w:rPr>
        <w:t>2.</w:t>
      </w:r>
      <w:r w:rsidR="00780D6A">
        <w:rPr>
          <w:rFonts w:eastAsia="Cordia New"/>
        </w:rPr>
        <w:t>5</w:t>
      </w:r>
      <w:r w:rsidRPr="00592989">
        <w:rPr>
          <w:rFonts w:eastAsia="Cordia New"/>
        </w:rPr>
        <w:t>.8</w:t>
      </w:r>
      <w:r w:rsidR="007E3F70">
        <w:rPr>
          <w:rFonts w:eastAsia="Cordia New"/>
        </w:rPr>
        <w:t>.</w:t>
      </w:r>
      <w:r w:rsidRPr="00592989">
        <w:rPr>
          <w:rFonts w:eastAsia="Cordia New"/>
        </w:rPr>
        <w:t xml:space="preserve"> Installing the BOP</w:t>
      </w:r>
      <w:bookmarkEnd w:id="39"/>
    </w:p>
    <w:p w:rsidR="00F2020F" w:rsidRDefault="007E3F70" w:rsidP="007E3F70">
      <w:pPr>
        <w:spacing w:line="360" w:lineRule="auto"/>
        <w:jc w:val="both"/>
        <w:rPr>
          <w:rFonts w:eastAsia="Cordia New"/>
          <w:sz w:val="24"/>
          <w:szCs w:val="24"/>
        </w:rPr>
      </w:pPr>
      <w:r w:rsidRPr="007E3F70">
        <w:rPr>
          <w:rFonts w:eastAsia="Cordia New"/>
          <w:sz w:val="24"/>
          <w:szCs w:val="24"/>
        </w:rPr>
        <w:t>Since the 17½</w:t>
      </w:r>
      <w:r w:rsidR="00804290">
        <w:rPr>
          <w:rFonts w:eastAsia="Cordia New"/>
          <w:sz w:val="24"/>
          <w:szCs w:val="24"/>
        </w:rPr>
        <w:t>-in</w:t>
      </w:r>
      <w:r w:rsidRPr="007E3F70">
        <w:rPr>
          <w:rFonts w:eastAsia="Cordia New"/>
          <w:sz w:val="24"/>
          <w:szCs w:val="24"/>
        </w:rPr>
        <w:t xml:space="preserve"> </w:t>
      </w:r>
      <w:proofErr w:type="gramStart"/>
      <w:r w:rsidRPr="007E3F70">
        <w:rPr>
          <w:rFonts w:eastAsia="Cordia New"/>
          <w:sz w:val="24"/>
          <w:szCs w:val="24"/>
        </w:rPr>
        <w:t>hole</w:t>
      </w:r>
      <w:proofErr w:type="gramEnd"/>
      <w:r w:rsidRPr="007E3F70">
        <w:rPr>
          <w:rFonts w:eastAsia="Cordia New"/>
          <w:sz w:val="24"/>
          <w:szCs w:val="24"/>
        </w:rPr>
        <w:t xml:space="preserve"> section will be drilled to considerable depth, a subsea BOP stack and marine riser will generally be required at this stage in the operation. The most common subsea BOP stack configuration used in North Sea operations is the 18¾</w:t>
      </w:r>
      <w:r w:rsidR="00804290">
        <w:rPr>
          <w:rFonts w:eastAsia="Cordia New"/>
          <w:sz w:val="24"/>
          <w:szCs w:val="24"/>
        </w:rPr>
        <w:t>-in</w:t>
      </w:r>
      <w:r w:rsidRPr="007E3F70">
        <w:rPr>
          <w:rFonts w:eastAsia="Cordia New"/>
          <w:sz w:val="24"/>
          <w:szCs w:val="24"/>
        </w:rPr>
        <w:t xml:space="preserve"> 10,000 psi single stack system</w:t>
      </w:r>
      <w:r w:rsidR="00F2020F">
        <w:rPr>
          <w:rFonts w:eastAsia="Cordia New"/>
          <w:sz w:val="24"/>
          <w:szCs w:val="24"/>
        </w:rPr>
        <w:t xml:space="preserve"> shown in the </w:t>
      </w:r>
      <w:r w:rsidR="00742860">
        <w:rPr>
          <w:rFonts w:eastAsia="Cordia New"/>
          <w:sz w:val="24"/>
          <w:szCs w:val="24"/>
        </w:rPr>
        <w:t>Fig</w:t>
      </w:r>
      <w:r w:rsidR="00F2020F">
        <w:rPr>
          <w:rFonts w:eastAsia="Cordia New"/>
          <w:sz w:val="24"/>
          <w:szCs w:val="24"/>
        </w:rPr>
        <w:t>ure.</w:t>
      </w:r>
      <w:r w:rsidR="00351FE6">
        <w:rPr>
          <w:rFonts w:eastAsia="Cordia New"/>
          <w:sz w:val="24"/>
          <w:szCs w:val="24"/>
        </w:rPr>
        <w:t>3</w:t>
      </w:r>
      <w:r w:rsidR="00F2020F">
        <w:rPr>
          <w:rFonts w:eastAsia="Cordia New"/>
          <w:sz w:val="24"/>
          <w:szCs w:val="24"/>
        </w:rPr>
        <w:t>.</w:t>
      </w:r>
      <w:r w:rsidR="00AA42CD">
        <w:rPr>
          <w:rFonts w:eastAsia="Cordia New"/>
          <w:sz w:val="24"/>
          <w:szCs w:val="24"/>
        </w:rPr>
        <w:t>1</w:t>
      </w:r>
      <w:r w:rsidR="0062007E">
        <w:rPr>
          <w:rFonts w:eastAsia="Cordia New"/>
          <w:sz w:val="24"/>
          <w:szCs w:val="24"/>
        </w:rPr>
        <w:t>6</w:t>
      </w:r>
      <w:r w:rsidRPr="007E3F70">
        <w:rPr>
          <w:rFonts w:eastAsia="Cordia New"/>
          <w:sz w:val="24"/>
          <w:szCs w:val="24"/>
        </w:rPr>
        <w:t xml:space="preserve">. </w:t>
      </w:r>
    </w:p>
    <w:p w:rsidR="00F2020F" w:rsidRDefault="00F2020F" w:rsidP="007E3F70">
      <w:pPr>
        <w:spacing w:line="360" w:lineRule="auto"/>
        <w:jc w:val="both"/>
        <w:rPr>
          <w:rFonts w:eastAsia="Cordia New"/>
          <w:sz w:val="24"/>
          <w:szCs w:val="24"/>
        </w:rPr>
      </w:pPr>
    </w:p>
    <w:p w:rsidR="00592989" w:rsidRDefault="00592989" w:rsidP="007E3F70">
      <w:pPr>
        <w:pStyle w:val="Heading3"/>
        <w:spacing w:line="360" w:lineRule="auto"/>
        <w:ind w:left="720"/>
        <w:rPr>
          <w:rFonts w:eastAsia="Cordia New"/>
        </w:rPr>
      </w:pPr>
      <w:bookmarkStart w:id="40" w:name="_Toc477097608"/>
      <w:r>
        <w:rPr>
          <w:rFonts w:eastAsia="Cordia New"/>
        </w:rPr>
        <w:t>2.</w:t>
      </w:r>
      <w:r w:rsidR="00780D6A">
        <w:rPr>
          <w:rFonts w:eastAsia="Cordia New"/>
        </w:rPr>
        <w:t>5</w:t>
      </w:r>
      <w:r w:rsidRPr="00592989">
        <w:rPr>
          <w:rFonts w:eastAsia="Cordia New"/>
        </w:rPr>
        <w:t>.9</w:t>
      </w:r>
      <w:r w:rsidR="007E3F70">
        <w:rPr>
          <w:rFonts w:eastAsia="Cordia New"/>
        </w:rPr>
        <w:t>.</w:t>
      </w:r>
      <w:r w:rsidRPr="00592989">
        <w:rPr>
          <w:rFonts w:eastAsia="Cordia New"/>
        </w:rPr>
        <w:t xml:space="preserve"> Drilling the 17½</w:t>
      </w:r>
      <w:r w:rsidR="00804290">
        <w:rPr>
          <w:rFonts w:eastAsia="Cordia New"/>
        </w:rPr>
        <w:t>-in</w:t>
      </w:r>
      <w:r w:rsidRPr="00592989">
        <w:rPr>
          <w:rFonts w:eastAsia="Cordia New"/>
        </w:rPr>
        <w:t xml:space="preserve"> Hole</w:t>
      </w:r>
      <w:bookmarkEnd w:id="40"/>
    </w:p>
    <w:p w:rsidR="007E3F70" w:rsidRPr="007E3F70" w:rsidRDefault="007E3F70" w:rsidP="007E3F70">
      <w:pPr>
        <w:spacing w:line="360" w:lineRule="auto"/>
        <w:jc w:val="both"/>
        <w:rPr>
          <w:rFonts w:eastAsia="Cordia New"/>
          <w:sz w:val="24"/>
          <w:szCs w:val="24"/>
        </w:rPr>
      </w:pPr>
      <w:r w:rsidRPr="007E3F70">
        <w:rPr>
          <w:rFonts w:eastAsia="Cordia New"/>
          <w:sz w:val="24"/>
          <w:szCs w:val="24"/>
        </w:rPr>
        <w:t>The 17½</w:t>
      </w:r>
      <w:r w:rsidR="00884B21">
        <w:rPr>
          <w:rFonts w:eastAsia="Cordia New"/>
          <w:sz w:val="24"/>
          <w:szCs w:val="24"/>
        </w:rPr>
        <w:t>-in</w:t>
      </w:r>
      <w:r w:rsidRPr="007E3F70">
        <w:rPr>
          <w:rFonts w:eastAsia="Cordia New"/>
          <w:sz w:val="24"/>
          <w:szCs w:val="24"/>
        </w:rPr>
        <w:t xml:space="preserve"> bit and </w:t>
      </w:r>
      <w:r w:rsidR="00884B21" w:rsidRPr="00884B21">
        <w:rPr>
          <w:rFonts w:eastAsia="Cordia New"/>
          <w:sz w:val="24"/>
          <w:szCs w:val="24"/>
        </w:rPr>
        <w:t xml:space="preserve">Bottom Hole Assembly </w:t>
      </w:r>
      <w:r w:rsidR="00884B21">
        <w:rPr>
          <w:rFonts w:eastAsia="Cordia New"/>
          <w:sz w:val="24"/>
          <w:szCs w:val="24"/>
        </w:rPr>
        <w:t>(</w:t>
      </w:r>
      <w:r w:rsidRPr="007E3F70">
        <w:rPr>
          <w:rFonts w:eastAsia="Cordia New"/>
          <w:sz w:val="24"/>
          <w:szCs w:val="24"/>
        </w:rPr>
        <w:t>BHA</w:t>
      </w:r>
      <w:r w:rsidR="00884B21">
        <w:rPr>
          <w:rFonts w:eastAsia="Cordia New"/>
          <w:sz w:val="24"/>
          <w:szCs w:val="24"/>
        </w:rPr>
        <w:t>)</w:t>
      </w:r>
      <w:r w:rsidRPr="007E3F70">
        <w:rPr>
          <w:rFonts w:eastAsia="Cordia New"/>
          <w:sz w:val="24"/>
          <w:szCs w:val="24"/>
        </w:rPr>
        <w:t xml:space="preserve"> are run and the 17½</w:t>
      </w:r>
      <w:r w:rsidR="00884B21">
        <w:rPr>
          <w:rFonts w:eastAsia="Cordia New"/>
          <w:sz w:val="24"/>
          <w:szCs w:val="24"/>
        </w:rPr>
        <w:t>-in</w:t>
      </w:r>
      <w:r w:rsidR="00AA42CD">
        <w:rPr>
          <w:rFonts w:eastAsia="Cordia New"/>
          <w:sz w:val="24"/>
          <w:szCs w:val="24"/>
        </w:rPr>
        <w:t xml:space="preserve"> hole-</w:t>
      </w:r>
      <w:r w:rsidRPr="007E3F70">
        <w:rPr>
          <w:rFonts w:eastAsia="Cordia New"/>
          <w:sz w:val="24"/>
          <w:szCs w:val="24"/>
        </w:rPr>
        <w:t>section is drilled</w:t>
      </w:r>
      <w:r w:rsidR="00884B21">
        <w:rPr>
          <w:rFonts w:eastAsia="Cordia New"/>
          <w:sz w:val="24"/>
          <w:szCs w:val="24"/>
        </w:rPr>
        <w:t xml:space="preserve"> and </w:t>
      </w:r>
      <w:r w:rsidRPr="007E3F70">
        <w:rPr>
          <w:rFonts w:eastAsia="Cordia New"/>
          <w:sz w:val="24"/>
          <w:szCs w:val="24"/>
        </w:rPr>
        <w:t xml:space="preserve">taking mud returns to surface. </w:t>
      </w:r>
      <w:r w:rsidR="00884B21">
        <w:rPr>
          <w:rFonts w:eastAsia="Cordia New"/>
          <w:sz w:val="24"/>
          <w:szCs w:val="24"/>
        </w:rPr>
        <w:t xml:space="preserve">The </w:t>
      </w:r>
      <w:r w:rsidR="00884B21" w:rsidRPr="00884B21">
        <w:rPr>
          <w:rFonts w:eastAsia="Cordia New"/>
          <w:sz w:val="24"/>
          <w:szCs w:val="24"/>
        </w:rPr>
        <w:t>BHA is a component of a drilling rig</w:t>
      </w:r>
      <w:r w:rsidR="00884B21">
        <w:rPr>
          <w:rFonts w:eastAsia="Cordia New"/>
          <w:sz w:val="24"/>
          <w:szCs w:val="24"/>
        </w:rPr>
        <w:t xml:space="preserve"> which </w:t>
      </w:r>
      <w:r w:rsidR="00884B21" w:rsidRPr="00884B21">
        <w:rPr>
          <w:rFonts w:eastAsia="Cordia New"/>
          <w:sz w:val="24"/>
          <w:szCs w:val="24"/>
        </w:rPr>
        <w:t xml:space="preserve">is the lowest part of the drill string, extending from the bit to the drill pipe. The </w:t>
      </w:r>
      <w:r w:rsidR="00884B21">
        <w:rPr>
          <w:rFonts w:eastAsia="Cordia New"/>
          <w:sz w:val="24"/>
          <w:szCs w:val="24"/>
        </w:rPr>
        <w:t>BHA c</w:t>
      </w:r>
      <w:r w:rsidR="00884B21" w:rsidRPr="00884B21">
        <w:rPr>
          <w:rFonts w:eastAsia="Cordia New"/>
          <w:sz w:val="24"/>
          <w:szCs w:val="24"/>
        </w:rPr>
        <w:t>an consist of drill collars, subs such as stabilizers, reamers, shocks, hole-openers, and the bit sub and bit</w:t>
      </w:r>
      <w:r w:rsidR="00884B21">
        <w:rPr>
          <w:rFonts w:eastAsia="Cordia New"/>
          <w:sz w:val="24"/>
          <w:szCs w:val="24"/>
        </w:rPr>
        <w:t xml:space="preserve">. </w:t>
      </w:r>
      <w:r w:rsidRPr="007E3F70">
        <w:rPr>
          <w:rFonts w:eastAsia="Cordia New"/>
          <w:sz w:val="24"/>
          <w:szCs w:val="24"/>
        </w:rPr>
        <w:t>When the casing point has been reached the hole is circulated clean, and the drilling assembly recovered in preparation for running the 13⅜</w:t>
      </w:r>
      <w:r w:rsidR="00804290">
        <w:rPr>
          <w:rFonts w:eastAsia="Cordia New"/>
          <w:sz w:val="24"/>
          <w:szCs w:val="24"/>
        </w:rPr>
        <w:t>-in</w:t>
      </w:r>
      <w:r w:rsidRPr="007E3F70">
        <w:rPr>
          <w:rFonts w:eastAsia="Cordia New"/>
          <w:sz w:val="24"/>
          <w:szCs w:val="24"/>
        </w:rPr>
        <w:t xml:space="preserve"> casing.</w:t>
      </w:r>
    </w:p>
    <w:p w:rsidR="00592989" w:rsidRPr="00592989" w:rsidRDefault="00592989" w:rsidP="00592989">
      <w:pPr>
        <w:jc w:val="both"/>
        <w:rPr>
          <w:rFonts w:eastAsia="Cordia New"/>
        </w:rPr>
      </w:pPr>
    </w:p>
    <w:p w:rsidR="00592989" w:rsidRPr="00592989" w:rsidRDefault="00592989" w:rsidP="007E3F70">
      <w:pPr>
        <w:pStyle w:val="Heading3"/>
        <w:spacing w:line="360" w:lineRule="auto"/>
        <w:ind w:left="720"/>
        <w:rPr>
          <w:rFonts w:eastAsia="Cordia New"/>
        </w:rPr>
      </w:pPr>
      <w:bookmarkStart w:id="41" w:name="_Toc477097609"/>
      <w:r>
        <w:rPr>
          <w:rFonts w:eastAsia="Cordia New"/>
        </w:rPr>
        <w:t>2.</w:t>
      </w:r>
      <w:r w:rsidR="00780D6A">
        <w:rPr>
          <w:rFonts w:eastAsia="Cordia New"/>
        </w:rPr>
        <w:t>5</w:t>
      </w:r>
      <w:r w:rsidRPr="00592989">
        <w:rPr>
          <w:rFonts w:eastAsia="Cordia New"/>
        </w:rPr>
        <w:t>.10</w:t>
      </w:r>
      <w:r w:rsidR="00362D37">
        <w:rPr>
          <w:rFonts w:eastAsia="Cordia New"/>
        </w:rPr>
        <w:t>.</w:t>
      </w:r>
      <w:r w:rsidRPr="00592989">
        <w:rPr>
          <w:rFonts w:eastAsia="Cordia New"/>
        </w:rPr>
        <w:t xml:space="preserve"> Running &amp; Cementing the 13⅜</w:t>
      </w:r>
      <w:r w:rsidR="00804290">
        <w:rPr>
          <w:rFonts w:eastAsia="Cordia New"/>
        </w:rPr>
        <w:t>-in</w:t>
      </w:r>
      <w:r w:rsidRPr="00592989">
        <w:rPr>
          <w:rFonts w:eastAsia="Cordia New"/>
        </w:rPr>
        <w:t xml:space="preserve"> Casing</w:t>
      </w:r>
      <w:bookmarkEnd w:id="41"/>
    </w:p>
    <w:p w:rsidR="007E3F70" w:rsidRPr="007E3F70" w:rsidRDefault="007E3F70" w:rsidP="007E3F70">
      <w:pPr>
        <w:spacing w:line="360" w:lineRule="auto"/>
        <w:jc w:val="both"/>
        <w:rPr>
          <w:rFonts w:eastAsia="Cordia New"/>
          <w:sz w:val="24"/>
          <w:szCs w:val="24"/>
        </w:rPr>
      </w:pPr>
      <w:r w:rsidRPr="007E3F70">
        <w:rPr>
          <w:rFonts w:eastAsia="Cordia New"/>
          <w:sz w:val="24"/>
          <w:szCs w:val="24"/>
        </w:rPr>
        <w:t>The wear bushing sitting inside the 18¾</w:t>
      </w:r>
      <w:r w:rsidR="00804290">
        <w:rPr>
          <w:rFonts w:eastAsia="Cordia New"/>
          <w:sz w:val="24"/>
          <w:szCs w:val="24"/>
        </w:rPr>
        <w:t>-in</w:t>
      </w:r>
      <w:r w:rsidRPr="007E3F70">
        <w:rPr>
          <w:rFonts w:eastAsia="Cordia New"/>
          <w:sz w:val="24"/>
          <w:szCs w:val="24"/>
        </w:rPr>
        <w:t xml:space="preserve"> housing is removed. The 13⅜</w:t>
      </w:r>
      <w:r w:rsidR="00804290">
        <w:rPr>
          <w:rFonts w:eastAsia="Cordia New"/>
          <w:sz w:val="24"/>
          <w:szCs w:val="24"/>
        </w:rPr>
        <w:t>-in</w:t>
      </w:r>
      <w:r w:rsidRPr="007E3F70">
        <w:rPr>
          <w:rFonts w:eastAsia="Cordia New"/>
          <w:sz w:val="24"/>
          <w:szCs w:val="24"/>
        </w:rPr>
        <w:t xml:space="preserve"> casing is run into the hole through the BOP stack and riser assembly. The 13⅜</w:t>
      </w:r>
      <w:r w:rsidR="00804290">
        <w:rPr>
          <w:rFonts w:eastAsia="Cordia New"/>
          <w:sz w:val="24"/>
          <w:szCs w:val="24"/>
        </w:rPr>
        <w:t>-in</w:t>
      </w:r>
      <w:r w:rsidRPr="007E3F70">
        <w:rPr>
          <w:rFonts w:eastAsia="Cordia New"/>
          <w:sz w:val="24"/>
          <w:szCs w:val="24"/>
        </w:rPr>
        <w:t xml:space="preserve"> casing hanger is run </w:t>
      </w:r>
      <w:r w:rsidRPr="007E3F70">
        <w:rPr>
          <w:rFonts w:eastAsia="Cordia New"/>
          <w:sz w:val="24"/>
          <w:szCs w:val="24"/>
        </w:rPr>
        <w:lastRenderedPageBreak/>
        <w:t>together with a se</w:t>
      </w:r>
      <w:r w:rsidR="00884B21">
        <w:rPr>
          <w:rFonts w:eastAsia="Cordia New"/>
          <w:sz w:val="24"/>
          <w:szCs w:val="24"/>
        </w:rPr>
        <w:t>al assembly (or pack-off</w:t>
      </w:r>
      <w:r w:rsidRPr="007E3F70">
        <w:rPr>
          <w:rFonts w:eastAsia="Cordia New"/>
          <w:sz w:val="24"/>
          <w:szCs w:val="24"/>
        </w:rPr>
        <w:t>) which is used to seal off the 18⅝</w:t>
      </w:r>
      <w:r w:rsidR="00804290">
        <w:rPr>
          <w:rFonts w:eastAsia="Cordia New"/>
          <w:sz w:val="24"/>
          <w:szCs w:val="24"/>
        </w:rPr>
        <w:t>-in</w:t>
      </w:r>
      <w:r w:rsidRPr="007E3F70">
        <w:rPr>
          <w:rFonts w:eastAsia="Cordia New"/>
          <w:sz w:val="24"/>
          <w:szCs w:val="24"/>
        </w:rPr>
        <w:t xml:space="preserve"> x 13⅜</w:t>
      </w:r>
      <w:r w:rsidR="00804290">
        <w:rPr>
          <w:rFonts w:eastAsia="Cordia New"/>
          <w:sz w:val="24"/>
          <w:szCs w:val="24"/>
        </w:rPr>
        <w:t>-in</w:t>
      </w:r>
      <w:r w:rsidRPr="007E3F70">
        <w:rPr>
          <w:rFonts w:eastAsia="Cordia New"/>
          <w:sz w:val="24"/>
          <w:szCs w:val="24"/>
        </w:rPr>
        <w:t xml:space="preserve"> annulus after the cement job is complete. The entire assembly is run in hole on a casing hanger running tool and casing or drill-pipe. The system is designed such that the casing can be run, landed, cemented and the seal assembly </w:t>
      </w:r>
      <w:r w:rsidR="00884B21" w:rsidRPr="007E3F70">
        <w:rPr>
          <w:rFonts w:eastAsia="Cordia New"/>
          <w:sz w:val="24"/>
          <w:szCs w:val="24"/>
        </w:rPr>
        <w:t>energized</w:t>
      </w:r>
      <w:r w:rsidRPr="007E3F70">
        <w:rPr>
          <w:rFonts w:eastAsia="Cordia New"/>
          <w:sz w:val="24"/>
          <w:szCs w:val="24"/>
        </w:rPr>
        <w:t>, all in one trip.</w:t>
      </w:r>
    </w:p>
    <w:p w:rsidR="00592989" w:rsidRDefault="007E3F70" w:rsidP="007E3F70">
      <w:pPr>
        <w:spacing w:line="360" w:lineRule="auto"/>
        <w:ind w:firstLine="284"/>
        <w:jc w:val="both"/>
        <w:rPr>
          <w:rFonts w:eastAsia="Cordia New"/>
          <w:sz w:val="24"/>
          <w:szCs w:val="24"/>
        </w:rPr>
      </w:pPr>
      <w:r w:rsidRPr="007E3F70">
        <w:rPr>
          <w:rFonts w:eastAsia="Cordia New"/>
          <w:sz w:val="24"/>
          <w:szCs w:val="24"/>
        </w:rPr>
        <w:t>Having landed the casing hanger in the 18¾</w:t>
      </w:r>
      <w:r w:rsidR="00804290">
        <w:rPr>
          <w:rFonts w:eastAsia="Cordia New"/>
          <w:sz w:val="24"/>
          <w:szCs w:val="24"/>
        </w:rPr>
        <w:t>-in</w:t>
      </w:r>
      <w:r w:rsidRPr="007E3F70">
        <w:rPr>
          <w:rFonts w:eastAsia="Cordia New"/>
          <w:sz w:val="24"/>
          <w:szCs w:val="24"/>
        </w:rPr>
        <w:t xml:space="preserve"> housing the cement is pumped and displaced down the running string. The running string may be either casing joints, extending back to the rig, or drill pipe. In the case of drill-pipe a special cement plug retainer is connected to the underside of the casing hanger running tool, and the cement operation is conducted in a similar fashion to a liner </w:t>
      </w:r>
      <w:r w:rsidR="00732731" w:rsidRPr="007E3F70">
        <w:rPr>
          <w:rFonts w:eastAsia="Cordia New"/>
          <w:sz w:val="24"/>
          <w:szCs w:val="24"/>
        </w:rPr>
        <w:t>cementation</w:t>
      </w:r>
      <w:r w:rsidRPr="007E3F70">
        <w:rPr>
          <w:rFonts w:eastAsia="Cordia New"/>
          <w:sz w:val="24"/>
          <w:szCs w:val="24"/>
        </w:rPr>
        <w:t xml:space="preserve">. At the end of the cement job the running string is rotated to the right. This releases the running tool, while simultaneously </w:t>
      </w:r>
      <w:r w:rsidR="00884B21" w:rsidRPr="007E3F70">
        <w:rPr>
          <w:rFonts w:eastAsia="Cordia New"/>
          <w:sz w:val="24"/>
          <w:szCs w:val="24"/>
        </w:rPr>
        <w:t>energizing</w:t>
      </w:r>
      <w:r w:rsidRPr="007E3F70">
        <w:rPr>
          <w:rFonts w:eastAsia="Cordia New"/>
          <w:sz w:val="24"/>
          <w:szCs w:val="24"/>
        </w:rPr>
        <w:t xml:space="preserve"> the pack-off assembly on the outside of the hanger. When the pack-off is set it can be pressure tested, and then the running tool can be picked up and pulled back to surface. Since the casing is an integral part of the BOP system it is vital that the annulus between successive casings is properly sealed off. It is good practice to flush the wellhead area prior to pulling the running string back to the surface. A wear bushing is installed above the 13⅜</w:t>
      </w:r>
      <w:r w:rsidR="00FC55E3">
        <w:rPr>
          <w:rFonts w:eastAsia="Cordia New"/>
          <w:sz w:val="24"/>
          <w:szCs w:val="24"/>
        </w:rPr>
        <w:t xml:space="preserve">-in </w:t>
      </w:r>
      <w:r w:rsidRPr="007E3F70">
        <w:rPr>
          <w:rFonts w:eastAsia="Cordia New"/>
          <w:sz w:val="24"/>
          <w:szCs w:val="24"/>
        </w:rPr>
        <w:t>hanger to protect the sealing surfaces during the next drilling phase.</w:t>
      </w:r>
    </w:p>
    <w:p w:rsidR="00FC55E3" w:rsidRPr="007E3F70" w:rsidRDefault="00FC55E3" w:rsidP="00FC55E3">
      <w:pPr>
        <w:spacing w:line="360" w:lineRule="auto"/>
        <w:jc w:val="both"/>
        <w:rPr>
          <w:rFonts w:eastAsia="Cordia New"/>
          <w:sz w:val="24"/>
          <w:szCs w:val="24"/>
        </w:rPr>
      </w:pPr>
    </w:p>
    <w:p w:rsidR="00592989" w:rsidRPr="00592989" w:rsidRDefault="00592989" w:rsidP="007E3F70">
      <w:pPr>
        <w:pStyle w:val="Heading3"/>
        <w:spacing w:line="360" w:lineRule="auto"/>
        <w:ind w:left="720"/>
        <w:rPr>
          <w:rFonts w:eastAsia="Cordia New"/>
        </w:rPr>
      </w:pPr>
      <w:bookmarkStart w:id="42" w:name="_Toc477097610"/>
      <w:r>
        <w:rPr>
          <w:rFonts w:eastAsia="Cordia New"/>
        </w:rPr>
        <w:t>2.</w:t>
      </w:r>
      <w:r w:rsidR="00780D6A">
        <w:rPr>
          <w:rFonts w:eastAsia="Cordia New"/>
        </w:rPr>
        <w:t>5</w:t>
      </w:r>
      <w:r w:rsidRPr="00592989">
        <w:rPr>
          <w:rFonts w:eastAsia="Cordia New"/>
        </w:rPr>
        <w:t>.11</w:t>
      </w:r>
      <w:r w:rsidR="00362D37">
        <w:rPr>
          <w:rFonts w:eastAsia="Cordia New"/>
        </w:rPr>
        <w:t>.</w:t>
      </w:r>
      <w:r w:rsidRPr="00592989">
        <w:rPr>
          <w:rFonts w:eastAsia="Cordia New"/>
        </w:rPr>
        <w:t xml:space="preserve"> Drilling the 12¼</w:t>
      </w:r>
      <w:r w:rsidR="00804290">
        <w:rPr>
          <w:rFonts w:eastAsia="Cordia New"/>
        </w:rPr>
        <w:t>-in</w:t>
      </w:r>
      <w:r w:rsidRPr="00592989">
        <w:rPr>
          <w:rFonts w:eastAsia="Cordia New"/>
        </w:rPr>
        <w:t xml:space="preserve"> Hole</w:t>
      </w:r>
      <w:bookmarkEnd w:id="42"/>
    </w:p>
    <w:p w:rsidR="00592989" w:rsidRDefault="007E3F70" w:rsidP="007E3F70">
      <w:pPr>
        <w:spacing w:line="360" w:lineRule="auto"/>
        <w:jc w:val="both"/>
        <w:rPr>
          <w:rFonts w:eastAsia="Cordia New"/>
          <w:sz w:val="24"/>
          <w:szCs w:val="24"/>
        </w:rPr>
      </w:pPr>
      <w:r w:rsidRPr="007E3F70">
        <w:rPr>
          <w:rFonts w:eastAsia="Cordia New"/>
          <w:sz w:val="24"/>
          <w:szCs w:val="24"/>
        </w:rPr>
        <w:t>The 12¼</w:t>
      </w:r>
      <w:r w:rsidR="00804290">
        <w:rPr>
          <w:rFonts w:eastAsia="Cordia New"/>
          <w:sz w:val="24"/>
          <w:szCs w:val="24"/>
        </w:rPr>
        <w:t>-in</w:t>
      </w:r>
      <w:r w:rsidRPr="007E3F70">
        <w:rPr>
          <w:rFonts w:eastAsia="Cordia New"/>
          <w:sz w:val="24"/>
          <w:szCs w:val="24"/>
        </w:rPr>
        <w:t xml:space="preserve"> bit and BHA are made up and run to just above the cement inside the 13⅜</w:t>
      </w:r>
      <w:r w:rsidR="00804290">
        <w:rPr>
          <w:rFonts w:eastAsia="Cordia New"/>
          <w:sz w:val="24"/>
          <w:szCs w:val="24"/>
        </w:rPr>
        <w:t>-in</w:t>
      </w:r>
      <w:r w:rsidRPr="007E3F70">
        <w:rPr>
          <w:rFonts w:eastAsia="Cordia New"/>
          <w:sz w:val="24"/>
          <w:szCs w:val="24"/>
        </w:rPr>
        <w:t xml:space="preserve"> casing. Prior to drilling out of the shoe the casing is pressure tested. To ensure that it is safe to drill ahead, a leak-off test is performed immediately after drilling out of the casing shoe. The next section of hole (12¼</w:t>
      </w:r>
      <w:r w:rsidR="00804290">
        <w:rPr>
          <w:rFonts w:eastAsia="Cordia New"/>
          <w:sz w:val="24"/>
          <w:szCs w:val="24"/>
        </w:rPr>
        <w:t>-in</w:t>
      </w:r>
      <w:r w:rsidRPr="007E3F70">
        <w:rPr>
          <w:rFonts w:eastAsia="Cordia New"/>
          <w:sz w:val="24"/>
          <w:szCs w:val="24"/>
        </w:rPr>
        <w:t>) is drilled to the required depth, cleaned out, and the 9⅝</w:t>
      </w:r>
      <w:r w:rsidR="00804290">
        <w:rPr>
          <w:rFonts w:eastAsia="Cordia New"/>
          <w:sz w:val="24"/>
          <w:szCs w:val="24"/>
        </w:rPr>
        <w:t>-in</w:t>
      </w:r>
      <w:r w:rsidRPr="007E3F70">
        <w:rPr>
          <w:rFonts w:eastAsia="Cordia New"/>
          <w:sz w:val="24"/>
          <w:szCs w:val="24"/>
        </w:rPr>
        <w:t xml:space="preserve"> casing is run and cemented. Exactly the same procedures are used for the 9⅝</w:t>
      </w:r>
      <w:r w:rsidR="00804290">
        <w:rPr>
          <w:rFonts w:eastAsia="Cordia New"/>
          <w:sz w:val="24"/>
          <w:szCs w:val="24"/>
        </w:rPr>
        <w:t>-in</w:t>
      </w:r>
      <w:r w:rsidRPr="007E3F70">
        <w:rPr>
          <w:rFonts w:eastAsia="Cordia New"/>
          <w:sz w:val="24"/>
          <w:szCs w:val="24"/>
        </w:rPr>
        <w:t xml:space="preserve"> casing, as for the 13⅜</w:t>
      </w:r>
      <w:r w:rsidR="00804290">
        <w:rPr>
          <w:rFonts w:eastAsia="Cordia New"/>
          <w:sz w:val="24"/>
          <w:szCs w:val="24"/>
        </w:rPr>
        <w:t>-in</w:t>
      </w:r>
      <w:r w:rsidRPr="007E3F70">
        <w:rPr>
          <w:rFonts w:eastAsia="Cordia New"/>
          <w:sz w:val="24"/>
          <w:szCs w:val="24"/>
        </w:rPr>
        <w:t xml:space="preserve"> casing string. If necessary, </w:t>
      </w:r>
      <w:r w:rsidR="00983E45">
        <w:rPr>
          <w:rFonts w:eastAsia="Cordia New"/>
          <w:sz w:val="24"/>
          <w:szCs w:val="24"/>
        </w:rPr>
        <w:t xml:space="preserve">well </w:t>
      </w:r>
      <w:r w:rsidRPr="007E3F70">
        <w:rPr>
          <w:rFonts w:eastAsia="Cordia New"/>
          <w:sz w:val="24"/>
          <w:szCs w:val="24"/>
        </w:rPr>
        <w:t xml:space="preserve">drilling can </w:t>
      </w:r>
      <w:r w:rsidR="00983E45">
        <w:rPr>
          <w:rFonts w:eastAsia="Cordia New"/>
          <w:sz w:val="24"/>
          <w:szCs w:val="24"/>
        </w:rPr>
        <w:t xml:space="preserve">be </w:t>
      </w:r>
      <w:r w:rsidRPr="007E3F70">
        <w:rPr>
          <w:rFonts w:eastAsia="Cordia New"/>
          <w:sz w:val="24"/>
          <w:szCs w:val="24"/>
        </w:rPr>
        <w:t>continue</w:t>
      </w:r>
      <w:r w:rsidR="00983E45">
        <w:rPr>
          <w:rFonts w:eastAsia="Cordia New"/>
          <w:sz w:val="24"/>
          <w:szCs w:val="24"/>
        </w:rPr>
        <w:t>d</w:t>
      </w:r>
      <w:r w:rsidRPr="007E3F70">
        <w:rPr>
          <w:rFonts w:eastAsia="Cordia New"/>
          <w:sz w:val="24"/>
          <w:szCs w:val="24"/>
        </w:rPr>
        <w:t xml:space="preserve"> to </w:t>
      </w:r>
      <w:r w:rsidR="00983E45">
        <w:rPr>
          <w:rFonts w:eastAsia="Cordia New"/>
          <w:sz w:val="24"/>
          <w:szCs w:val="24"/>
        </w:rPr>
        <w:t xml:space="preserve">deeper </w:t>
      </w:r>
      <w:r w:rsidRPr="007E3F70">
        <w:rPr>
          <w:rFonts w:eastAsia="Cordia New"/>
          <w:sz w:val="24"/>
          <w:szCs w:val="24"/>
        </w:rPr>
        <w:t>by drilling an 8½</w:t>
      </w:r>
      <w:r w:rsidR="00804290">
        <w:rPr>
          <w:rFonts w:eastAsia="Cordia New"/>
          <w:sz w:val="24"/>
          <w:szCs w:val="24"/>
        </w:rPr>
        <w:t>-in</w:t>
      </w:r>
      <w:r w:rsidRPr="007E3F70">
        <w:rPr>
          <w:rFonts w:eastAsia="Cordia New"/>
          <w:sz w:val="24"/>
          <w:szCs w:val="24"/>
        </w:rPr>
        <w:t xml:space="preserve"> </w:t>
      </w:r>
      <w:proofErr w:type="gramStart"/>
      <w:r w:rsidRPr="007E3F70">
        <w:rPr>
          <w:rFonts w:eastAsia="Cordia New"/>
          <w:sz w:val="24"/>
          <w:szCs w:val="24"/>
        </w:rPr>
        <w:t>hole</w:t>
      </w:r>
      <w:proofErr w:type="gramEnd"/>
      <w:r w:rsidRPr="007E3F70">
        <w:rPr>
          <w:rFonts w:eastAsia="Cordia New"/>
          <w:sz w:val="24"/>
          <w:szCs w:val="24"/>
        </w:rPr>
        <w:t xml:space="preserve"> and running and cementing 7</w:t>
      </w:r>
      <w:r w:rsidR="009F1702">
        <w:rPr>
          <w:rFonts w:eastAsia="Cordia New"/>
          <w:sz w:val="24"/>
          <w:szCs w:val="24"/>
        </w:rPr>
        <w:t>-in</w:t>
      </w:r>
      <w:r w:rsidRPr="007E3F70">
        <w:rPr>
          <w:rFonts w:eastAsia="Cordia New"/>
          <w:sz w:val="24"/>
          <w:szCs w:val="24"/>
        </w:rPr>
        <w:t xml:space="preserve"> casing. The 3 hanger system (13⅜</w:t>
      </w:r>
      <w:r w:rsidR="00804290">
        <w:rPr>
          <w:rFonts w:eastAsia="Cordia New"/>
          <w:sz w:val="24"/>
          <w:szCs w:val="24"/>
        </w:rPr>
        <w:t>-in</w:t>
      </w:r>
      <w:r w:rsidRPr="007E3F70">
        <w:rPr>
          <w:rFonts w:eastAsia="Cordia New"/>
          <w:sz w:val="24"/>
          <w:szCs w:val="24"/>
        </w:rPr>
        <w:t>, 9⅝</w:t>
      </w:r>
      <w:r w:rsidR="00804290">
        <w:rPr>
          <w:rFonts w:eastAsia="Cordia New"/>
          <w:sz w:val="24"/>
          <w:szCs w:val="24"/>
        </w:rPr>
        <w:t>-in</w:t>
      </w:r>
      <w:r w:rsidRPr="007E3F70">
        <w:rPr>
          <w:rFonts w:eastAsia="Cordia New"/>
          <w:sz w:val="24"/>
          <w:szCs w:val="24"/>
        </w:rPr>
        <w:t xml:space="preserve">, </w:t>
      </w:r>
      <w:proofErr w:type="gramStart"/>
      <w:r w:rsidRPr="007E3F70">
        <w:rPr>
          <w:rFonts w:eastAsia="Cordia New"/>
          <w:sz w:val="24"/>
          <w:szCs w:val="24"/>
        </w:rPr>
        <w:t>7</w:t>
      </w:r>
      <w:proofErr w:type="gramEnd"/>
      <w:r w:rsidR="00804290">
        <w:rPr>
          <w:rFonts w:eastAsia="Cordia New"/>
          <w:sz w:val="24"/>
          <w:szCs w:val="24"/>
        </w:rPr>
        <w:t>-in</w:t>
      </w:r>
      <w:r w:rsidRPr="007E3F70">
        <w:rPr>
          <w:rFonts w:eastAsia="Cordia New"/>
          <w:sz w:val="24"/>
          <w:szCs w:val="24"/>
        </w:rPr>
        <w:t>) is the most common, but in certain parts of the world 4 hanger systems (16</w:t>
      </w:r>
      <w:r w:rsidR="00804290">
        <w:rPr>
          <w:rFonts w:eastAsia="Cordia New"/>
          <w:sz w:val="24"/>
          <w:szCs w:val="24"/>
        </w:rPr>
        <w:t>-in</w:t>
      </w:r>
      <w:r w:rsidRPr="007E3F70">
        <w:rPr>
          <w:rFonts w:eastAsia="Cordia New"/>
          <w:sz w:val="24"/>
          <w:szCs w:val="24"/>
        </w:rPr>
        <w:t>, 13⅜</w:t>
      </w:r>
      <w:r w:rsidR="00804290">
        <w:rPr>
          <w:rFonts w:eastAsia="Cordia New"/>
          <w:sz w:val="24"/>
          <w:szCs w:val="24"/>
        </w:rPr>
        <w:t>-in</w:t>
      </w:r>
      <w:r w:rsidRPr="007E3F70">
        <w:rPr>
          <w:rFonts w:eastAsia="Cordia New"/>
          <w:sz w:val="24"/>
          <w:szCs w:val="24"/>
        </w:rPr>
        <w:t>, 9⅝</w:t>
      </w:r>
      <w:r w:rsidR="00804290">
        <w:rPr>
          <w:rFonts w:eastAsia="Cordia New"/>
          <w:sz w:val="24"/>
          <w:szCs w:val="24"/>
        </w:rPr>
        <w:t>-in</w:t>
      </w:r>
      <w:r w:rsidRPr="007E3F70">
        <w:rPr>
          <w:rFonts w:eastAsia="Cordia New"/>
          <w:sz w:val="24"/>
          <w:szCs w:val="24"/>
        </w:rPr>
        <w:t>, 7</w:t>
      </w:r>
      <w:r w:rsidR="00804290">
        <w:rPr>
          <w:rFonts w:eastAsia="Cordia New"/>
          <w:sz w:val="24"/>
          <w:szCs w:val="24"/>
        </w:rPr>
        <w:t>-in</w:t>
      </w:r>
      <w:r w:rsidRPr="007E3F70">
        <w:rPr>
          <w:rFonts w:eastAsia="Cordia New"/>
          <w:sz w:val="24"/>
          <w:szCs w:val="24"/>
        </w:rPr>
        <w:t>) are necessary.</w:t>
      </w:r>
    </w:p>
    <w:p w:rsidR="00FC55E3" w:rsidRPr="007E3F70" w:rsidRDefault="00FC55E3" w:rsidP="007E3F70">
      <w:pPr>
        <w:spacing w:line="360" w:lineRule="auto"/>
        <w:jc w:val="both"/>
        <w:rPr>
          <w:rFonts w:eastAsia="Cordia New"/>
          <w:sz w:val="24"/>
          <w:szCs w:val="24"/>
        </w:rPr>
      </w:pPr>
    </w:p>
    <w:p w:rsidR="00592989" w:rsidRPr="00592989" w:rsidRDefault="00592989" w:rsidP="007E3F70">
      <w:pPr>
        <w:pStyle w:val="Heading3"/>
        <w:spacing w:line="360" w:lineRule="auto"/>
        <w:ind w:left="720"/>
        <w:rPr>
          <w:rFonts w:eastAsia="Cordia New"/>
        </w:rPr>
      </w:pPr>
      <w:bookmarkStart w:id="43" w:name="_Toc477097611"/>
      <w:r>
        <w:rPr>
          <w:rFonts w:eastAsia="Cordia New"/>
        </w:rPr>
        <w:t>2.</w:t>
      </w:r>
      <w:r w:rsidR="00780D6A">
        <w:rPr>
          <w:rFonts w:eastAsia="Cordia New"/>
        </w:rPr>
        <w:t>5</w:t>
      </w:r>
      <w:r w:rsidRPr="00592989">
        <w:rPr>
          <w:rFonts w:eastAsia="Cordia New"/>
        </w:rPr>
        <w:t>.12</w:t>
      </w:r>
      <w:r w:rsidR="00362D37">
        <w:rPr>
          <w:rFonts w:eastAsia="Cordia New"/>
        </w:rPr>
        <w:t>.</w:t>
      </w:r>
      <w:r w:rsidRPr="00592989">
        <w:rPr>
          <w:rFonts w:eastAsia="Cordia New"/>
        </w:rPr>
        <w:t xml:space="preserve"> Preparing the Well for Completion</w:t>
      </w:r>
      <w:bookmarkEnd w:id="43"/>
    </w:p>
    <w:p w:rsidR="007E3F70" w:rsidRPr="007E3F70" w:rsidRDefault="007E3F70" w:rsidP="007E3F70">
      <w:pPr>
        <w:spacing w:line="360" w:lineRule="auto"/>
        <w:jc w:val="both"/>
        <w:rPr>
          <w:rFonts w:eastAsia="Cordia New"/>
          <w:sz w:val="24"/>
          <w:szCs w:val="24"/>
        </w:rPr>
      </w:pPr>
      <w:r w:rsidRPr="007E3F70">
        <w:rPr>
          <w:rFonts w:eastAsia="Cordia New"/>
          <w:sz w:val="24"/>
          <w:szCs w:val="24"/>
        </w:rPr>
        <w:t xml:space="preserve">The well is now ready for completion, and as stated in the introduction it is assumed that the well is to be completed immediately after the drilling operations are complete. At this </w:t>
      </w:r>
      <w:r w:rsidRPr="007E3F70">
        <w:rPr>
          <w:rFonts w:eastAsia="Cordia New"/>
          <w:sz w:val="24"/>
          <w:szCs w:val="24"/>
        </w:rPr>
        <w:lastRenderedPageBreak/>
        <w:t>stage, there are a number of alternative ways in which the operation may proceed. These routes are dependent on the way in which the well is to be perforated and cleaned up.</w:t>
      </w:r>
    </w:p>
    <w:p w:rsidR="007E3F70" w:rsidRDefault="007E3F70" w:rsidP="007E3F70">
      <w:pPr>
        <w:spacing w:line="360" w:lineRule="auto"/>
        <w:ind w:firstLine="284"/>
        <w:jc w:val="both"/>
        <w:rPr>
          <w:rFonts w:eastAsia="Cordia New"/>
          <w:sz w:val="24"/>
          <w:szCs w:val="24"/>
        </w:rPr>
      </w:pPr>
      <w:r w:rsidRPr="007E3F70">
        <w:rPr>
          <w:rFonts w:eastAsia="Cordia New"/>
          <w:sz w:val="24"/>
          <w:szCs w:val="24"/>
        </w:rPr>
        <w:t>The well may be perforated with casing guns prior to the running of the tubing, it may be perforated with tubing conveyed perforating guns run on the tubing, or it may be perforated with through tubing perforators after the well has been completed. The advantages and disadvantages of each of these scenarios are discussed widely in textbooks relating to completion operations, and will not be discussed here. It will be assumed that the casing is to be perforated with tubing guns, after the completion has been installed.</w:t>
      </w:r>
    </w:p>
    <w:p w:rsidR="007E3F70" w:rsidRPr="007E3F70" w:rsidRDefault="007E3F70" w:rsidP="007E3F70">
      <w:pPr>
        <w:spacing w:line="360" w:lineRule="auto"/>
        <w:ind w:firstLine="284"/>
        <w:jc w:val="both"/>
        <w:rPr>
          <w:rFonts w:eastAsia="Cordia New"/>
          <w:sz w:val="24"/>
          <w:szCs w:val="24"/>
        </w:rPr>
      </w:pPr>
      <w:r w:rsidRPr="007E3F70">
        <w:rPr>
          <w:rFonts w:eastAsia="Cordia New"/>
          <w:sz w:val="24"/>
          <w:szCs w:val="24"/>
        </w:rPr>
        <w:t>The production casing must be cleaned up, and the drilling fluid displaced to brine, after the drilling operation is complete, and before any production tubing is run in the hole. A casing scraper is run on drill-pipe, to the bottom of the production string, and a series of viscous pills, followed by brine, are circulated until the drilling fluid has been completely displaced to clean brine.</w:t>
      </w:r>
    </w:p>
    <w:p w:rsidR="00712C0F" w:rsidRDefault="007E3F70" w:rsidP="007E3F70">
      <w:pPr>
        <w:jc w:val="both"/>
        <w:rPr>
          <w:rFonts w:eastAsia="Cordia New"/>
        </w:rPr>
      </w:pPr>
      <w:r w:rsidRPr="007E3F70">
        <w:rPr>
          <w:rFonts w:eastAsia="Cordia New"/>
        </w:rPr>
        <w:t xml:space="preserve"> </w:t>
      </w:r>
    </w:p>
    <w:p w:rsidR="00983E45" w:rsidRDefault="00983E45" w:rsidP="00983E45">
      <w:pPr>
        <w:rPr>
          <w:rFonts w:eastAsia="Cordia New"/>
        </w:rPr>
      </w:pPr>
      <w:r>
        <w:rPr>
          <w:rFonts w:eastAsia="Cordia New"/>
        </w:rPr>
        <w:br w:type="page"/>
      </w:r>
    </w:p>
    <w:p w:rsidR="00A143EB" w:rsidRDefault="00A143EB" w:rsidP="00A143EB">
      <w:pPr>
        <w:spacing w:line="360" w:lineRule="auto"/>
        <w:jc w:val="center"/>
        <w:rPr>
          <w:rFonts w:ascii="Bodoni MT Black" w:eastAsia="Cordia New" w:hAnsi="Bodoni MT Black"/>
          <w:b/>
          <w:color w:val="C00000"/>
          <w:sz w:val="48"/>
          <w:szCs w:val="48"/>
        </w:rPr>
      </w:pPr>
      <w:r w:rsidRPr="00B86823">
        <w:rPr>
          <w:rFonts w:ascii="Bodoni MT Black" w:eastAsia="Cordia New" w:hAnsi="Bodoni MT Black"/>
          <w:b/>
          <w:color w:val="C00000"/>
          <w:sz w:val="48"/>
          <w:szCs w:val="48"/>
        </w:rPr>
        <w:lastRenderedPageBreak/>
        <w:t>Chapter.</w:t>
      </w:r>
      <w:r>
        <w:rPr>
          <w:rFonts w:ascii="Bodoni MT Black" w:eastAsia="Cordia New" w:hAnsi="Bodoni MT Black"/>
          <w:b/>
          <w:color w:val="C00000"/>
          <w:sz w:val="48"/>
          <w:szCs w:val="48"/>
        </w:rPr>
        <w:t>3</w:t>
      </w:r>
    </w:p>
    <w:p w:rsidR="00A143EB" w:rsidRPr="00B86823" w:rsidRDefault="004E5965" w:rsidP="00A143EB">
      <w:pPr>
        <w:pStyle w:val="Heading1"/>
        <w:jc w:val="center"/>
        <w:rPr>
          <w:rFonts w:ascii="Bodoni MT Black" w:eastAsia="Cordia New" w:hAnsi="Bodoni MT Black"/>
          <w:sz w:val="48"/>
          <w:szCs w:val="48"/>
        </w:rPr>
      </w:pPr>
      <w:bookmarkStart w:id="44" w:name="_Toc477097612"/>
      <w:r>
        <w:rPr>
          <w:rFonts w:ascii="Bodoni MT Black" w:eastAsia="Cordia New" w:hAnsi="Bodoni MT Black"/>
          <w:color w:val="C00000"/>
          <w:sz w:val="48"/>
          <w:szCs w:val="48"/>
        </w:rPr>
        <w:t xml:space="preserve">3.0 </w:t>
      </w:r>
      <w:r w:rsidR="00A143EB" w:rsidRPr="00A143EB">
        <w:rPr>
          <w:rFonts w:ascii="Bodoni MT Black" w:eastAsia="Cordia New" w:hAnsi="Bodoni MT Black"/>
          <w:color w:val="C00000"/>
          <w:sz w:val="48"/>
          <w:szCs w:val="48"/>
        </w:rPr>
        <w:t>Blowout Preventer</w:t>
      </w:r>
      <w:bookmarkEnd w:id="44"/>
    </w:p>
    <w:bookmarkEnd w:id="28"/>
    <w:p w:rsidR="0055711D" w:rsidRDefault="0055711D" w:rsidP="0055711D">
      <w:pPr>
        <w:rPr>
          <w:sz w:val="24"/>
          <w:szCs w:val="24"/>
        </w:rPr>
      </w:pPr>
    </w:p>
    <w:p w:rsidR="00A143EB" w:rsidRPr="00E21A65" w:rsidRDefault="00A143EB" w:rsidP="0055711D">
      <w:pPr>
        <w:rPr>
          <w:sz w:val="24"/>
          <w:szCs w:val="24"/>
        </w:rPr>
      </w:pPr>
    </w:p>
    <w:p w:rsidR="0055711D" w:rsidRPr="00F84403" w:rsidRDefault="0055711D" w:rsidP="0055711D">
      <w:pPr>
        <w:pStyle w:val="Heading2"/>
        <w:spacing w:line="360" w:lineRule="auto"/>
        <w:ind w:left="720"/>
        <w:rPr>
          <w:rFonts w:eastAsia="Cordia New"/>
        </w:rPr>
      </w:pPr>
      <w:bookmarkStart w:id="45" w:name="_Toc477097613"/>
      <w:r w:rsidRPr="00F84403">
        <w:rPr>
          <w:rFonts w:eastAsia="Cordia New"/>
        </w:rPr>
        <w:t xml:space="preserve">3.1 </w:t>
      </w:r>
      <w:r w:rsidR="00D46F63">
        <w:rPr>
          <w:rFonts w:eastAsia="Cordia New"/>
        </w:rPr>
        <w:t xml:space="preserve">BOP Work </w:t>
      </w:r>
      <w:r w:rsidR="00E923B3">
        <w:rPr>
          <w:rFonts w:eastAsia="Cordia New"/>
        </w:rPr>
        <w:t>Drilling Rigs</w:t>
      </w:r>
      <w:bookmarkEnd w:id="45"/>
    </w:p>
    <w:p w:rsidR="00D46F63" w:rsidRDefault="00E923B3" w:rsidP="00E923B3">
      <w:pPr>
        <w:spacing w:line="360" w:lineRule="auto"/>
        <w:jc w:val="both"/>
        <w:rPr>
          <w:rFonts w:eastAsia="Cordia New"/>
          <w:sz w:val="24"/>
          <w:szCs w:val="24"/>
        </w:rPr>
      </w:pPr>
      <w:r>
        <w:rPr>
          <w:rFonts w:eastAsia="Cordia New"/>
          <w:sz w:val="24"/>
          <w:szCs w:val="24"/>
        </w:rPr>
        <w:t>During drilling, the pipe is required to be closed</w:t>
      </w:r>
      <w:r w:rsidRPr="00E923B3">
        <w:rPr>
          <w:rFonts w:eastAsia="Cordia New"/>
          <w:sz w:val="24"/>
          <w:szCs w:val="24"/>
        </w:rPr>
        <w:t xml:space="preserve">, however </w:t>
      </w:r>
      <w:r>
        <w:rPr>
          <w:rFonts w:eastAsia="Cordia New"/>
          <w:sz w:val="24"/>
          <w:szCs w:val="24"/>
        </w:rPr>
        <w:t xml:space="preserve">it </w:t>
      </w:r>
      <w:r w:rsidRPr="00E923B3">
        <w:rPr>
          <w:rFonts w:eastAsia="Cordia New"/>
          <w:sz w:val="24"/>
          <w:szCs w:val="24"/>
        </w:rPr>
        <w:t>cannot use a valve since most of the time the drill string is inside the well. During normal operations the fluid is pumped through the drill pipe</w:t>
      </w:r>
      <w:r>
        <w:rPr>
          <w:rFonts w:eastAsia="Cordia New"/>
          <w:sz w:val="24"/>
          <w:szCs w:val="24"/>
        </w:rPr>
        <w:t xml:space="preserve">. The fluid </w:t>
      </w:r>
      <w:r w:rsidRPr="00E923B3">
        <w:rPr>
          <w:rFonts w:eastAsia="Cordia New"/>
          <w:sz w:val="24"/>
          <w:szCs w:val="24"/>
        </w:rPr>
        <w:t>returns from the annulus between the drill pipe and the casing along with the drilled cuttings. The hydrocarbon influx</w:t>
      </w:r>
      <w:r>
        <w:rPr>
          <w:rFonts w:eastAsia="Cordia New"/>
          <w:sz w:val="24"/>
          <w:szCs w:val="24"/>
        </w:rPr>
        <w:t xml:space="preserve"> firstly </w:t>
      </w:r>
      <w:r w:rsidRPr="00E923B3">
        <w:rPr>
          <w:rFonts w:eastAsia="Cordia New"/>
          <w:sz w:val="24"/>
          <w:szCs w:val="24"/>
        </w:rPr>
        <w:t>will displace the column of mud inside the well</w:t>
      </w:r>
      <w:r>
        <w:rPr>
          <w:rFonts w:eastAsia="Cordia New"/>
          <w:sz w:val="24"/>
          <w:szCs w:val="24"/>
        </w:rPr>
        <w:t xml:space="preserve">. They </w:t>
      </w:r>
      <w:r w:rsidRPr="00E923B3">
        <w:rPr>
          <w:rFonts w:eastAsia="Cordia New"/>
          <w:sz w:val="24"/>
          <w:szCs w:val="24"/>
        </w:rPr>
        <w:t>will choose the easiest path to come up</w:t>
      </w:r>
      <w:r w:rsidR="00D46F63">
        <w:rPr>
          <w:rFonts w:eastAsia="Cordia New"/>
          <w:sz w:val="24"/>
          <w:szCs w:val="24"/>
        </w:rPr>
        <w:t xml:space="preserve">. The </w:t>
      </w:r>
      <w:r w:rsidR="00D46F63" w:rsidRPr="00E923B3">
        <w:rPr>
          <w:rFonts w:eastAsia="Cordia New"/>
          <w:sz w:val="24"/>
          <w:szCs w:val="24"/>
        </w:rPr>
        <w:t>hydrocarbon influx</w:t>
      </w:r>
      <w:r w:rsidR="00D46F63">
        <w:rPr>
          <w:rFonts w:eastAsia="Cordia New"/>
          <w:sz w:val="24"/>
          <w:szCs w:val="24"/>
        </w:rPr>
        <w:t xml:space="preserve"> </w:t>
      </w:r>
      <w:r w:rsidRPr="00E923B3">
        <w:rPr>
          <w:rFonts w:eastAsia="Cordia New"/>
          <w:sz w:val="24"/>
          <w:szCs w:val="24"/>
        </w:rPr>
        <w:t>will naturally come up through the larger cross section of the annulus than through the small nozzles of the drill bit.</w:t>
      </w:r>
      <w:r w:rsidR="00D46F63">
        <w:rPr>
          <w:rFonts w:eastAsia="Cordia New"/>
          <w:sz w:val="24"/>
          <w:szCs w:val="24"/>
        </w:rPr>
        <w:t xml:space="preserve"> T</w:t>
      </w:r>
      <w:r w:rsidR="00D46F63" w:rsidRPr="00D46F63">
        <w:rPr>
          <w:rFonts w:eastAsia="Cordia New"/>
          <w:sz w:val="24"/>
          <w:szCs w:val="24"/>
        </w:rPr>
        <w:t>hus</w:t>
      </w:r>
      <w:r w:rsidR="00D46F63">
        <w:rPr>
          <w:rFonts w:eastAsia="Cordia New"/>
          <w:sz w:val="24"/>
          <w:szCs w:val="24"/>
        </w:rPr>
        <w:t>, a b</w:t>
      </w:r>
      <w:r w:rsidR="00D46F63" w:rsidRPr="00F84403">
        <w:rPr>
          <w:rFonts w:eastAsia="Cordia New"/>
          <w:sz w:val="24"/>
          <w:szCs w:val="24"/>
        </w:rPr>
        <w:t xml:space="preserve">lowout </w:t>
      </w:r>
      <w:r w:rsidR="00D46F63">
        <w:rPr>
          <w:rFonts w:eastAsia="Cordia New"/>
          <w:sz w:val="24"/>
          <w:szCs w:val="24"/>
        </w:rPr>
        <w:t>p</w:t>
      </w:r>
      <w:r w:rsidR="00D46F63" w:rsidRPr="00F84403">
        <w:rPr>
          <w:rFonts w:eastAsia="Cordia New"/>
          <w:sz w:val="24"/>
          <w:szCs w:val="24"/>
        </w:rPr>
        <w:t>reventer </w:t>
      </w:r>
      <w:r w:rsidR="00D46F63">
        <w:rPr>
          <w:rFonts w:eastAsia="Cordia New"/>
          <w:sz w:val="24"/>
          <w:szCs w:val="24"/>
        </w:rPr>
        <w:t xml:space="preserve">(BOP) is required </w:t>
      </w:r>
      <w:r w:rsidR="00D46F63" w:rsidRPr="00D46F63">
        <w:rPr>
          <w:rFonts w:eastAsia="Cordia New"/>
          <w:sz w:val="24"/>
          <w:szCs w:val="24"/>
        </w:rPr>
        <w:t>to close around the drill pipe and isolate the annulus</w:t>
      </w:r>
      <w:r w:rsidR="00D46F63">
        <w:rPr>
          <w:rFonts w:eastAsia="Cordia New"/>
          <w:sz w:val="24"/>
          <w:szCs w:val="24"/>
        </w:rPr>
        <w:t>.</w:t>
      </w:r>
    </w:p>
    <w:p w:rsidR="00830066" w:rsidRDefault="00D46F63" w:rsidP="00D46F63">
      <w:pPr>
        <w:spacing w:line="360" w:lineRule="auto"/>
        <w:ind w:firstLine="284"/>
        <w:jc w:val="both"/>
        <w:rPr>
          <w:rFonts w:eastAsia="Cordia New"/>
          <w:sz w:val="24"/>
          <w:szCs w:val="24"/>
        </w:rPr>
      </w:pPr>
      <w:r>
        <w:rPr>
          <w:rFonts w:eastAsia="Cordia New"/>
          <w:sz w:val="24"/>
          <w:szCs w:val="24"/>
        </w:rPr>
        <w:t xml:space="preserve">The </w:t>
      </w:r>
      <w:r w:rsidR="00830066">
        <w:rPr>
          <w:rFonts w:eastAsia="Cordia New"/>
          <w:sz w:val="24"/>
          <w:szCs w:val="24"/>
        </w:rPr>
        <w:t xml:space="preserve">BOP </w:t>
      </w:r>
      <w:r w:rsidR="00830066" w:rsidRPr="00F84403">
        <w:rPr>
          <w:rFonts w:eastAsia="Cordia New"/>
          <w:sz w:val="24"/>
          <w:szCs w:val="24"/>
        </w:rPr>
        <w:t>is a large</w:t>
      </w:r>
      <w:r w:rsidR="0071228D">
        <w:rPr>
          <w:rFonts w:eastAsia="Cordia New"/>
          <w:sz w:val="24"/>
          <w:szCs w:val="24"/>
        </w:rPr>
        <w:t xml:space="preserve"> and </w:t>
      </w:r>
      <w:r w:rsidR="00830066" w:rsidRPr="00F84403">
        <w:rPr>
          <w:rFonts w:eastAsia="Cordia New"/>
          <w:sz w:val="24"/>
          <w:szCs w:val="24"/>
        </w:rPr>
        <w:t>specialized valve usually installed redundantly in stacks</w:t>
      </w:r>
      <w:r w:rsidR="0071228D">
        <w:rPr>
          <w:rFonts w:eastAsia="Cordia New"/>
          <w:sz w:val="24"/>
          <w:szCs w:val="24"/>
        </w:rPr>
        <w:t xml:space="preserve"> which is </w:t>
      </w:r>
      <w:r w:rsidR="00830066" w:rsidRPr="00F84403">
        <w:rPr>
          <w:rFonts w:eastAsia="Cordia New"/>
          <w:sz w:val="24"/>
          <w:szCs w:val="24"/>
        </w:rPr>
        <w:t>used to seal</w:t>
      </w:r>
      <w:r w:rsidR="0071228D">
        <w:rPr>
          <w:rFonts w:eastAsia="Cordia New"/>
          <w:sz w:val="24"/>
          <w:szCs w:val="24"/>
        </w:rPr>
        <w:t xml:space="preserve">, to </w:t>
      </w:r>
      <w:r w:rsidR="00830066" w:rsidRPr="00F84403">
        <w:rPr>
          <w:rFonts w:eastAsia="Cordia New"/>
          <w:sz w:val="24"/>
          <w:szCs w:val="24"/>
        </w:rPr>
        <w:t xml:space="preserve">control and </w:t>
      </w:r>
      <w:r w:rsidR="0071228D">
        <w:rPr>
          <w:rFonts w:eastAsia="Cordia New"/>
          <w:sz w:val="24"/>
          <w:szCs w:val="24"/>
        </w:rPr>
        <w:t xml:space="preserve">to </w:t>
      </w:r>
      <w:r w:rsidR="00830066" w:rsidRPr="00F84403">
        <w:rPr>
          <w:rFonts w:eastAsia="Cordia New"/>
          <w:sz w:val="24"/>
          <w:szCs w:val="24"/>
        </w:rPr>
        <w:t>monitor oil and gas wells</w:t>
      </w:r>
      <w:r w:rsidR="00830066">
        <w:rPr>
          <w:rFonts w:eastAsia="Cordia New"/>
          <w:sz w:val="24"/>
          <w:szCs w:val="24"/>
        </w:rPr>
        <w:t xml:space="preserve">. The </w:t>
      </w:r>
      <w:r w:rsidR="00830066" w:rsidRPr="00830066">
        <w:rPr>
          <w:rFonts w:eastAsia="Cordia New"/>
          <w:sz w:val="24"/>
          <w:szCs w:val="24"/>
        </w:rPr>
        <w:t>BOP is installed</w:t>
      </w:r>
      <w:r w:rsidR="00830066">
        <w:rPr>
          <w:rFonts w:eastAsia="Cordia New"/>
          <w:sz w:val="24"/>
          <w:szCs w:val="24"/>
        </w:rPr>
        <w:t xml:space="preserve"> </w:t>
      </w:r>
      <w:r w:rsidR="00830066" w:rsidRPr="00830066">
        <w:rPr>
          <w:rFonts w:eastAsia="Cordia New"/>
          <w:sz w:val="24"/>
          <w:szCs w:val="24"/>
        </w:rPr>
        <w:t>during drilling</w:t>
      </w:r>
      <w:r w:rsidR="00830066">
        <w:rPr>
          <w:rFonts w:eastAsia="Cordia New"/>
          <w:sz w:val="24"/>
          <w:szCs w:val="24"/>
        </w:rPr>
        <w:t xml:space="preserve"> which is located </w:t>
      </w:r>
      <w:r w:rsidR="00830066" w:rsidRPr="00830066">
        <w:rPr>
          <w:rFonts w:eastAsia="Cordia New"/>
          <w:sz w:val="24"/>
          <w:szCs w:val="24"/>
        </w:rPr>
        <w:t>between the wellhead system and the drill floor</w:t>
      </w:r>
      <w:r w:rsidR="00C665DA">
        <w:rPr>
          <w:rFonts w:eastAsia="Cordia New"/>
          <w:sz w:val="24"/>
          <w:szCs w:val="24"/>
        </w:rPr>
        <w:t xml:space="preserve"> as shown in </w:t>
      </w:r>
      <w:r w:rsidR="00742860">
        <w:rPr>
          <w:rFonts w:eastAsia="Cordia New"/>
          <w:sz w:val="24"/>
          <w:szCs w:val="24"/>
        </w:rPr>
        <w:t>Fig</w:t>
      </w:r>
      <w:r w:rsidR="00C665DA">
        <w:rPr>
          <w:rFonts w:eastAsia="Cordia New"/>
          <w:sz w:val="24"/>
          <w:szCs w:val="24"/>
        </w:rPr>
        <w:t>ure.3</w:t>
      </w:r>
      <w:r w:rsidR="00213C28">
        <w:rPr>
          <w:rFonts w:eastAsia="Cordia New"/>
          <w:sz w:val="24"/>
          <w:szCs w:val="24"/>
        </w:rPr>
        <w:t>-</w:t>
      </w:r>
      <w:r w:rsidR="00C665DA">
        <w:rPr>
          <w:rFonts w:eastAsia="Cordia New"/>
          <w:sz w:val="24"/>
          <w:szCs w:val="24"/>
        </w:rPr>
        <w:t>1</w:t>
      </w:r>
      <w:r w:rsidR="00830066" w:rsidRPr="00830066">
        <w:rPr>
          <w:rFonts w:eastAsia="Cordia New"/>
          <w:sz w:val="24"/>
          <w:szCs w:val="24"/>
        </w:rPr>
        <w:t xml:space="preserve">. </w:t>
      </w:r>
      <w:r w:rsidR="004821E9" w:rsidRPr="002A556A">
        <w:rPr>
          <w:rFonts w:eastAsia="Cordia New"/>
          <w:sz w:val="24"/>
          <w:szCs w:val="24"/>
        </w:rPr>
        <w:t xml:space="preserve">The annular always sits on top of the </w:t>
      </w:r>
      <w:r w:rsidR="004821E9">
        <w:rPr>
          <w:rFonts w:eastAsia="Cordia New"/>
          <w:sz w:val="24"/>
          <w:szCs w:val="24"/>
        </w:rPr>
        <w:t xml:space="preserve">BOP </w:t>
      </w:r>
      <w:r w:rsidR="004821E9" w:rsidRPr="002A556A">
        <w:rPr>
          <w:rFonts w:eastAsia="Cordia New"/>
          <w:sz w:val="24"/>
          <w:szCs w:val="24"/>
        </w:rPr>
        <w:t>stack</w:t>
      </w:r>
      <w:r w:rsidR="004821E9">
        <w:rPr>
          <w:rFonts w:eastAsia="Cordia New"/>
          <w:sz w:val="24"/>
          <w:szCs w:val="24"/>
        </w:rPr>
        <w:t>, but the ram is bottom of the BOP stack.</w:t>
      </w:r>
    </w:p>
    <w:p w:rsidR="00830066" w:rsidRDefault="00830066" w:rsidP="00830066">
      <w:pPr>
        <w:jc w:val="center"/>
        <w:rPr>
          <w:rFonts w:eastAsia="Cordia New"/>
          <w:sz w:val="24"/>
          <w:szCs w:val="24"/>
        </w:rPr>
      </w:pPr>
    </w:p>
    <w:tbl>
      <w:tblPr>
        <w:tblStyle w:val="TableGrid"/>
        <w:tblW w:w="0" w:type="auto"/>
        <w:tblInd w:w="223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2060"/>
        <w:tblLook w:val="04A0" w:firstRow="1" w:lastRow="0" w:firstColumn="1" w:lastColumn="0" w:noHBand="0" w:noVBand="1"/>
      </w:tblPr>
      <w:tblGrid>
        <w:gridCol w:w="4656"/>
      </w:tblGrid>
      <w:tr w:rsidR="00830066" w:rsidTr="00830066">
        <w:tc>
          <w:tcPr>
            <w:tcW w:w="4394" w:type="dxa"/>
            <w:shd w:val="clear" w:color="auto" w:fill="002060"/>
          </w:tcPr>
          <w:p w:rsidR="00830066" w:rsidRDefault="00830066" w:rsidP="00830066">
            <w:pPr>
              <w:jc w:val="center"/>
            </w:pPr>
            <w:r>
              <w:rPr>
                <w:noProof/>
                <w:lang w:val="en-MY" w:eastAsia="en-MY"/>
              </w:rPr>
              <mc:AlternateContent>
                <mc:Choice Requires="wps">
                  <w:drawing>
                    <wp:anchor distT="0" distB="0" distL="114300" distR="114300" simplePos="0" relativeHeight="251655168" behindDoc="0" locked="0" layoutInCell="1" allowOverlap="1" wp14:anchorId="3054FCD3" wp14:editId="4773FE1F">
                      <wp:simplePos x="0" y="0"/>
                      <wp:positionH relativeFrom="column">
                        <wp:posOffset>1082040</wp:posOffset>
                      </wp:positionH>
                      <wp:positionV relativeFrom="paragraph">
                        <wp:posOffset>28575</wp:posOffset>
                      </wp:positionV>
                      <wp:extent cx="914400" cy="228600"/>
                      <wp:effectExtent l="0" t="0" r="0" b="0"/>
                      <wp:wrapNone/>
                      <wp:docPr id="16" name="Text Box 16"/>
                      <wp:cNvGraphicFramePr/>
                      <a:graphic xmlns:a="http://schemas.openxmlformats.org/drawingml/2006/main">
                        <a:graphicData uri="http://schemas.microsoft.com/office/word/2010/wordprocessingShape">
                          <wps:wsp>
                            <wps:cNvSpPr txBox="1"/>
                            <wps:spPr>
                              <a:xfrm>
                                <a:off x="0" y="0"/>
                                <a:ext cx="91440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4828" w:rsidRPr="00830066" w:rsidRDefault="008F4828" w:rsidP="00830066">
                                  <w:pPr>
                                    <w:rPr>
                                      <w:color w:val="FFFFFF" w:themeColor="background1"/>
                                    </w:rPr>
                                  </w:pPr>
                                  <w:r>
                                    <w:rPr>
                                      <w:color w:val="FFFFFF" w:themeColor="background1"/>
                                    </w:rPr>
                                    <w:t>Drill Pipes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6" o:spid="_x0000_s1041" type="#_x0000_t202" style="position:absolute;left:0;text-align:left;margin-left:85.2pt;margin-top:2.25pt;width:1in;height:18pt;z-index:2516551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" filled="f" stroked="f" strokeweight=".5pt">
                      <v:textbox>
                        <w:txbxContent>
                          <w:p w:rsidR="008F4828" w:rsidRPr="00830066" w:rsidRDefault="008F4828" w:rsidP="00830066">
                            <w:pPr>
                              <w:rPr>
                                <w:color w:val="FFFFFF" w:themeColor="background1"/>
                              </w:rPr>
                            </w:pPr>
                            <w:r>
                              <w:rPr>
                                <w:color w:val="FFFFFF" w:themeColor="background1"/>
                              </w:rPr>
                              <w:t>Drill Pipes</w:t>
                            </w:r>
                          </w:p>
                        </w:txbxContent>
                      </v:textbox>
                    </v:shape>
                  </w:pict>
                </mc:Fallback>
              </mc:AlternateContent>
            </w:r>
          </w:p>
          <w:p w:rsidR="00830066" w:rsidRDefault="00830066" w:rsidP="00830066">
            <w:pPr>
              <w:jc w:val="center"/>
            </w:pPr>
          </w:p>
          <w:p w:rsidR="00830066" w:rsidRDefault="00901489" w:rsidP="00830066">
            <w:pPr>
              <w:jc w:val="center"/>
              <w:rPr>
                <w:rFonts w:eastAsia="Cordia New"/>
                <w:sz w:val="24"/>
                <w:szCs w:val="24"/>
              </w:rPr>
            </w:pPr>
            <w:r>
              <w:rPr>
                <w:noProof/>
                <w:lang w:val="en-MY" w:eastAsia="en-MY"/>
              </w:rPr>
              <w:lastRenderedPageBreak/>
              <mc:AlternateContent>
                <mc:Choice Requires="wps">
                  <w:drawing>
                    <wp:anchor distT="0" distB="0" distL="114300" distR="114300" simplePos="0" relativeHeight="251723776" behindDoc="0" locked="0" layoutInCell="1" allowOverlap="1" wp14:anchorId="47E8D270" wp14:editId="49DDF119">
                      <wp:simplePos x="0" y="0"/>
                      <wp:positionH relativeFrom="column">
                        <wp:posOffset>476250</wp:posOffset>
                      </wp:positionH>
                      <wp:positionV relativeFrom="paragraph">
                        <wp:posOffset>779780</wp:posOffset>
                      </wp:positionV>
                      <wp:extent cx="295275" cy="533400"/>
                      <wp:effectExtent l="0" t="0" r="28575" b="19050"/>
                      <wp:wrapNone/>
                      <wp:docPr id="4127" name="Right Brace 4127"/>
                      <wp:cNvGraphicFramePr/>
                      <a:graphic xmlns:a="http://schemas.openxmlformats.org/drawingml/2006/main">
                        <a:graphicData uri="http://schemas.microsoft.com/office/word/2010/wordprocessingShape">
                          <wps:wsp>
                            <wps:cNvSpPr/>
                            <wps:spPr>
                              <a:xfrm flipH="1">
                                <a:off x="0" y="0"/>
                                <a:ext cx="295275" cy="533400"/>
                              </a:xfrm>
                              <a:prstGeom prst="rightBrace">
                                <a:avLst/>
                              </a:prstGeom>
                              <a:ln w="19050">
                                <a:solidFill>
                                  <a:srgbClr val="C0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4127" o:spid="_x0000_s1026" type="#_x0000_t88" style="position:absolute;margin-left:37.5pt;margin-top:61.4pt;width:23.25pt;height:42pt;flip:x;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" adj="996" strokecolor="#c00000" strokeweight="1.5pt"/>
                  </w:pict>
                </mc:Fallback>
              </mc:AlternateContent>
            </w:r>
            <w:r>
              <w:rPr>
                <w:noProof/>
                <w:lang w:val="en-MY" w:eastAsia="en-MY"/>
              </w:rPr>
              <mc:AlternateContent>
                <mc:Choice Requires="wps">
                  <w:drawing>
                    <wp:anchor distT="0" distB="0" distL="114300" distR="114300" simplePos="0" relativeHeight="251721728" behindDoc="0" locked="0" layoutInCell="1" allowOverlap="1" wp14:anchorId="627720D3" wp14:editId="0F332934">
                      <wp:simplePos x="0" y="0"/>
                      <wp:positionH relativeFrom="column">
                        <wp:posOffset>43180</wp:posOffset>
                      </wp:positionH>
                      <wp:positionV relativeFrom="paragraph">
                        <wp:posOffset>917575</wp:posOffset>
                      </wp:positionV>
                      <wp:extent cx="914400" cy="228600"/>
                      <wp:effectExtent l="0" t="0" r="0" b="0"/>
                      <wp:wrapNone/>
                      <wp:docPr id="4126" name="Text Box 4126"/>
                      <wp:cNvGraphicFramePr/>
                      <a:graphic xmlns:a="http://schemas.openxmlformats.org/drawingml/2006/main">
                        <a:graphicData uri="http://schemas.microsoft.com/office/word/2010/wordprocessingShape">
                          <wps:wsp>
                            <wps:cNvSpPr txBox="1"/>
                            <wps:spPr>
                              <a:xfrm>
                                <a:off x="0" y="0"/>
                                <a:ext cx="91440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4828" w:rsidRPr="00902768" w:rsidRDefault="008F4828" w:rsidP="00901489">
                                  <w:pPr>
                                    <w:rPr>
                                      <w:color w:val="000000" w:themeColor="text1"/>
                                    </w:rPr>
                                  </w:pPr>
                                  <w:r>
                                    <w:rPr>
                                      <w:color w:val="000000" w:themeColor="text1"/>
                                    </w:rPr>
                                    <w:t>Ram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26" o:spid="_x0000_s1042" type="#_x0000_t202" style="position:absolute;left:0;text-align:left;margin-left:3.4pt;margin-top:72.25pt;width:1in;height:18pt;z-index:2517217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" filled="f" stroked="f" strokeweight=".5pt">
                      <v:textbox>
                        <w:txbxContent>
                          <w:p w:rsidR="008F4828" w:rsidRPr="00902768" w:rsidRDefault="008F4828" w:rsidP="00901489">
                            <w:pPr>
                              <w:rPr>
                                <w:color w:val="000000" w:themeColor="text1"/>
                              </w:rPr>
                            </w:pPr>
                            <w:r>
                              <w:rPr>
                                <w:color w:val="000000" w:themeColor="text1"/>
                              </w:rPr>
                              <w:t>Ram</w:t>
                            </w:r>
                          </w:p>
                        </w:txbxContent>
                      </v:textbox>
                    </v:shape>
                  </w:pict>
                </mc:Fallback>
              </mc:AlternateContent>
            </w:r>
            <w:r>
              <w:rPr>
                <w:noProof/>
                <w:lang w:val="en-MY" w:eastAsia="en-MY"/>
              </w:rPr>
              <mc:AlternateContent>
                <mc:Choice Requires="wps">
                  <w:drawing>
                    <wp:anchor distT="0" distB="0" distL="114300" distR="114300" simplePos="0" relativeHeight="251719680" behindDoc="0" locked="0" layoutInCell="1" allowOverlap="1" wp14:anchorId="38C06E9B" wp14:editId="49600B6C">
                      <wp:simplePos x="0" y="0"/>
                      <wp:positionH relativeFrom="column">
                        <wp:posOffset>328930</wp:posOffset>
                      </wp:positionH>
                      <wp:positionV relativeFrom="paragraph">
                        <wp:posOffset>60325</wp:posOffset>
                      </wp:positionV>
                      <wp:extent cx="914400" cy="228600"/>
                      <wp:effectExtent l="0" t="0" r="0" b="0"/>
                      <wp:wrapNone/>
                      <wp:docPr id="4125" name="Text Box 4125"/>
                      <wp:cNvGraphicFramePr/>
                      <a:graphic xmlns:a="http://schemas.openxmlformats.org/drawingml/2006/main">
                        <a:graphicData uri="http://schemas.microsoft.com/office/word/2010/wordprocessingShape">
                          <wps:wsp>
                            <wps:cNvSpPr txBox="1"/>
                            <wps:spPr>
                              <a:xfrm>
                                <a:off x="0" y="0"/>
                                <a:ext cx="91440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4828" w:rsidRPr="00902768" w:rsidRDefault="008F4828" w:rsidP="00901489">
                                  <w:pPr>
                                    <w:rPr>
                                      <w:color w:val="000000" w:themeColor="text1"/>
                                    </w:rPr>
                                  </w:pPr>
                                  <w:r>
                                    <w:rPr>
                                      <w:color w:val="000000" w:themeColor="text1"/>
                                    </w:rPr>
                                    <w:t>Annulus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25" o:spid="_x0000_s1043" type="#_x0000_t202" style="position:absolute;left:0;text-align:left;margin-left:25.9pt;margin-top:4.75pt;width:1in;height:18pt;z-index:2517196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" filled="f" stroked="f" strokeweight=".5pt">
                      <v:textbox>
                        <w:txbxContent>
                          <w:p w:rsidR="008F4828" w:rsidRPr="00902768" w:rsidRDefault="008F4828" w:rsidP="00901489">
                            <w:pPr>
                              <w:rPr>
                                <w:color w:val="000000" w:themeColor="text1"/>
                              </w:rPr>
                            </w:pPr>
                            <w:r>
                              <w:rPr>
                                <w:color w:val="000000" w:themeColor="text1"/>
                              </w:rPr>
                              <w:t>Annulus</w:t>
                            </w:r>
                          </w:p>
                        </w:txbxContent>
                      </v:textbox>
                    </v:shape>
                  </w:pict>
                </mc:Fallback>
              </mc:AlternateContent>
            </w:r>
            <w:r>
              <w:rPr>
                <w:noProof/>
                <w:lang w:val="en-MY" w:eastAsia="en-MY"/>
              </w:rPr>
              <mc:AlternateContent>
                <mc:Choice Requires="wps">
                  <w:drawing>
                    <wp:anchor distT="0" distB="0" distL="114300" distR="114300" simplePos="0" relativeHeight="251657216" behindDoc="0" locked="0" layoutInCell="1" allowOverlap="1" wp14:anchorId="04A30348" wp14:editId="7CC19AD9">
                      <wp:simplePos x="0" y="0"/>
                      <wp:positionH relativeFrom="column">
                        <wp:posOffset>2377440</wp:posOffset>
                      </wp:positionH>
                      <wp:positionV relativeFrom="paragraph">
                        <wp:posOffset>612775</wp:posOffset>
                      </wp:positionV>
                      <wp:extent cx="914400" cy="22860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91440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4828" w:rsidRPr="00902768" w:rsidRDefault="008F4828" w:rsidP="00C665DA">
                                  <w:pPr>
                                    <w:rPr>
                                      <w:color w:val="000000" w:themeColor="text1"/>
                                    </w:rPr>
                                  </w:pPr>
                                  <w:r w:rsidRPr="00902768">
                                    <w:rPr>
                                      <w:color w:val="000000" w:themeColor="text1"/>
                                    </w:rPr>
                                    <w:t>BOP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7" o:spid="_x0000_s1044" type="#_x0000_t202" style="position:absolute;left:0;text-align:left;margin-left:187.2pt;margin-top:48.25pt;width:1in;height:18pt;z-index:2516572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" filled="f" stroked="f" strokeweight=".5pt">
                      <v:textbox>
                        <w:txbxContent>
                          <w:p w:rsidR="008F4828" w:rsidRPr="00902768" w:rsidRDefault="008F4828" w:rsidP="00C665DA">
                            <w:pPr>
                              <w:rPr>
                                <w:color w:val="000000" w:themeColor="text1"/>
                              </w:rPr>
                            </w:pPr>
                            <w:r w:rsidRPr="00902768">
                              <w:rPr>
                                <w:color w:val="000000" w:themeColor="text1"/>
                              </w:rPr>
                              <w:t>BOP</w:t>
                            </w:r>
                          </w:p>
                        </w:txbxContent>
                      </v:textbox>
                    </v:shape>
                  </w:pict>
                </mc:Fallback>
              </mc:AlternateContent>
            </w:r>
            <w:r>
              <w:rPr>
                <w:noProof/>
                <w:lang w:val="en-MY" w:eastAsia="en-MY"/>
              </w:rPr>
              <mc:AlternateContent>
                <mc:Choice Requires="wps">
                  <w:drawing>
                    <wp:anchor distT="0" distB="0" distL="114300" distR="114300" simplePos="0" relativeHeight="251717632" behindDoc="0" locked="0" layoutInCell="1" allowOverlap="1" wp14:anchorId="2A5E71CA" wp14:editId="04402F13">
                      <wp:simplePos x="0" y="0"/>
                      <wp:positionH relativeFrom="column">
                        <wp:posOffset>2019300</wp:posOffset>
                      </wp:positionH>
                      <wp:positionV relativeFrom="paragraph">
                        <wp:posOffset>132080</wp:posOffset>
                      </wp:positionV>
                      <wp:extent cx="333375" cy="1238250"/>
                      <wp:effectExtent l="0" t="0" r="28575" b="19050"/>
                      <wp:wrapNone/>
                      <wp:docPr id="4124" name="Right Brace 4124"/>
                      <wp:cNvGraphicFramePr/>
                      <a:graphic xmlns:a="http://schemas.openxmlformats.org/drawingml/2006/main">
                        <a:graphicData uri="http://schemas.microsoft.com/office/word/2010/wordprocessingShape">
                          <wps:wsp>
                            <wps:cNvSpPr/>
                            <wps:spPr>
                              <a:xfrm>
                                <a:off x="0" y="0"/>
                                <a:ext cx="333375" cy="1238250"/>
                              </a:xfrm>
                              <a:prstGeom prst="rightBrace">
                                <a:avLst/>
                              </a:prstGeom>
                              <a:ln w="19050">
                                <a:solidFill>
                                  <a:srgbClr val="C0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Right Brace 4124" o:spid="_x0000_s1026" type="#_x0000_t88" style="position:absolute;margin-left:159pt;margin-top:10.4pt;width:26.25pt;height:97.5pt;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" adj="485" strokecolor="#c00000" strokeweight="1.5pt"/>
                  </w:pict>
                </mc:Fallback>
              </mc:AlternateContent>
            </w:r>
            <w:r w:rsidR="00C665DA">
              <w:rPr>
                <w:noProof/>
                <w:lang w:val="en-MY" w:eastAsia="en-MY"/>
              </w:rPr>
              <mc:AlternateContent>
                <mc:Choice Requires="wps">
                  <w:drawing>
                    <wp:anchor distT="0" distB="0" distL="114300" distR="114300" simplePos="0" relativeHeight="251659264" behindDoc="0" locked="0" layoutInCell="1" allowOverlap="1" wp14:anchorId="2D5A9377" wp14:editId="06D8127A">
                      <wp:simplePos x="0" y="0"/>
                      <wp:positionH relativeFrom="column">
                        <wp:posOffset>261620</wp:posOffset>
                      </wp:positionH>
                      <wp:positionV relativeFrom="paragraph">
                        <wp:posOffset>2108200</wp:posOffset>
                      </wp:positionV>
                      <wp:extent cx="914400" cy="22860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91440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4828" w:rsidRPr="00902768" w:rsidRDefault="008F4828" w:rsidP="00C665DA">
                                  <w:pPr>
                                    <w:rPr>
                                      <w:color w:val="000000" w:themeColor="text1"/>
                                    </w:rPr>
                                  </w:pPr>
                                  <w:r w:rsidRPr="00902768">
                                    <w:rPr>
                                      <w:color w:val="000000" w:themeColor="text1"/>
                                    </w:rPr>
                                    <w:t>Wellhead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8" o:spid="_x0000_s1045" type="#_x0000_t202" style="position:absolute;left:0;text-align:left;margin-left:20.6pt;margin-top:166pt;width:1in;height:18pt;z-index:2516592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" filled="f" stroked="f" strokeweight=".5pt">
                      <v:textbox>
                        <w:txbxContent>
                          <w:p w:rsidR="008F4828" w:rsidRPr="00902768" w:rsidRDefault="008F4828" w:rsidP="00C665DA">
                            <w:pPr>
                              <w:rPr>
                                <w:color w:val="000000" w:themeColor="text1"/>
                              </w:rPr>
                            </w:pPr>
                            <w:r w:rsidRPr="00902768">
                              <w:rPr>
                                <w:color w:val="000000" w:themeColor="text1"/>
                              </w:rPr>
                              <w:t>Wellhead</w:t>
                            </w:r>
                          </w:p>
                        </w:txbxContent>
                      </v:textbox>
                    </v:shape>
                  </w:pict>
                </mc:Fallback>
              </mc:AlternateContent>
            </w:r>
            <w:r w:rsidR="00830066" w:rsidRPr="00830066">
              <w:rPr>
                <w:noProof/>
                <w:lang w:val="en-MY" w:eastAsia="en-MY"/>
              </w:rPr>
              <w:drawing>
                <wp:inline distT="0" distB="0" distL="0" distR="0" wp14:anchorId="2A49886C" wp14:editId="62035041">
                  <wp:extent cx="2811780" cy="3185160"/>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BEBA8EAE-BF5A-486C-A8C5-ECC9F3942E4B}">
                                <a14:imgProps xmlns:a14="http://schemas.microsoft.com/office/drawing/2010/main">
                                  <a14:imgLayer r:embed="rId44">
                                    <a14:imgEffect>
                                      <a14:brightnessContrast bright="40000" contrast="40000"/>
                                    </a14:imgEffect>
                                  </a14:imgLayer>
                                </a14:imgProps>
                              </a:ext>
                            </a:extLst>
                          </a:blip>
                          <a:stretch>
                            <a:fillRect/>
                          </a:stretch>
                        </pic:blipFill>
                        <pic:spPr>
                          <a:xfrm>
                            <a:off x="0" y="0"/>
                            <a:ext cx="2811780" cy="3185160"/>
                          </a:xfrm>
                          <a:prstGeom prst="rect">
                            <a:avLst/>
                          </a:prstGeom>
                        </pic:spPr>
                      </pic:pic>
                    </a:graphicData>
                  </a:graphic>
                </wp:inline>
              </w:drawing>
            </w:r>
          </w:p>
          <w:p w:rsidR="00830066" w:rsidRDefault="00830066" w:rsidP="00830066">
            <w:pPr>
              <w:jc w:val="center"/>
              <w:rPr>
                <w:rFonts w:eastAsia="Cordia New"/>
                <w:sz w:val="24"/>
                <w:szCs w:val="24"/>
              </w:rPr>
            </w:pPr>
            <w:r>
              <w:rPr>
                <w:noProof/>
                <w:lang w:val="en-MY" w:eastAsia="en-MY"/>
              </w:rPr>
              <mc:AlternateContent>
                <mc:Choice Requires="wps">
                  <w:drawing>
                    <wp:anchor distT="0" distB="0" distL="114300" distR="114300" simplePos="0" relativeHeight="251653120" behindDoc="0" locked="0" layoutInCell="1" allowOverlap="1" wp14:anchorId="342AB038" wp14:editId="64B72FAE">
                      <wp:simplePos x="0" y="0"/>
                      <wp:positionH relativeFrom="column">
                        <wp:posOffset>952500</wp:posOffset>
                      </wp:positionH>
                      <wp:positionV relativeFrom="paragraph">
                        <wp:posOffset>18415</wp:posOffset>
                      </wp:positionV>
                      <wp:extent cx="914400" cy="22860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91440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4828" w:rsidRPr="00830066" w:rsidRDefault="008F4828">
                                  <w:pPr>
                                    <w:rPr>
                                      <w:color w:val="FFFFFF" w:themeColor="background1"/>
                                    </w:rPr>
                                  </w:pPr>
                                  <w:r w:rsidRPr="00830066">
                                    <w:rPr>
                                      <w:color w:val="FFFFFF" w:themeColor="background1"/>
                                    </w:rPr>
                                    <w:t>Well at surface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5" o:spid="_x0000_s1046" type="#_x0000_t202" style="position:absolute;left:0;text-align:left;margin-left:75pt;margin-top:1.45pt;width:1in;height:18pt;z-index:2516531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" filled="f" stroked="f" strokeweight=".5pt">
                      <v:textbox>
                        <w:txbxContent>
                          <w:p w:rsidR="008F4828" w:rsidRPr="00830066" w:rsidRDefault="008F4828">
                            <w:pPr>
                              <w:rPr>
                                <w:color w:val="FFFFFF" w:themeColor="background1"/>
                              </w:rPr>
                            </w:pPr>
                            <w:r w:rsidRPr="00830066">
                              <w:rPr>
                                <w:color w:val="FFFFFF" w:themeColor="background1"/>
                              </w:rPr>
                              <w:t>Well at surface</w:t>
                            </w:r>
                          </w:p>
                        </w:txbxContent>
                      </v:textbox>
                    </v:shape>
                  </w:pict>
                </mc:Fallback>
              </mc:AlternateContent>
            </w:r>
          </w:p>
          <w:p w:rsidR="00830066" w:rsidRDefault="00830066" w:rsidP="00830066">
            <w:pPr>
              <w:jc w:val="center"/>
              <w:rPr>
                <w:rFonts w:eastAsia="Cordia New"/>
                <w:sz w:val="24"/>
                <w:szCs w:val="24"/>
              </w:rPr>
            </w:pPr>
          </w:p>
        </w:tc>
      </w:tr>
    </w:tbl>
    <w:p w:rsidR="00830066" w:rsidRDefault="00830066" w:rsidP="00830066">
      <w:pPr>
        <w:spacing w:line="360" w:lineRule="auto"/>
        <w:jc w:val="center"/>
        <w:rPr>
          <w:rFonts w:eastAsia="Cordia New"/>
          <w:sz w:val="24"/>
          <w:szCs w:val="24"/>
        </w:rPr>
      </w:pPr>
    </w:p>
    <w:p w:rsidR="00C665DA" w:rsidRDefault="007133E6" w:rsidP="00830066">
      <w:pPr>
        <w:spacing w:line="360" w:lineRule="auto"/>
        <w:jc w:val="center"/>
        <w:rPr>
          <w:rFonts w:eastAsia="Cordia New"/>
          <w:sz w:val="24"/>
          <w:szCs w:val="24"/>
        </w:rPr>
      </w:pPr>
      <w:r>
        <w:rPr>
          <w:rFonts w:eastAsia="Cordia New"/>
          <w:b/>
          <w:sz w:val="24"/>
          <w:szCs w:val="24"/>
        </w:rPr>
        <w:t>Figure.3-</w:t>
      </w:r>
      <w:r w:rsidR="00C665DA" w:rsidRPr="00C665DA">
        <w:rPr>
          <w:rFonts w:eastAsia="Cordia New"/>
          <w:b/>
          <w:sz w:val="24"/>
          <w:szCs w:val="24"/>
        </w:rPr>
        <w:t>1:</w:t>
      </w:r>
      <w:r w:rsidR="00C665DA">
        <w:rPr>
          <w:rFonts w:eastAsia="Cordia New"/>
          <w:b/>
          <w:sz w:val="24"/>
          <w:szCs w:val="24"/>
        </w:rPr>
        <w:t xml:space="preserve"> </w:t>
      </w:r>
      <w:r w:rsidR="004821E9">
        <w:rPr>
          <w:rFonts w:eastAsia="Cordia New"/>
          <w:sz w:val="24"/>
          <w:szCs w:val="24"/>
        </w:rPr>
        <w:t>Ram and Annular BOP on top of wellhead</w:t>
      </w:r>
      <w:r w:rsidR="00092623">
        <w:rPr>
          <w:rFonts w:eastAsia="Cordia New"/>
          <w:sz w:val="24"/>
          <w:szCs w:val="24"/>
        </w:rPr>
        <w:t xml:space="preserve"> </w:t>
      </w:r>
      <w:r w:rsidR="002C1F92">
        <w:rPr>
          <w:rFonts w:eastAsia="Cordia New"/>
          <w:sz w:val="24"/>
          <w:szCs w:val="24"/>
        </w:rPr>
        <w:t>[</w:t>
      </w:r>
      <w:r w:rsidR="00092623">
        <w:rPr>
          <w:rFonts w:eastAsia="Cordia New"/>
          <w:sz w:val="24"/>
          <w:szCs w:val="24"/>
        </w:rPr>
        <w:t>onshore]</w:t>
      </w:r>
      <w:r w:rsidR="00C665DA">
        <w:rPr>
          <w:rFonts w:eastAsia="Cordia New"/>
          <w:sz w:val="24"/>
          <w:szCs w:val="24"/>
        </w:rPr>
        <w:t xml:space="preserve">. </w:t>
      </w:r>
    </w:p>
    <w:p w:rsidR="00C665DA" w:rsidRDefault="00C665DA" w:rsidP="00830066">
      <w:pPr>
        <w:spacing w:line="360" w:lineRule="auto"/>
        <w:jc w:val="center"/>
        <w:rPr>
          <w:rFonts w:eastAsia="Cordia New"/>
          <w:sz w:val="24"/>
          <w:szCs w:val="24"/>
        </w:rPr>
      </w:pPr>
    </w:p>
    <w:p w:rsidR="0055711D" w:rsidRPr="00F84403" w:rsidRDefault="00902768" w:rsidP="00902768">
      <w:pPr>
        <w:spacing w:line="360" w:lineRule="auto"/>
        <w:ind w:firstLine="284"/>
        <w:jc w:val="both"/>
        <w:rPr>
          <w:rFonts w:eastAsia="Cordia New"/>
          <w:sz w:val="24"/>
          <w:szCs w:val="24"/>
        </w:rPr>
      </w:pPr>
      <w:r>
        <w:rPr>
          <w:rFonts w:eastAsia="Cordia New"/>
          <w:sz w:val="24"/>
          <w:szCs w:val="24"/>
        </w:rPr>
        <w:t xml:space="preserve">The BOP </w:t>
      </w:r>
      <w:r w:rsidRPr="00830066">
        <w:rPr>
          <w:rFonts w:eastAsia="Cordia New"/>
          <w:sz w:val="24"/>
          <w:szCs w:val="24"/>
        </w:rPr>
        <w:t>is used to seal, control and monitor the well in case of blowout</w:t>
      </w:r>
      <w:r>
        <w:rPr>
          <w:rFonts w:eastAsia="Cordia New"/>
          <w:sz w:val="24"/>
          <w:szCs w:val="24"/>
        </w:rPr>
        <w:t>. The BOP</w:t>
      </w:r>
      <w:r w:rsidR="0055711D" w:rsidRPr="00F84403">
        <w:rPr>
          <w:rFonts w:eastAsia="Cordia New"/>
          <w:sz w:val="24"/>
          <w:szCs w:val="24"/>
        </w:rPr>
        <w:t xml:space="preserve"> </w:t>
      </w:r>
      <w:r>
        <w:rPr>
          <w:rFonts w:eastAsia="Cordia New"/>
          <w:sz w:val="24"/>
          <w:szCs w:val="24"/>
        </w:rPr>
        <w:t xml:space="preserve">is </w:t>
      </w:r>
      <w:r w:rsidR="0055711D" w:rsidRPr="00F84403">
        <w:rPr>
          <w:rFonts w:eastAsia="Cordia New"/>
          <w:sz w:val="24"/>
          <w:szCs w:val="24"/>
        </w:rPr>
        <w:t>developed to cope with extreme erratic pressures and uncontrolled flow</w:t>
      </w:r>
      <w:r>
        <w:rPr>
          <w:rFonts w:eastAsia="Cordia New"/>
          <w:sz w:val="24"/>
          <w:szCs w:val="24"/>
        </w:rPr>
        <w:t xml:space="preserve"> or </w:t>
      </w:r>
      <w:r w:rsidR="0055711D" w:rsidRPr="00F84403">
        <w:rPr>
          <w:rFonts w:eastAsia="Cordia New"/>
          <w:sz w:val="24"/>
          <w:szCs w:val="24"/>
        </w:rPr>
        <w:t>formation kick emanating from a </w:t>
      </w:r>
      <w:r>
        <w:rPr>
          <w:rFonts w:eastAsia="Cordia New"/>
          <w:sz w:val="24"/>
          <w:szCs w:val="24"/>
        </w:rPr>
        <w:t xml:space="preserve">subsea </w:t>
      </w:r>
      <w:r w:rsidR="0055711D" w:rsidRPr="00F84403">
        <w:rPr>
          <w:rFonts w:eastAsia="Cordia New"/>
          <w:sz w:val="24"/>
          <w:szCs w:val="24"/>
        </w:rPr>
        <w:t>well reservoir during drilling.</w:t>
      </w:r>
      <w:r w:rsidR="0055711D">
        <w:rPr>
          <w:rFonts w:eastAsia="Cordia New"/>
          <w:sz w:val="24"/>
          <w:szCs w:val="24"/>
        </w:rPr>
        <w:t xml:space="preserve"> </w:t>
      </w:r>
      <w:r w:rsidR="0055711D" w:rsidRPr="00F84403">
        <w:rPr>
          <w:rFonts w:eastAsia="Cordia New"/>
          <w:sz w:val="24"/>
          <w:szCs w:val="24"/>
        </w:rPr>
        <w:t xml:space="preserve">Early warning signs of a </w:t>
      </w:r>
      <w:r>
        <w:rPr>
          <w:rFonts w:eastAsia="Cordia New"/>
          <w:sz w:val="24"/>
          <w:szCs w:val="24"/>
        </w:rPr>
        <w:t xml:space="preserve">subsea </w:t>
      </w:r>
      <w:r w:rsidR="0055711D" w:rsidRPr="00F84403">
        <w:rPr>
          <w:rFonts w:eastAsia="Cordia New"/>
          <w:sz w:val="24"/>
          <w:szCs w:val="24"/>
        </w:rPr>
        <w:t>well kick are</w:t>
      </w:r>
      <w:r>
        <w:rPr>
          <w:rFonts w:eastAsia="Cordia New"/>
          <w:sz w:val="24"/>
          <w:szCs w:val="24"/>
        </w:rPr>
        <w:t xml:space="preserve"> as follows</w:t>
      </w:r>
      <w:r w:rsidR="0055711D" w:rsidRPr="00F84403">
        <w:rPr>
          <w:rFonts w:eastAsia="Cordia New"/>
          <w:sz w:val="24"/>
          <w:szCs w:val="24"/>
        </w:rPr>
        <w:t>:</w:t>
      </w:r>
    </w:p>
    <w:p w:rsidR="0055711D" w:rsidRPr="00F84403" w:rsidRDefault="0055711D" w:rsidP="00CA1F8C">
      <w:pPr>
        <w:pStyle w:val="ListParagraph"/>
        <w:numPr>
          <w:ilvl w:val="0"/>
          <w:numId w:val="5"/>
        </w:numPr>
        <w:spacing w:line="360" w:lineRule="auto"/>
        <w:jc w:val="both"/>
        <w:rPr>
          <w:rFonts w:eastAsia="Cordia New"/>
          <w:sz w:val="24"/>
          <w:szCs w:val="24"/>
        </w:rPr>
      </w:pPr>
      <w:r w:rsidRPr="00F84403">
        <w:rPr>
          <w:rFonts w:eastAsia="Cordia New"/>
          <w:sz w:val="24"/>
          <w:szCs w:val="24"/>
        </w:rPr>
        <w:t>Sudden change in drilling rate;</w:t>
      </w:r>
    </w:p>
    <w:p w:rsidR="0055711D" w:rsidRPr="00F84403" w:rsidRDefault="0055711D" w:rsidP="00CA1F8C">
      <w:pPr>
        <w:pStyle w:val="ListParagraph"/>
        <w:numPr>
          <w:ilvl w:val="0"/>
          <w:numId w:val="5"/>
        </w:numPr>
        <w:spacing w:line="360" w:lineRule="auto"/>
        <w:jc w:val="both"/>
        <w:rPr>
          <w:rFonts w:eastAsia="Cordia New"/>
          <w:sz w:val="24"/>
          <w:szCs w:val="24"/>
        </w:rPr>
      </w:pPr>
      <w:r w:rsidRPr="00F84403">
        <w:rPr>
          <w:rFonts w:eastAsia="Cordia New"/>
          <w:sz w:val="24"/>
          <w:szCs w:val="24"/>
        </w:rPr>
        <w:t>Change in surface fluid rate;</w:t>
      </w:r>
    </w:p>
    <w:p w:rsidR="0055711D" w:rsidRPr="00F84403" w:rsidRDefault="0055711D" w:rsidP="00CA1F8C">
      <w:pPr>
        <w:pStyle w:val="ListParagraph"/>
        <w:numPr>
          <w:ilvl w:val="0"/>
          <w:numId w:val="5"/>
        </w:numPr>
        <w:spacing w:line="360" w:lineRule="auto"/>
        <w:jc w:val="both"/>
        <w:rPr>
          <w:rFonts w:eastAsia="Cordia New"/>
          <w:sz w:val="24"/>
          <w:szCs w:val="24"/>
        </w:rPr>
      </w:pPr>
      <w:r w:rsidRPr="00F84403">
        <w:rPr>
          <w:rFonts w:eastAsia="Cordia New"/>
          <w:sz w:val="24"/>
          <w:szCs w:val="24"/>
        </w:rPr>
        <w:t>Change in pump pressure;</w:t>
      </w:r>
    </w:p>
    <w:p w:rsidR="0055711D" w:rsidRPr="00F84403" w:rsidRDefault="0055711D" w:rsidP="00CA1F8C">
      <w:pPr>
        <w:pStyle w:val="ListParagraph"/>
        <w:numPr>
          <w:ilvl w:val="0"/>
          <w:numId w:val="5"/>
        </w:numPr>
        <w:spacing w:line="360" w:lineRule="auto"/>
        <w:jc w:val="both"/>
        <w:rPr>
          <w:rFonts w:eastAsia="Cordia New"/>
          <w:sz w:val="24"/>
          <w:szCs w:val="24"/>
        </w:rPr>
      </w:pPr>
      <w:r w:rsidRPr="00F84403">
        <w:rPr>
          <w:rFonts w:eastAsia="Cordia New"/>
          <w:sz w:val="24"/>
          <w:szCs w:val="24"/>
        </w:rPr>
        <w:t>Reduction in drill</w:t>
      </w:r>
      <w:r w:rsidR="00742141">
        <w:rPr>
          <w:rFonts w:eastAsia="Cordia New"/>
          <w:sz w:val="24"/>
          <w:szCs w:val="24"/>
        </w:rPr>
        <w:t xml:space="preserve"> </w:t>
      </w:r>
      <w:r w:rsidRPr="00F84403">
        <w:rPr>
          <w:rFonts w:eastAsia="Cordia New"/>
          <w:sz w:val="24"/>
          <w:szCs w:val="24"/>
        </w:rPr>
        <w:t>pipe weight;</w:t>
      </w:r>
    </w:p>
    <w:p w:rsidR="0055711D" w:rsidRPr="00F84403" w:rsidRDefault="0055711D" w:rsidP="00CA1F8C">
      <w:pPr>
        <w:pStyle w:val="ListParagraph"/>
        <w:numPr>
          <w:ilvl w:val="0"/>
          <w:numId w:val="5"/>
        </w:numPr>
        <w:spacing w:line="360" w:lineRule="auto"/>
        <w:jc w:val="both"/>
        <w:rPr>
          <w:rFonts w:eastAsia="Cordia New"/>
          <w:sz w:val="24"/>
          <w:szCs w:val="24"/>
        </w:rPr>
      </w:pPr>
      <w:r w:rsidRPr="00F84403">
        <w:rPr>
          <w:rFonts w:eastAsia="Cordia New"/>
          <w:sz w:val="24"/>
          <w:szCs w:val="24"/>
        </w:rPr>
        <w:t>Surface mud cut by gas, oil or water;</w:t>
      </w:r>
    </w:p>
    <w:p w:rsidR="0055711D" w:rsidRDefault="0055711D" w:rsidP="00CA1F8C">
      <w:pPr>
        <w:pStyle w:val="ListParagraph"/>
        <w:numPr>
          <w:ilvl w:val="0"/>
          <w:numId w:val="5"/>
        </w:numPr>
        <w:spacing w:line="360" w:lineRule="auto"/>
        <w:jc w:val="both"/>
        <w:rPr>
          <w:rFonts w:eastAsia="Cordia New"/>
          <w:sz w:val="24"/>
          <w:szCs w:val="24"/>
        </w:rPr>
      </w:pPr>
      <w:r w:rsidRPr="00F84403">
        <w:rPr>
          <w:rFonts w:eastAsia="Cordia New"/>
          <w:sz w:val="24"/>
          <w:szCs w:val="24"/>
        </w:rPr>
        <w:t>Connection gases, high background gas units, and high bottoms up gas units in the mud</w:t>
      </w:r>
      <w:r w:rsidR="008353E3">
        <w:rPr>
          <w:rFonts w:eastAsia="Cordia New"/>
          <w:sz w:val="24"/>
          <w:szCs w:val="24"/>
        </w:rPr>
        <w:t xml:space="preserve"> </w:t>
      </w:r>
      <w:r w:rsidRPr="00F84403">
        <w:rPr>
          <w:rFonts w:eastAsia="Cordia New"/>
          <w:sz w:val="24"/>
          <w:szCs w:val="24"/>
        </w:rPr>
        <w:t xml:space="preserve">logging unit </w:t>
      </w:r>
    </w:p>
    <w:p w:rsidR="00EA0C1A" w:rsidRPr="00CF2FCE" w:rsidRDefault="00EA0C1A" w:rsidP="00EA0C1A">
      <w:pPr>
        <w:spacing w:line="360" w:lineRule="auto"/>
        <w:ind w:firstLine="284"/>
        <w:jc w:val="both"/>
        <w:rPr>
          <w:rFonts w:eastAsia="Cordia New"/>
          <w:sz w:val="24"/>
          <w:szCs w:val="24"/>
        </w:rPr>
      </w:pPr>
      <w:r>
        <w:rPr>
          <w:rFonts w:eastAsia="Cordia New"/>
          <w:sz w:val="24"/>
          <w:szCs w:val="24"/>
        </w:rPr>
        <w:t>I</w:t>
      </w:r>
      <w:r w:rsidRPr="00CF2FCE">
        <w:rPr>
          <w:rFonts w:eastAsia="Cordia New"/>
          <w:sz w:val="24"/>
          <w:szCs w:val="24"/>
        </w:rPr>
        <w:t>n conjunction</w:t>
      </w:r>
      <w:r>
        <w:rPr>
          <w:rFonts w:eastAsia="Cordia New"/>
          <w:sz w:val="24"/>
          <w:szCs w:val="24"/>
        </w:rPr>
        <w:t xml:space="preserve"> </w:t>
      </w:r>
      <w:r w:rsidRPr="00CF2FCE">
        <w:rPr>
          <w:rFonts w:eastAsia="Cordia New"/>
          <w:sz w:val="24"/>
          <w:szCs w:val="24"/>
        </w:rPr>
        <w:t>with other equipment and techniques</w:t>
      </w:r>
      <w:r>
        <w:rPr>
          <w:rFonts w:eastAsia="Cordia New"/>
          <w:sz w:val="24"/>
          <w:szCs w:val="24"/>
        </w:rPr>
        <w:t xml:space="preserve">, the BOP is </w:t>
      </w:r>
      <w:r w:rsidRPr="00CF2FCE">
        <w:rPr>
          <w:rFonts w:eastAsia="Cordia New"/>
          <w:sz w:val="24"/>
          <w:szCs w:val="24"/>
        </w:rPr>
        <w:t xml:space="preserve">used to close the well in and </w:t>
      </w:r>
      <w:r>
        <w:rPr>
          <w:rFonts w:eastAsia="Cordia New"/>
          <w:sz w:val="24"/>
          <w:szCs w:val="24"/>
        </w:rPr>
        <w:t xml:space="preserve">to </w:t>
      </w:r>
      <w:r w:rsidRPr="00CF2FCE">
        <w:rPr>
          <w:rFonts w:eastAsia="Cordia New"/>
          <w:sz w:val="24"/>
          <w:szCs w:val="24"/>
        </w:rPr>
        <w:t>allow the</w:t>
      </w:r>
      <w:r>
        <w:rPr>
          <w:rFonts w:eastAsia="Cordia New"/>
          <w:sz w:val="24"/>
          <w:szCs w:val="24"/>
        </w:rPr>
        <w:t xml:space="preserve"> </w:t>
      </w:r>
      <w:r w:rsidRPr="00CF2FCE">
        <w:rPr>
          <w:rFonts w:eastAsia="Cordia New"/>
          <w:sz w:val="24"/>
          <w:szCs w:val="24"/>
        </w:rPr>
        <w:t>crew to control a kick before it becomes a</w:t>
      </w:r>
      <w:r>
        <w:rPr>
          <w:rFonts w:eastAsia="Cordia New"/>
          <w:sz w:val="24"/>
          <w:szCs w:val="24"/>
        </w:rPr>
        <w:t xml:space="preserve"> </w:t>
      </w:r>
      <w:r w:rsidRPr="00CF2FCE">
        <w:rPr>
          <w:rFonts w:eastAsia="Cordia New"/>
          <w:sz w:val="24"/>
          <w:szCs w:val="24"/>
        </w:rPr>
        <w:t>blowout.</w:t>
      </w:r>
      <w:r>
        <w:rPr>
          <w:rFonts w:eastAsia="Cordia New"/>
          <w:sz w:val="24"/>
          <w:szCs w:val="24"/>
        </w:rPr>
        <w:t xml:space="preserve"> The BOP </w:t>
      </w:r>
      <w:r w:rsidRPr="00CF2FCE">
        <w:rPr>
          <w:rFonts w:eastAsia="Cordia New"/>
          <w:sz w:val="24"/>
          <w:szCs w:val="24"/>
        </w:rPr>
        <w:t>should be</w:t>
      </w:r>
      <w:r>
        <w:rPr>
          <w:rFonts w:eastAsia="Cordia New"/>
          <w:sz w:val="24"/>
          <w:szCs w:val="24"/>
        </w:rPr>
        <w:t xml:space="preserve"> </w:t>
      </w:r>
      <w:r w:rsidRPr="00CF2FCE">
        <w:rPr>
          <w:rFonts w:eastAsia="Cordia New"/>
          <w:sz w:val="24"/>
          <w:szCs w:val="24"/>
        </w:rPr>
        <w:t>designed to</w:t>
      </w:r>
      <w:r>
        <w:rPr>
          <w:rFonts w:eastAsia="Cordia New"/>
          <w:sz w:val="24"/>
          <w:szCs w:val="24"/>
        </w:rPr>
        <w:t>:</w:t>
      </w:r>
    </w:p>
    <w:p w:rsidR="00EA0C1A" w:rsidRPr="00CF2FCE" w:rsidRDefault="00EA0C1A" w:rsidP="00CA1F8C">
      <w:pPr>
        <w:pStyle w:val="ListParagraph"/>
        <w:numPr>
          <w:ilvl w:val="0"/>
          <w:numId w:val="7"/>
        </w:numPr>
        <w:spacing w:line="360" w:lineRule="auto"/>
        <w:jc w:val="both"/>
        <w:rPr>
          <w:rFonts w:eastAsia="Cordia New"/>
          <w:sz w:val="24"/>
          <w:szCs w:val="24"/>
        </w:rPr>
      </w:pPr>
      <w:r w:rsidRPr="00CF2FCE">
        <w:rPr>
          <w:rFonts w:eastAsia="Cordia New"/>
          <w:sz w:val="24"/>
          <w:szCs w:val="24"/>
        </w:rPr>
        <w:t>Close the top of the hole.</w:t>
      </w:r>
    </w:p>
    <w:p w:rsidR="00EA0C1A" w:rsidRPr="00CF2FCE" w:rsidRDefault="00EA0C1A" w:rsidP="00CA1F8C">
      <w:pPr>
        <w:pStyle w:val="ListParagraph"/>
        <w:numPr>
          <w:ilvl w:val="0"/>
          <w:numId w:val="7"/>
        </w:numPr>
        <w:spacing w:line="360" w:lineRule="auto"/>
        <w:jc w:val="both"/>
        <w:rPr>
          <w:rFonts w:eastAsia="Cordia New"/>
          <w:sz w:val="24"/>
          <w:szCs w:val="24"/>
        </w:rPr>
      </w:pPr>
      <w:r w:rsidRPr="00CF2FCE">
        <w:rPr>
          <w:rFonts w:eastAsia="Cordia New"/>
          <w:sz w:val="24"/>
          <w:szCs w:val="24"/>
        </w:rPr>
        <w:t>Control the release of fluids.</w:t>
      </w:r>
    </w:p>
    <w:p w:rsidR="00EA0C1A" w:rsidRPr="00CF2FCE" w:rsidRDefault="00EA0C1A" w:rsidP="00CA1F8C">
      <w:pPr>
        <w:pStyle w:val="ListParagraph"/>
        <w:numPr>
          <w:ilvl w:val="0"/>
          <w:numId w:val="7"/>
        </w:numPr>
        <w:spacing w:line="360" w:lineRule="auto"/>
        <w:jc w:val="both"/>
        <w:rPr>
          <w:rFonts w:eastAsia="Cordia New"/>
          <w:sz w:val="24"/>
          <w:szCs w:val="24"/>
        </w:rPr>
      </w:pPr>
      <w:r w:rsidRPr="00CF2FCE">
        <w:rPr>
          <w:rFonts w:eastAsia="Cordia New"/>
          <w:sz w:val="24"/>
          <w:szCs w:val="24"/>
        </w:rPr>
        <w:t>Permit pumping into the hole.</w:t>
      </w:r>
    </w:p>
    <w:p w:rsidR="00EA0C1A" w:rsidRDefault="00EA0C1A" w:rsidP="00CA1F8C">
      <w:pPr>
        <w:pStyle w:val="ListParagraph"/>
        <w:numPr>
          <w:ilvl w:val="0"/>
          <w:numId w:val="7"/>
        </w:numPr>
        <w:spacing w:line="360" w:lineRule="auto"/>
        <w:jc w:val="both"/>
        <w:rPr>
          <w:rFonts w:eastAsia="Cordia New"/>
          <w:sz w:val="24"/>
          <w:szCs w:val="24"/>
        </w:rPr>
      </w:pPr>
      <w:r w:rsidRPr="00CF2FCE">
        <w:rPr>
          <w:rFonts w:eastAsia="Cordia New"/>
          <w:sz w:val="24"/>
          <w:szCs w:val="24"/>
        </w:rPr>
        <w:t>Allow movement of the inner string of pipe</w:t>
      </w:r>
    </w:p>
    <w:p w:rsidR="00EA0C1A" w:rsidRPr="00CF2FCE" w:rsidRDefault="00EA0C1A" w:rsidP="006F27BD">
      <w:pPr>
        <w:spacing w:line="360" w:lineRule="auto"/>
        <w:ind w:firstLine="284"/>
        <w:jc w:val="both"/>
        <w:rPr>
          <w:rFonts w:eastAsia="Cordia New"/>
          <w:sz w:val="24"/>
          <w:szCs w:val="24"/>
        </w:rPr>
      </w:pPr>
      <w:r w:rsidRPr="00CF2FCE">
        <w:rPr>
          <w:rFonts w:eastAsia="Cordia New"/>
          <w:sz w:val="24"/>
          <w:szCs w:val="24"/>
        </w:rPr>
        <w:lastRenderedPageBreak/>
        <w:t xml:space="preserve">These requirements mean that </w:t>
      </w:r>
      <w:r>
        <w:rPr>
          <w:rFonts w:eastAsia="Cordia New"/>
          <w:sz w:val="24"/>
          <w:szCs w:val="24"/>
        </w:rPr>
        <w:t>as follows:</w:t>
      </w:r>
    </w:p>
    <w:p w:rsidR="00EA0C1A" w:rsidRPr="00CF2FCE" w:rsidRDefault="00EA0C1A" w:rsidP="00CA1F8C">
      <w:pPr>
        <w:pStyle w:val="ListParagraph"/>
        <w:numPr>
          <w:ilvl w:val="0"/>
          <w:numId w:val="8"/>
        </w:numPr>
        <w:spacing w:line="360" w:lineRule="auto"/>
        <w:jc w:val="both"/>
        <w:rPr>
          <w:rFonts w:eastAsia="Cordia New"/>
          <w:sz w:val="24"/>
          <w:szCs w:val="24"/>
        </w:rPr>
      </w:pPr>
      <w:r>
        <w:rPr>
          <w:rFonts w:eastAsia="Cordia New"/>
          <w:sz w:val="24"/>
          <w:szCs w:val="24"/>
        </w:rPr>
        <w:t xml:space="preserve">There </w:t>
      </w:r>
      <w:r w:rsidRPr="00CF2FCE">
        <w:rPr>
          <w:rFonts w:eastAsia="Cordia New"/>
          <w:sz w:val="24"/>
          <w:szCs w:val="24"/>
        </w:rPr>
        <w:t>must be enough casing in the well to provide an anchor for the wellhead equipment,</w:t>
      </w:r>
    </w:p>
    <w:p w:rsidR="00EA0C1A" w:rsidRPr="00CF2FCE" w:rsidRDefault="00EA0C1A" w:rsidP="00CA1F8C">
      <w:pPr>
        <w:pStyle w:val="ListParagraph"/>
        <w:numPr>
          <w:ilvl w:val="0"/>
          <w:numId w:val="8"/>
        </w:numPr>
        <w:spacing w:line="360" w:lineRule="auto"/>
        <w:jc w:val="both"/>
        <w:rPr>
          <w:rFonts w:eastAsia="Cordia New"/>
          <w:sz w:val="24"/>
          <w:szCs w:val="24"/>
        </w:rPr>
      </w:pPr>
      <w:r>
        <w:rPr>
          <w:rFonts w:eastAsia="Cordia New"/>
          <w:sz w:val="24"/>
          <w:szCs w:val="24"/>
        </w:rPr>
        <w:t>T</w:t>
      </w:r>
      <w:r w:rsidRPr="00CF2FCE">
        <w:rPr>
          <w:rFonts w:eastAsia="Cordia New"/>
          <w:sz w:val="24"/>
          <w:szCs w:val="24"/>
        </w:rPr>
        <w:t>here must be provision for equipment to close the hole with or without pipe in well,</w:t>
      </w:r>
      <w:r>
        <w:rPr>
          <w:rFonts w:eastAsia="Cordia New"/>
          <w:sz w:val="24"/>
          <w:szCs w:val="24"/>
        </w:rPr>
        <w:t xml:space="preserve"> </w:t>
      </w:r>
    </w:p>
    <w:p w:rsidR="00EA0C1A" w:rsidRPr="00CF2FCE" w:rsidRDefault="00EA0C1A" w:rsidP="00CA1F8C">
      <w:pPr>
        <w:pStyle w:val="ListParagraph"/>
        <w:numPr>
          <w:ilvl w:val="0"/>
          <w:numId w:val="8"/>
        </w:numPr>
        <w:spacing w:line="360" w:lineRule="auto"/>
        <w:jc w:val="both"/>
        <w:rPr>
          <w:rFonts w:eastAsia="Cordia New"/>
          <w:sz w:val="24"/>
          <w:szCs w:val="24"/>
        </w:rPr>
      </w:pPr>
      <w:r>
        <w:rPr>
          <w:rFonts w:eastAsia="Cordia New"/>
          <w:sz w:val="24"/>
          <w:szCs w:val="24"/>
        </w:rPr>
        <w:t>T</w:t>
      </w:r>
      <w:r w:rsidRPr="00CF2FCE">
        <w:rPr>
          <w:rFonts w:eastAsia="Cordia New"/>
          <w:sz w:val="24"/>
          <w:szCs w:val="24"/>
        </w:rPr>
        <w:t>he equipment must provide for the attachment of lines for bleeding off pressure</w:t>
      </w:r>
    </w:p>
    <w:p w:rsidR="00EA0C1A" w:rsidRDefault="00EA0C1A" w:rsidP="00CA1F8C">
      <w:pPr>
        <w:pStyle w:val="ListParagraph"/>
        <w:numPr>
          <w:ilvl w:val="0"/>
          <w:numId w:val="8"/>
        </w:numPr>
        <w:spacing w:line="360" w:lineRule="auto"/>
        <w:jc w:val="both"/>
        <w:rPr>
          <w:rFonts w:eastAsia="Cordia New"/>
          <w:sz w:val="24"/>
          <w:szCs w:val="24"/>
        </w:rPr>
      </w:pPr>
      <w:r>
        <w:rPr>
          <w:rFonts w:eastAsia="Cordia New"/>
          <w:sz w:val="24"/>
          <w:szCs w:val="24"/>
        </w:rPr>
        <w:t>I</w:t>
      </w:r>
      <w:r w:rsidRPr="00CF2FCE">
        <w:rPr>
          <w:rFonts w:eastAsia="Cordia New"/>
          <w:sz w:val="24"/>
          <w:szCs w:val="24"/>
        </w:rPr>
        <w:t>t must allow pumping into the working string or annulus</w:t>
      </w:r>
    </w:p>
    <w:p w:rsidR="00CC5342" w:rsidRDefault="00EA0C1A" w:rsidP="006F27BD">
      <w:pPr>
        <w:spacing w:line="360" w:lineRule="auto"/>
        <w:ind w:firstLine="284"/>
        <w:jc w:val="both"/>
        <w:rPr>
          <w:rFonts w:eastAsia="Cordia New"/>
          <w:sz w:val="24"/>
          <w:szCs w:val="24"/>
        </w:rPr>
      </w:pPr>
      <w:r w:rsidRPr="000B53EA">
        <w:rPr>
          <w:rFonts w:eastAsia="Cordia New"/>
          <w:sz w:val="24"/>
          <w:szCs w:val="24"/>
        </w:rPr>
        <w:t>The recommended component</w:t>
      </w:r>
      <w:r>
        <w:rPr>
          <w:rFonts w:eastAsia="Cordia New"/>
          <w:sz w:val="24"/>
          <w:szCs w:val="24"/>
        </w:rPr>
        <w:t xml:space="preserve"> </w:t>
      </w:r>
      <w:r w:rsidRPr="000B53EA">
        <w:rPr>
          <w:rFonts w:eastAsia="Cordia New"/>
          <w:sz w:val="24"/>
          <w:szCs w:val="24"/>
        </w:rPr>
        <w:t>codes for designation of BOP stack</w:t>
      </w:r>
      <w:r>
        <w:rPr>
          <w:rFonts w:eastAsia="Cordia New"/>
          <w:sz w:val="24"/>
          <w:szCs w:val="24"/>
        </w:rPr>
        <w:t xml:space="preserve"> </w:t>
      </w:r>
      <w:r w:rsidRPr="000B53EA">
        <w:rPr>
          <w:rFonts w:eastAsia="Cordia New"/>
          <w:sz w:val="24"/>
          <w:szCs w:val="24"/>
        </w:rPr>
        <w:t>arrangements are as follows:</w:t>
      </w:r>
      <w:r>
        <w:rPr>
          <w:rFonts w:eastAsia="Cordia New"/>
          <w:sz w:val="24"/>
          <w:szCs w:val="24"/>
        </w:rPr>
        <w:t xml:space="preserve"> </w:t>
      </w:r>
    </w:p>
    <w:p w:rsidR="00CC5342" w:rsidRPr="00CC5342" w:rsidRDefault="00CC5342" w:rsidP="00CA1F8C">
      <w:pPr>
        <w:pStyle w:val="ListParagraph"/>
        <w:numPr>
          <w:ilvl w:val="0"/>
          <w:numId w:val="15"/>
        </w:numPr>
        <w:spacing w:line="360" w:lineRule="auto"/>
        <w:jc w:val="both"/>
        <w:rPr>
          <w:rFonts w:eastAsia="Cordia New"/>
          <w:sz w:val="24"/>
          <w:szCs w:val="24"/>
        </w:rPr>
      </w:pPr>
      <w:r>
        <w:rPr>
          <w:rFonts w:eastAsia="Cordia New"/>
          <w:sz w:val="24"/>
          <w:szCs w:val="24"/>
        </w:rPr>
        <w:t>R</w:t>
      </w:r>
      <w:r w:rsidR="00EA0C1A" w:rsidRPr="00CC5342">
        <w:rPr>
          <w:rFonts w:eastAsia="Cordia New"/>
          <w:sz w:val="24"/>
          <w:szCs w:val="24"/>
        </w:rPr>
        <w:t>otating head (</w:t>
      </w:r>
      <m:oMath>
        <m:r>
          <w:rPr>
            <w:rFonts w:ascii="Cambria Math" w:eastAsia="Cordia New" w:hAnsi="Cambria Math"/>
            <w:sz w:val="24"/>
            <w:szCs w:val="24"/>
          </w:rPr>
          <m:t>G</m:t>
        </m:r>
      </m:oMath>
      <w:r w:rsidR="00EA0C1A" w:rsidRPr="00CC5342">
        <w:rPr>
          <w:rFonts w:eastAsia="Cordia New"/>
          <w:sz w:val="24"/>
          <w:szCs w:val="24"/>
        </w:rPr>
        <w:t xml:space="preserve">), </w:t>
      </w:r>
    </w:p>
    <w:p w:rsidR="00CC5342" w:rsidRPr="00CC5342" w:rsidRDefault="00CC5342" w:rsidP="00CA1F8C">
      <w:pPr>
        <w:pStyle w:val="ListParagraph"/>
        <w:numPr>
          <w:ilvl w:val="0"/>
          <w:numId w:val="15"/>
        </w:numPr>
        <w:spacing w:line="360" w:lineRule="auto"/>
        <w:jc w:val="both"/>
        <w:rPr>
          <w:rFonts w:eastAsia="Cordia New"/>
          <w:sz w:val="24"/>
          <w:szCs w:val="24"/>
        </w:rPr>
      </w:pPr>
      <w:r>
        <w:rPr>
          <w:rFonts w:eastAsia="Cordia New"/>
          <w:sz w:val="24"/>
          <w:szCs w:val="24"/>
        </w:rPr>
        <w:t>A</w:t>
      </w:r>
      <w:r w:rsidR="00EA0C1A" w:rsidRPr="00CC5342">
        <w:rPr>
          <w:rFonts w:eastAsia="Cordia New"/>
          <w:sz w:val="24"/>
          <w:szCs w:val="24"/>
        </w:rPr>
        <w:t>nnular type BOP (</w:t>
      </w:r>
      <m:oMath>
        <m:r>
          <w:rPr>
            <w:rFonts w:ascii="Cambria Math" w:eastAsia="Cordia New" w:hAnsi="Cambria Math"/>
            <w:sz w:val="24"/>
            <w:szCs w:val="24"/>
          </w:rPr>
          <m:t>A</m:t>
        </m:r>
      </m:oMath>
      <w:r w:rsidR="00EA0C1A" w:rsidRPr="00CC5342">
        <w:rPr>
          <w:rFonts w:eastAsia="Cordia New"/>
          <w:sz w:val="24"/>
          <w:szCs w:val="24"/>
        </w:rPr>
        <w:t>),</w:t>
      </w:r>
    </w:p>
    <w:p w:rsidR="00CC5342" w:rsidRPr="00CC5342" w:rsidRDefault="00CC5342" w:rsidP="00CA1F8C">
      <w:pPr>
        <w:pStyle w:val="ListParagraph"/>
        <w:numPr>
          <w:ilvl w:val="0"/>
          <w:numId w:val="15"/>
        </w:numPr>
        <w:spacing w:line="360" w:lineRule="auto"/>
        <w:jc w:val="both"/>
        <w:rPr>
          <w:rFonts w:eastAsia="Cordia New"/>
          <w:sz w:val="24"/>
          <w:szCs w:val="24"/>
        </w:rPr>
      </w:pPr>
      <w:r>
        <w:rPr>
          <w:rFonts w:eastAsia="Cordia New"/>
          <w:sz w:val="24"/>
          <w:szCs w:val="24"/>
        </w:rPr>
        <w:t>Si</w:t>
      </w:r>
      <w:r w:rsidR="00EA0C1A" w:rsidRPr="00CC5342">
        <w:rPr>
          <w:rFonts w:eastAsia="Cordia New"/>
          <w:sz w:val="24"/>
          <w:szCs w:val="24"/>
        </w:rPr>
        <w:t>ngle ram type BOP with one set of rams, either blank or for pipe as operators prefers (</w:t>
      </w:r>
      <m:oMath>
        <m:r>
          <w:rPr>
            <w:rFonts w:ascii="Cambria Math" w:eastAsia="Cordia New" w:hAnsi="Cambria Math"/>
            <w:sz w:val="24"/>
            <w:szCs w:val="24"/>
          </w:rPr>
          <m:t>R</m:t>
        </m:r>
      </m:oMath>
      <w:r w:rsidR="00EA0C1A" w:rsidRPr="00CC5342">
        <w:rPr>
          <w:rFonts w:eastAsia="Cordia New"/>
          <w:sz w:val="24"/>
          <w:szCs w:val="24"/>
        </w:rPr>
        <w:t xml:space="preserve">), </w:t>
      </w:r>
    </w:p>
    <w:p w:rsidR="00CC5342" w:rsidRPr="00CC5342" w:rsidRDefault="00CC5342" w:rsidP="00CA1F8C">
      <w:pPr>
        <w:pStyle w:val="ListParagraph"/>
        <w:numPr>
          <w:ilvl w:val="0"/>
          <w:numId w:val="15"/>
        </w:numPr>
        <w:spacing w:line="360" w:lineRule="auto"/>
        <w:jc w:val="both"/>
        <w:rPr>
          <w:rFonts w:eastAsia="Cordia New"/>
          <w:sz w:val="24"/>
          <w:szCs w:val="24"/>
        </w:rPr>
      </w:pPr>
      <w:r>
        <w:rPr>
          <w:rFonts w:eastAsia="Cordia New"/>
          <w:sz w:val="24"/>
          <w:szCs w:val="24"/>
        </w:rPr>
        <w:t>D</w:t>
      </w:r>
      <w:r w:rsidR="00EA0C1A" w:rsidRPr="00CC5342">
        <w:rPr>
          <w:rFonts w:eastAsia="Cordia New"/>
          <w:sz w:val="24"/>
          <w:szCs w:val="24"/>
        </w:rPr>
        <w:t>ouble ram type BOP with two sets of rams, positioned in accordance with operator’s choice (</w:t>
      </w:r>
      <m:oMath>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d</m:t>
            </m:r>
          </m:sub>
        </m:sSub>
      </m:oMath>
      <w:r w:rsidR="00EA0C1A" w:rsidRPr="00CC5342">
        <w:rPr>
          <w:rFonts w:eastAsia="Cordia New"/>
          <w:sz w:val="24"/>
          <w:szCs w:val="24"/>
        </w:rPr>
        <w:t>),</w:t>
      </w:r>
    </w:p>
    <w:p w:rsidR="00CC5342" w:rsidRPr="00CC5342" w:rsidRDefault="00CC5342" w:rsidP="00CA1F8C">
      <w:pPr>
        <w:pStyle w:val="ListParagraph"/>
        <w:numPr>
          <w:ilvl w:val="0"/>
          <w:numId w:val="15"/>
        </w:numPr>
        <w:spacing w:line="360" w:lineRule="auto"/>
        <w:jc w:val="both"/>
        <w:rPr>
          <w:rFonts w:eastAsia="Cordia New"/>
          <w:sz w:val="24"/>
          <w:szCs w:val="24"/>
        </w:rPr>
      </w:pPr>
      <w:r>
        <w:rPr>
          <w:rFonts w:eastAsia="Cordia New"/>
          <w:sz w:val="24"/>
          <w:szCs w:val="24"/>
        </w:rPr>
        <w:t>T</w:t>
      </w:r>
      <w:r w:rsidR="00EA0C1A" w:rsidRPr="00CC5342">
        <w:rPr>
          <w:rFonts w:eastAsia="Cordia New"/>
          <w:sz w:val="24"/>
          <w:szCs w:val="24"/>
        </w:rPr>
        <w:t>riple ram type BOP with three sets of rams, positioned in accordance with operator’s choice (</w:t>
      </w:r>
      <m:oMath>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t</m:t>
            </m:r>
          </m:sub>
        </m:sSub>
      </m:oMath>
      <w:r w:rsidR="00EA0C1A" w:rsidRPr="00CC5342">
        <w:rPr>
          <w:rFonts w:eastAsia="Cordia New"/>
          <w:sz w:val="24"/>
          <w:szCs w:val="24"/>
        </w:rPr>
        <w:t xml:space="preserve">), </w:t>
      </w:r>
    </w:p>
    <w:p w:rsidR="0055711D" w:rsidRPr="00CC5342" w:rsidRDefault="00CC5342" w:rsidP="00CA1F8C">
      <w:pPr>
        <w:pStyle w:val="ListParagraph"/>
        <w:numPr>
          <w:ilvl w:val="0"/>
          <w:numId w:val="15"/>
        </w:numPr>
        <w:spacing w:line="360" w:lineRule="auto"/>
        <w:jc w:val="both"/>
        <w:rPr>
          <w:rFonts w:eastAsia="Cordia New"/>
          <w:sz w:val="24"/>
          <w:szCs w:val="24"/>
        </w:rPr>
      </w:pPr>
      <w:r>
        <w:rPr>
          <w:rFonts w:eastAsia="Cordia New"/>
          <w:sz w:val="24"/>
          <w:szCs w:val="24"/>
        </w:rPr>
        <w:t>D</w:t>
      </w:r>
      <w:r w:rsidR="00EA0C1A" w:rsidRPr="00CC5342">
        <w:rPr>
          <w:rFonts w:eastAsia="Cordia New"/>
          <w:sz w:val="24"/>
          <w:szCs w:val="24"/>
        </w:rPr>
        <w:t>rilling spool with side outlet connection for choke and kill line (</w:t>
      </w:r>
      <m:oMath>
        <m:r>
          <w:rPr>
            <w:rFonts w:ascii="Cambria Math" w:eastAsia="Cordia New" w:hAnsi="Cambria Math"/>
            <w:sz w:val="24"/>
            <w:szCs w:val="24"/>
          </w:rPr>
          <m:t>S</m:t>
        </m:r>
      </m:oMath>
      <w:r w:rsidR="00EA0C1A" w:rsidRPr="00CC5342">
        <w:rPr>
          <w:rFonts w:eastAsia="Cordia New"/>
          <w:sz w:val="24"/>
          <w:szCs w:val="24"/>
        </w:rPr>
        <w:t>) and 1000 psi rated working pressure (</w:t>
      </w:r>
      <m:oMath>
        <m:r>
          <w:rPr>
            <w:rFonts w:ascii="Cambria Math" w:eastAsia="Cordia New" w:hAnsi="Cambria Math"/>
            <w:sz w:val="24"/>
            <w:szCs w:val="24"/>
          </w:rPr>
          <m:t>K</m:t>
        </m:r>
      </m:oMath>
      <w:r w:rsidR="00EA0C1A" w:rsidRPr="00CC5342">
        <w:rPr>
          <w:rFonts w:eastAsia="Cordia New"/>
          <w:sz w:val="24"/>
          <w:szCs w:val="24"/>
        </w:rPr>
        <w:t>).</w:t>
      </w:r>
    </w:p>
    <w:p w:rsidR="006F27BD" w:rsidRDefault="006F27BD" w:rsidP="006F27BD">
      <w:pPr>
        <w:spacing w:line="360" w:lineRule="auto"/>
        <w:jc w:val="both"/>
        <w:rPr>
          <w:rFonts w:eastAsia="Cordia New"/>
          <w:sz w:val="24"/>
          <w:szCs w:val="24"/>
        </w:rPr>
      </w:pPr>
    </w:p>
    <w:p w:rsidR="00902768" w:rsidRDefault="00902768" w:rsidP="00902768">
      <w:pPr>
        <w:pStyle w:val="Heading2"/>
        <w:spacing w:line="360" w:lineRule="auto"/>
        <w:ind w:left="720"/>
        <w:rPr>
          <w:rFonts w:eastAsia="Cordia New"/>
        </w:rPr>
      </w:pPr>
      <w:bookmarkStart w:id="46" w:name="_Toc477097614"/>
      <w:r>
        <w:rPr>
          <w:rFonts w:eastAsia="Cordia New"/>
        </w:rPr>
        <w:t xml:space="preserve">3.2. </w:t>
      </w:r>
      <w:r w:rsidRPr="00AB549E">
        <w:rPr>
          <w:rFonts w:eastAsia="Cordia New"/>
        </w:rPr>
        <w:t>BOP</w:t>
      </w:r>
      <w:r>
        <w:rPr>
          <w:rFonts w:eastAsia="Cordia New"/>
        </w:rPr>
        <w:t xml:space="preserve"> </w:t>
      </w:r>
      <w:r w:rsidR="009C416E">
        <w:rPr>
          <w:rFonts w:eastAsia="Cordia New"/>
        </w:rPr>
        <w:t xml:space="preserve">Stack </w:t>
      </w:r>
      <w:r>
        <w:rPr>
          <w:rFonts w:eastAsia="Cordia New"/>
        </w:rPr>
        <w:t>Principle</w:t>
      </w:r>
      <w:bookmarkEnd w:id="46"/>
    </w:p>
    <w:p w:rsidR="000401CF" w:rsidRDefault="000B53EA" w:rsidP="000401CF">
      <w:pPr>
        <w:spacing w:line="360" w:lineRule="auto"/>
        <w:jc w:val="both"/>
        <w:rPr>
          <w:rFonts w:eastAsia="Cordia New"/>
          <w:sz w:val="24"/>
          <w:szCs w:val="24"/>
        </w:rPr>
      </w:pPr>
      <w:r w:rsidRPr="000B53EA">
        <w:rPr>
          <w:rFonts w:eastAsia="Cordia New"/>
          <w:sz w:val="24"/>
          <w:szCs w:val="24"/>
        </w:rPr>
        <w:t xml:space="preserve">A BOP </w:t>
      </w:r>
      <w:r w:rsidR="006F27BD">
        <w:rPr>
          <w:rFonts w:eastAsia="Cordia New"/>
          <w:sz w:val="24"/>
          <w:szCs w:val="24"/>
        </w:rPr>
        <w:t xml:space="preserve">stack installation </w:t>
      </w:r>
      <w:r w:rsidRPr="000B53EA">
        <w:rPr>
          <w:rFonts w:eastAsia="Cordia New"/>
          <w:sz w:val="24"/>
          <w:szCs w:val="24"/>
        </w:rPr>
        <w:t xml:space="preserve">could consist of both annular </w:t>
      </w:r>
      <w:r w:rsidR="006F27BD">
        <w:rPr>
          <w:rFonts w:eastAsia="Cordia New"/>
          <w:sz w:val="24"/>
          <w:szCs w:val="24"/>
        </w:rPr>
        <w:t>BOP working as preventer</w:t>
      </w:r>
      <w:r w:rsidR="006F27BD" w:rsidRPr="006F27BD">
        <w:rPr>
          <w:rFonts w:eastAsia="Cordia New"/>
          <w:sz w:val="24"/>
          <w:szCs w:val="24"/>
        </w:rPr>
        <w:t xml:space="preserve"> on the top of the</w:t>
      </w:r>
      <w:r w:rsidR="006F27BD">
        <w:rPr>
          <w:rFonts w:eastAsia="Cordia New"/>
          <w:sz w:val="24"/>
          <w:szCs w:val="24"/>
        </w:rPr>
        <w:t xml:space="preserve"> s</w:t>
      </w:r>
      <w:r w:rsidR="006F27BD" w:rsidRPr="006F27BD">
        <w:rPr>
          <w:rFonts w:eastAsia="Cordia New"/>
          <w:sz w:val="24"/>
          <w:szCs w:val="24"/>
        </w:rPr>
        <w:t>tack</w:t>
      </w:r>
      <w:r w:rsidR="006F27BD">
        <w:rPr>
          <w:rFonts w:eastAsia="Cordia New"/>
          <w:sz w:val="24"/>
          <w:szCs w:val="24"/>
        </w:rPr>
        <w:t xml:space="preserve"> and ram BOP </w:t>
      </w:r>
      <w:r w:rsidR="006F27BD" w:rsidRPr="006F27BD">
        <w:rPr>
          <w:rFonts w:eastAsia="Cordia New"/>
          <w:sz w:val="24"/>
          <w:szCs w:val="24"/>
        </w:rPr>
        <w:t xml:space="preserve">on the bottom </w:t>
      </w:r>
      <w:r w:rsidR="006F27BD">
        <w:rPr>
          <w:rFonts w:eastAsia="Cordia New"/>
          <w:sz w:val="24"/>
          <w:szCs w:val="24"/>
        </w:rPr>
        <w:t xml:space="preserve">of </w:t>
      </w:r>
      <w:r w:rsidR="006F27BD" w:rsidRPr="006F27BD">
        <w:rPr>
          <w:rFonts w:eastAsia="Cordia New"/>
          <w:sz w:val="24"/>
          <w:szCs w:val="24"/>
        </w:rPr>
        <w:t>the</w:t>
      </w:r>
      <w:r w:rsidR="006F27BD">
        <w:rPr>
          <w:rFonts w:eastAsia="Cordia New"/>
          <w:sz w:val="24"/>
          <w:szCs w:val="24"/>
        </w:rPr>
        <w:t xml:space="preserve"> stack as </w:t>
      </w:r>
      <w:r w:rsidR="006F27BD" w:rsidRPr="006F27BD">
        <w:rPr>
          <w:rFonts w:eastAsia="Cordia New"/>
          <w:sz w:val="24"/>
          <w:szCs w:val="24"/>
        </w:rPr>
        <w:t>backup</w:t>
      </w:r>
      <w:r w:rsidR="006F27BD">
        <w:rPr>
          <w:rFonts w:eastAsia="Cordia New"/>
          <w:sz w:val="24"/>
          <w:szCs w:val="24"/>
        </w:rPr>
        <w:t xml:space="preserve"> </w:t>
      </w:r>
      <w:r w:rsidR="0012741D">
        <w:rPr>
          <w:rFonts w:eastAsia="Cordia New"/>
          <w:sz w:val="24"/>
          <w:szCs w:val="24"/>
        </w:rPr>
        <w:t xml:space="preserve">as shown in </w:t>
      </w:r>
      <w:r w:rsidR="00742860">
        <w:rPr>
          <w:rFonts w:eastAsia="Cordia New"/>
          <w:sz w:val="24"/>
          <w:szCs w:val="24"/>
        </w:rPr>
        <w:t>Fig</w:t>
      </w:r>
      <w:r w:rsidR="0012741D">
        <w:rPr>
          <w:rFonts w:eastAsia="Cordia New"/>
          <w:sz w:val="24"/>
          <w:szCs w:val="24"/>
        </w:rPr>
        <w:t>ure.3</w:t>
      </w:r>
      <w:r w:rsidR="00213C28">
        <w:rPr>
          <w:rFonts w:eastAsia="Cordia New"/>
          <w:sz w:val="24"/>
          <w:szCs w:val="24"/>
        </w:rPr>
        <w:t>-2</w:t>
      </w:r>
      <w:r w:rsidRPr="000B53EA">
        <w:rPr>
          <w:rFonts w:eastAsia="Cordia New"/>
          <w:sz w:val="24"/>
          <w:szCs w:val="24"/>
        </w:rPr>
        <w:t xml:space="preserve">. </w:t>
      </w:r>
      <w:r w:rsidR="000401CF" w:rsidRPr="000401CF">
        <w:rPr>
          <w:rFonts w:eastAsia="Cordia New"/>
          <w:sz w:val="24"/>
          <w:szCs w:val="24"/>
        </w:rPr>
        <w:t>Working preventer is always</w:t>
      </w:r>
      <w:r w:rsidR="000401CF">
        <w:rPr>
          <w:rFonts w:eastAsia="Cordia New"/>
          <w:sz w:val="24"/>
          <w:szCs w:val="24"/>
        </w:rPr>
        <w:t xml:space="preserve"> </w:t>
      </w:r>
      <w:r w:rsidR="000401CF" w:rsidRPr="000401CF">
        <w:rPr>
          <w:rFonts w:eastAsia="Cordia New"/>
          <w:sz w:val="24"/>
          <w:szCs w:val="24"/>
        </w:rPr>
        <w:t>positioned far from the</w:t>
      </w:r>
      <w:r w:rsidR="000401CF">
        <w:rPr>
          <w:rFonts w:eastAsia="Cordia New"/>
          <w:sz w:val="24"/>
          <w:szCs w:val="24"/>
        </w:rPr>
        <w:t xml:space="preserve"> </w:t>
      </w:r>
      <w:r w:rsidR="000401CF" w:rsidRPr="000401CF">
        <w:rPr>
          <w:rFonts w:eastAsia="Cordia New"/>
          <w:sz w:val="24"/>
          <w:szCs w:val="24"/>
        </w:rPr>
        <w:t>source of danger, to be in</w:t>
      </w:r>
      <w:r w:rsidR="000401CF">
        <w:rPr>
          <w:rFonts w:eastAsia="Cordia New"/>
          <w:sz w:val="24"/>
          <w:szCs w:val="24"/>
        </w:rPr>
        <w:t xml:space="preserve"> </w:t>
      </w:r>
      <w:r w:rsidR="000401CF" w:rsidRPr="000401CF">
        <w:rPr>
          <w:rFonts w:eastAsia="Cordia New"/>
          <w:sz w:val="24"/>
          <w:szCs w:val="24"/>
        </w:rPr>
        <w:t>position to change it if fails</w:t>
      </w:r>
      <w:r w:rsidR="000401CF">
        <w:rPr>
          <w:rFonts w:eastAsia="Cordia New"/>
          <w:sz w:val="24"/>
          <w:szCs w:val="24"/>
        </w:rPr>
        <w:t>.</w:t>
      </w:r>
    </w:p>
    <w:p w:rsidR="000B53EA" w:rsidRDefault="000B53EA" w:rsidP="000401CF">
      <w:pPr>
        <w:spacing w:line="360" w:lineRule="auto"/>
        <w:ind w:firstLine="284"/>
        <w:jc w:val="both"/>
        <w:rPr>
          <w:rFonts w:eastAsia="Cordia New"/>
          <w:sz w:val="24"/>
          <w:szCs w:val="24"/>
        </w:rPr>
      </w:pPr>
      <w:r>
        <w:rPr>
          <w:rFonts w:eastAsia="Cordia New"/>
          <w:sz w:val="24"/>
          <w:szCs w:val="24"/>
        </w:rPr>
        <w:t>In order t</w:t>
      </w:r>
      <w:r w:rsidRPr="009F2829">
        <w:rPr>
          <w:rFonts w:eastAsia="Cordia New"/>
          <w:sz w:val="24"/>
          <w:szCs w:val="24"/>
        </w:rPr>
        <w:t xml:space="preserve">o control a </w:t>
      </w:r>
      <w:r w:rsidR="0012741D">
        <w:rPr>
          <w:rFonts w:eastAsia="Cordia New"/>
          <w:sz w:val="24"/>
          <w:szCs w:val="24"/>
        </w:rPr>
        <w:t>b</w:t>
      </w:r>
      <w:r w:rsidRPr="009F2829">
        <w:rPr>
          <w:rFonts w:eastAsia="Cordia New"/>
          <w:sz w:val="24"/>
          <w:szCs w:val="24"/>
        </w:rPr>
        <w:t>lowout</w:t>
      </w:r>
      <w:r w:rsidR="0012741D" w:rsidRPr="0012741D">
        <w:rPr>
          <w:rFonts w:eastAsia="Cordia New"/>
          <w:sz w:val="24"/>
          <w:szCs w:val="24"/>
        </w:rPr>
        <w:t xml:space="preserve"> </w:t>
      </w:r>
      <w:r w:rsidR="0012741D" w:rsidRPr="009F2829">
        <w:rPr>
          <w:rFonts w:eastAsia="Cordia New"/>
          <w:sz w:val="24"/>
          <w:szCs w:val="24"/>
        </w:rPr>
        <w:t xml:space="preserve">the BOP </w:t>
      </w:r>
      <w:r w:rsidR="00586FEE">
        <w:rPr>
          <w:rFonts w:eastAsia="Cordia New"/>
          <w:sz w:val="24"/>
          <w:szCs w:val="24"/>
        </w:rPr>
        <w:t>s</w:t>
      </w:r>
      <w:r w:rsidR="0012741D" w:rsidRPr="009F2829">
        <w:rPr>
          <w:rFonts w:eastAsia="Cordia New"/>
          <w:sz w:val="24"/>
          <w:szCs w:val="24"/>
        </w:rPr>
        <w:t>tack is fitted with hydra</w:t>
      </w:r>
      <w:r w:rsidR="0012741D">
        <w:rPr>
          <w:rFonts w:eastAsia="Cordia New"/>
          <w:sz w:val="24"/>
          <w:szCs w:val="24"/>
        </w:rPr>
        <w:t xml:space="preserve">ulic lines which is kill </w:t>
      </w:r>
      <w:r w:rsidR="0012741D" w:rsidRPr="000B53EA">
        <w:rPr>
          <w:rFonts w:eastAsia="Cordia New"/>
          <w:sz w:val="24"/>
          <w:szCs w:val="24"/>
        </w:rPr>
        <w:t>line valve and a choke line valve</w:t>
      </w:r>
      <w:r w:rsidRPr="000B53EA">
        <w:rPr>
          <w:rFonts w:eastAsia="Cordia New"/>
          <w:sz w:val="24"/>
          <w:szCs w:val="24"/>
        </w:rPr>
        <w:t>.</w:t>
      </w:r>
      <w:r>
        <w:rPr>
          <w:rFonts w:eastAsia="Cordia New"/>
          <w:sz w:val="24"/>
          <w:szCs w:val="24"/>
        </w:rPr>
        <w:t xml:space="preserve"> </w:t>
      </w:r>
      <w:r w:rsidRPr="000B53EA">
        <w:rPr>
          <w:rFonts w:eastAsia="Cordia New"/>
          <w:sz w:val="24"/>
          <w:szCs w:val="24"/>
        </w:rPr>
        <w:t>The choke line valve is used to redirect the mud from the well bore to the choke manifold during a kick</w:t>
      </w:r>
      <w:r w:rsidR="0012741D">
        <w:rPr>
          <w:rFonts w:eastAsia="Cordia New"/>
          <w:sz w:val="24"/>
          <w:szCs w:val="24"/>
        </w:rPr>
        <w:t xml:space="preserve"> </w:t>
      </w:r>
      <w:r w:rsidR="009F3C1B">
        <w:rPr>
          <w:rFonts w:eastAsia="Cordia New"/>
          <w:sz w:val="24"/>
          <w:szCs w:val="24"/>
        </w:rPr>
        <w:t xml:space="preserve">and </w:t>
      </w:r>
      <w:r w:rsidR="0012741D">
        <w:rPr>
          <w:rFonts w:eastAsia="Cordia New"/>
          <w:sz w:val="24"/>
          <w:szCs w:val="24"/>
        </w:rPr>
        <w:t>t</w:t>
      </w:r>
      <w:r w:rsidR="0012741D" w:rsidRPr="009F2829">
        <w:rPr>
          <w:rFonts w:eastAsia="Cordia New"/>
          <w:sz w:val="24"/>
          <w:szCs w:val="24"/>
        </w:rPr>
        <w:t>o evacuate the lighter fluid from the well</w:t>
      </w:r>
      <w:r w:rsidRPr="000B53EA">
        <w:rPr>
          <w:rFonts w:eastAsia="Cordia New"/>
          <w:sz w:val="24"/>
          <w:szCs w:val="24"/>
        </w:rPr>
        <w:t>.</w:t>
      </w:r>
      <w:r>
        <w:rPr>
          <w:rFonts w:eastAsia="Cordia New"/>
          <w:sz w:val="24"/>
          <w:szCs w:val="24"/>
        </w:rPr>
        <w:t xml:space="preserve"> </w:t>
      </w:r>
      <w:r w:rsidRPr="000B53EA">
        <w:rPr>
          <w:rFonts w:eastAsia="Cordia New"/>
          <w:sz w:val="24"/>
          <w:szCs w:val="24"/>
        </w:rPr>
        <w:t>The kill line valve is used to direct drilling fluid to the BOP during a kick</w:t>
      </w:r>
      <w:r w:rsidR="0012741D">
        <w:rPr>
          <w:rFonts w:eastAsia="Cordia New"/>
          <w:sz w:val="24"/>
          <w:szCs w:val="24"/>
        </w:rPr>
        <w:t xml:space="preserve"> </w:t>
      </w:r>
      <w:r w:rsidR="009F3C1B">
        <w:rPr>
          <w:rFonts w:eastAsia="Cordia New"/>
          <w:sz w:val="24"/>
          <w:szCs w:val="24"/>
        </w:rPr>
        <w:t xml:space="preserve">and </w:t>
      </w:r>
      <w:r w:rsidR="0012741D">
        <w:rPr>
          <w:rFonts w:eastAsia="Cordia New"/>
          <w:sz w:val="24"/>
          <w:szCs w:val="24"/>
        </w:rPr>
        <w:t>t</w:t>
      </w:r>
      <w:r w:rsidR="0012741D" w:rsidRPr="009F2829">
        <w:rPr>
          <w:rFonts w:eastAsia="Cordia New"/>
          <w:sz w:val="24"/>
          <w:szCs w:val="24"/>
        </w:rPr>
        <w:t>o pump a heavier drilling fluid in the well</w:t>
      </w:r>
      <w:r w:rsidR="0012741D">
        <w:rPr>
          <w:rFonts w:eastAsia="Cordia New"/>
          <w:sz w:val="24"/>
          <w:szCs w:val="24"/>
        </w:rPr>
        <w:t xml:space="preserve">. </w:t>
      </w:r>
    </w:p>
    <w:p w:rsidR="009F2829" w:rsidRDefault="009F2829" w:rsidP="009F2829">
      <w:pPr>
        <w:spacing w:line="360" w:lineRule="auto"/>
        <w:ind w:firstLine="284"/>
        <w:jc w:val="both"/>
        <w:rPr>
          <w:rFonts w:eastAsia="Cordia New"/>
          <w:sz w:val="24"/>
          <w:szCs w:val="24"/>
        </w:rPr>
      </w:pPr>
      <w:r w:rsidRPr="009F2829">
        <w:rPr>
          <w:rFonts w:eastAsia="Cordia New"/>
          <w:sz w:val="24"/>
          <w:szCs w:val="24"/>
        </w:rPr>
        <w:t>The service pressure of the BOP is chosen to support the maximum pressure encountered during drilling operations. The pressure range is usually from 5000 psi to 15000 psi (345 bar to 1035 bar approximately).</w:t>
      </w:r>
    </w:p>
    <w:p w:rsidR="009F2829" w:rsidRDefault="009F2829" w:rsidP="009F2829">
      <w:pPr>
        <w:spacing w:line="360" w:lineRule="auto"/>
        <w:jc w:val="both"/>
        <w:rPr>
          <w:rFonts w:eastAsia="Cordia New"/>
          <w:sz w:val="24"/>
          <w:szCs w:val="24"/>
        </w:rPr>
      </w:pPr>
    </w:p>
    <w:p w:rsidR="009F2829" w:rsidRDefault="0012741D" w:rsidP="009F2829">
      <w:pPr>
        <w:spacing w:line="360" w:lineRule="auto"/>
        <w:jc w:val="center"/>
        <w:rPr>
          <w:rFonts w:eastAsia="Cordia New"/>
          <w:sz w:val="24"/>
          <w:szCs w:val="24"/>
        </w:rPr>
      </w:pPr>
      <w:r w:rsidRPr="0012741D">
        <w:t xml:space="preserve"> </w:t>
      </w:r>
      <w:r>
        <w:rPr>
          <w:noProof/>
          <w:lang w:val="en-MY" w:eastAsia="en-MY"/>
        </w:rPr>
        <w:drawing>
          <wp:inline distT="0" distB="0" distL="0" distR="0" wp14:anchorId="62AD1028" wp14:editId="2451C897">
            <wp:extent cx="2993572" cy="4061867"/>
            <wp:effectExtent l="0" t="0" r="0" b="0"/>
            <wp:docPr id="324" name="Picture 324" descr="Figure 2. A blowout preventer (BOP) with one annular BOP on top and two ram type BOPs are stacked together with a kill line valve and a choke line val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gure 2. A blowout preventer (BOP) with one annular BOP on top and two ram type BOPs are stacked together with a kill line valve and a choke line valv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95249" cy="4064143"/>
                    </a:xfrm>
                    <a:prstGeom prst="rect">
                      <a:avLst/>
                    </a:prstGeom>
                    <a:noFill/>
                    <a:ln>
                      <a:noFill/>
                    </a:ln>
                  </pic:spPr>
                </pic:pic>
              </a:graphicData>
            </a:graphic>
          </wp:inline>
        </w:drawing>
      </w:r>
    </w:p>
    <w:p w:rsidR="009F2829" w:rsidRDefault="009F2829" w:rsidP="009F2829">
      <w:pPr>
        <w:spacing w:line="360" w:lineRule="auto"/>
        <w:jc w:val="center"/>
        <w:rPr>
          <w:rFonts w:eastAsia="Cordia New"/>
          <w:sz w:val="24"/>
          <w:szCs w:val="24"/>
        </w:rPr>
      </w:pPr>
      <w:r w:rsidRPr="00C665DA">
        <w:rPr>
          <w:rFonts w:eastAsia="Cordia New"/>
          <w:b/>
          <w:sz w:val="24"/>
          <w:szCs w:val="24"/>
        </w:rPr>
        <w:t>Figure.3</w:t>
      </w:r>
      <w:r w:rsidR="00213C28">
        <w:rPr>
          <w:rFonts w:eastAsia="Cordia New"/>
          <w:b/>
          <w:sz w:val="24"/>
          <w:szCs w:val="24"/>
        </w:rPr>
        <w:t>-2</w:t>
      </w:r>
      <w:r w:rsidRPr="00C665DA">
        <w:rPr>
          <w:rFonts w:eastAsia="Cordia New"/>
          <w:b/>
          <w:sz w:val="24"/>
          <w:szCs w:val="24"/>
        </w:rPr>
        <w:t>:</w:t>
      </w:r>
      <w:r>
        <w:rPr>
          <w:rFonts w:eastAsia="Cordia New"/>
          <w:b/>
          <w:sz w:val="24"/>
          <w:szCs w:val="24"/>
        </w:rPr>
        <w:t xml:space="preserve"> </w:t>
      </w:r>
      <w:r>
        <w:rPr>
          <w:rFonts w:eastAsia="Cordia New"/>
          <w:sz w:val="24"/>
          <w:szCs w:val="24"/>
        </w:rPr>
        <w:t xml:space="preserve">Typical layout of a BOP. </w:t>
      </w:r>
    </w:p>
    <w:p w:rsidR="009F2829" w:rsidRDefault="009F2829" w:rsidP="00CF2FCE">
      <w:pPr>
        <w:spacing w:line="360" w:lineRule="auto"/>
        <w:jc w:val="both"/>
        <w:rPr>
          <w:rFonts w:eastAsia="Cordia New"/>
          <w:sz w:val="24"/>
          <w:szCs w:val="24"/>
        </w:rPr>
      </w:pPr>
    </w:p>
    <w:p w:rsidR="000B53EA" w:rsidRPr="008C12E1" w:rsidRDefault="00D124E6" w:rsidP="008C12E1">
      <w:pPr>
        <w:spacing w:line="360" w:lineRule="auto"/>
        <w:ind w:firstLine="284"/>
        <w:jc w:val="both"/>
        <w:rPr>
          <w:rFonts w:eastAsia="Cordia New"/>
          <w:sz w:val="24"/>
          <w:szCs w:val="24"/>
        </w:rPr>
      </w:pPr>
      <w:r>
        <w:rPr>
          <w:rFonts w:eastAsia="Cordia New"/>
          <w:sz w:val="24"/>
          <w:szCs w:val="24"/>
        </w:rPr>
        <w:t xml:space="preserve"> </w:t>
      </w:r>
      <w:r w:rsidR="008A3701" w:rsidRPr="008A3701">
        <w:rPr>
          <w:rFonts w:eastAsia="Cordia New"/>
          <w:sz w:val="24"/>
          <w:szCs w:val="24"/>
        </w:rPr>
        <w:t>Any assembly of blowout prevention</w:t>
      </w:r>
      <w:r w:rsidR="008A3701">
        <w:rPr>
          <w:rFonts w:eastAsia="Cordia New"/>
          <w:sz w:val="24"/>
          <w:szCs w:val="24"/>
        </w:rPr>
        <w:t xml:space="preserve"> </w:t>
      </w:r>
      <w:r w:rsidR="008A3701" w:rsidRPr="008A3701">
        <w:rPr>
          <w:rFonts w:eastAsia="Cordia New"/>
          <w:sz w:val="24"/>
          <w:szCs w:val="24"/>
        </w:rPr>
        <w:t>equipment can be rated by the lowest</w:t>
      </w:r>
      <w:r w:rsidR="008A3701">
        <w:rPr>
          <w:rFonts w:eastAsia="Cordia New"/>
          <w:sz w:val="24"/>
          <w:szCs w:val="24"/>
        </w:rPr>
        <w:t xml:space="preserve"> </w:t>
      </w:r>
      <w:r w:rsidR="008A3701" w:rsidRPr="008A3701">
        <w:rPr>
          <w:rFonts w:eastAsia="Cordia New"/>
          <w:sz w:val="24"/>
          <w:szCs w:val="24"/>
        </w:rPr>
        <w:t>pressure item in the hookup;</w:t>
      </w:r>
      <w:r w:rsidR="008C12E1">
        <w:rPr>
          <w:rFonts w:eastAsia="Cordia New"/>
          <w:sz w:val="24"/>
          <w:szCs w:val="24"/>
        </w:rPr>
        <w:t xml:space="preserve"> </w:t>
      </w:r>
      <w:r w:rsidR="008A3701" w:rsidRPr="008A3701">
        <w:rPr>
          <w:rFonts w:eastAsia="Cordia New"/>
          <w:sz w:val="24"/>
          <w:szCs w:val="24"/>
        </w:rPr>
        <w:t>whether it is casing,</w:t>
      </w:r>
      <w:r w:rsidR="008C12E1">
        <w:rPr>
          <w:rFonts w:eastAsia="Cordia New"/>
          <w:sz w:val="24"/>
          <w:szCs w:val="24"/>
        </w:rPr>
        <w:t xml:space="preserve"> </w:t>
      </w:r>
      <w:r w:rsidR="008A3701" w:rsidRPr="008A3701">
        <w:rPr>
          <w:rFonts w:eastAsia="Cordia New"/>
          <w:sz w:val="24"/>
          <w:szCs w:val="24"/>
        </w:rPr>
        <w:t>casing head,</w:t>
      </w:r>
      <w:r w:rsidR="008C12E1">
        <w:rPr>
          <w:rFonts w:eastAsia="Cordia New"/>
          <w:sz w:val="24"/>
          <w:szCs w:val="24"/>
        </w:rPr>
        <w:t xml:space="preserve"> </w:t>
      </w:r>
      <w:r w:rsidR="008A3701" w:rsidRPr="008C12E1">
        <w:rPr>
          <w:rFonts w:eastAsia="Cordia New"/>
          <w:sz w:val="24"/>
          <w:szCs w:val="24"/>
        </w:rPr>
        <w:t>preventers</w:t>
      </w:r>
      <w:r w:rsidR="008C12E1">
        <w:rPr>
          <w:rFonts w:eastAsia="Cordia New"/>
          <w:sz w:val="24"/>
          <w:szCs w:val="24"/>
        </w:rPr>
        <w:t xml:space="preserve"> or </w:t>
      </w:r>
      <w:r w:rsidR="008A3701" w:rsidRPr="008C12E1">
        <w:rPr>
          <w:rFonts w:eastAsia="Cordia New"/>
          <w:sz w:val="24"/>
          <w:szCs w:val="24"/>
        </w:rPr>
        <w:t>other fitting</w:t>
      </w:r>
      <w:r w:rsidR="008C12E1" w:rsidRPr="008C12E1">
        <w:rPr>
          <w:rFonts w:eastAsia="Cordia New"/>
          <w:sz w:val="24"/>
          <w:szCs w:val="24"/>
        </w:rPr>
        <w:t>s</w:t>
      </w:r>
      <w:r w:rsidR="008A3701" w:rsidRPr="008C12E1">
        <w:rPr>
          <w:rFonts w:eastAsia="Cordia New"/>
          <w:sz w:val="24"/>
          <w:szCs w:val="24"/>
        </w:rPr>
        <w:t xml:space="preserve"> primarily exposed to well pressure.</w:t>
      </w:r>
    </w:p>
    <w:p w:rsidR="000B53EA" w:rsidRDefault="008A3701" w:rsidP="008A3701">
      <w:pPr>
        <w:spacing w:line="360" w:lineRule="auto"/>
        <w:ind w:firstLine="284"/>
        <w:jc w:val="both"/>
        <w:rPr>
          <w:rFonts w:eastAsia="Cordia New"/>
          <w:sz w:val="24"/>
          <w:szCs w:val="24"/>
        </w:rPr>
      </w:pPr>
      <w:r w:rsidRPr="008A3701">
        <w:rPr>
          <w:rFonts w:eastAsia="Cordia New"/>
          <w:sz w:val="24"/>
          <w:szCs w:val="24"/>
        </w:rPr>
        <w:t>The bursting pressure of the casing will</w:t>
      </w:r>
      <w:r>
        <w:rPr>
          <w:rFonts w:eastAsia="Cordia New"/>
          <w:sz w:val="24"/>
          <w:szCs w:val="24"/>
        </w:rPr>
        <w:t xml:space="preserve"> </w:t>
      </w:r>
      <w:r w:rsidRPr="008A3701">
        <w:rPr>
          <w:rFonts w:eastAsia="Cordia New"/>
          <w:sz w:val="24"/>
          <w:szCs w:val="24"/>
        </w:rPr>
        <w:t>often be the determining factor for</w:t>
      </w:r>
      <w:r>
        <w:rPr>
          <w:rFonts w:eastAsia="Cordia New"/>
          <w:sz w:val="24"/>
          <w:szCs w:val="24"/>
        </w:rPr>
        <w:t xml:space="preserve"> </w:t>
      </w:r>
      <w:r w:rsidRPr="008A3701">
        <w:rPr>
          <w:rFonts w:eastAsia="Cordia New"/>
          <w:sz w:val="24"/>
          <w:szCs w:val="24"/>
        </w:rPr>
        <w:t>rating the working pressure of the</w:t>
      </w:r>
      <w:r>
        <w:rPr>
          <w:rFonts w:eastAsia="Cordia New"/>
          <w:sz w:val="24"/>
          <w:szCs w:val="24"/>
        </w:rPr>
        <w:t xml:space="preserve"> </w:t>
      </w:r>
      <w:r w:rsidRPr="008A3701">
        <w:rPr>
          <w:rFonts w:eastAsia="Cordia New"/>
          <w:sz w:val="24"/>
          <w:szCs w:val="24"/>
        </w:rPr>
        <w:t>assembly.</w:t>
      </w:r>
      <w:r>
        <w:rPr>
          <w:rFonts w:eastAsia="Cordia New"/>
          <w:sz w:val="24"/>
          <w:szCs w:val="24"/>
        </w:rPr>
        <w:t xml:space="preserve"> </w:t>
      </w:r>
      <w:r w:rsidRPr="008A3701">
        <w:rPr>
          <w:rFonts w:eastAsia="Cordia New"/>
          <w:sz w:val="24"/>
          <w:szCs w:val="24"/>
        </w:rPr>
        <w:t>API Bulletin D 13 gives the pressure</w:t>
      </w:r>
      <w:r>
        <w:rPr>
          <w:rFonts w:eastAsia="Cordia New"/>
          <w:sz w:val="24"/>
          <w:szCs w:val="24"/>
        </w:rPr>
        <w:t xml:space="preserve"> </w:t>
      </w:r>
      <w:r w:rsidRPr="008A3701">
        <w:rPr>
          <w:rFonts w:eastAsia="Cordia New"/>
          <w:sz w:val="24"/>
          <w:szCs w:val="24"/>
        </w:rPr>
        <w:t>ratings for blowout preventer</w:t>
      </w:r>
      <w:r>
        <w:rPr>
          <w:rFonts w:eastAsia="Cordia New"/>
          <w:sz w:val="24"/>
          <w:szCs w:val="24"/>
        </w:rPr>
        <w:t xml:space="preserve"> </w:t>
      </w:r>
      <w:r w:rsidR="008C12E1">
        <w:rPr>
          <w:rFonts w:eastAsia="Cordia New"/>
          <w:sz w:val="24"/>
          <w:szCs w:val="24"/>
        </w:rPr>
        <w:t xml:space="preserve">equipment, as shown in Table.3-1. </w:t>
      </w:r>
    </w:p>
    <w:p w:rsidR="008A3701" w:rsidRDefault="008A3701" w:rsidP="008A3701">
      <w:pPr>
        <w:spacing w:line="360" w:lineRule="auto"/>
        <w:jc w:val="both"/>
        <w:rPr>
          <w:rFonts w:eastAsia="Cordia New"/>
          <w:sz w:val="24"/>
          <w:szCs w:val="24"/>
        </w:rPr>
      </w:pPr>
    </w:p>
    <w:p w:rsidR="008C12E1" w:rsidRDefault="008C12E1" w:rsidP="008C12E1">
      <w:pPr>
        <w:spacing w:line="360" w:lineRule="auto"/>
        <w:jc w:val="center"/>
        <w:rPr>
          <w:rFonts w:eastAsia="Cordia New"/>
          <w:sz w:val="24"/>
          <w:szCs w:val="24"/>
        </w:rPr>
      </w:pPr>
      <w:r w:rsidRPr="008C12E1">
        <w:rPr>
          <w:rFonts w:eastAsia="Cordia New"/>
          <w:b/>
          <w:sz w:val="24"/>
          <w:szCs w:val="24"/>
        </w:rPr>
        <w:t>Table.3-1:</w:t>
      </w:r>
      <w:r>
        <w:rPr>
          <w:rFonts w:eastAsia="Cordia New"/>
          <w:sz w:val="24"/>
          <w:szCs w:val="24"/>
        </w:rPr>
        <w:t xml:space="preserve"> Catalogue of </w:t>
      </w:r>
      <w:r w:rsidRPr="008A3701">
        <w:rPr>
          <w:rFonts w:eastAsia="Cordia New"/>
          <w:sz w:val="24"/>
          <w:szCs w:val="24"/>
        </w:rPr>
        <w:t>pressure</w:t>
      </w:r>
      <w:r>
        <w:rPr>
          <w:rFonts w:eastAsia="Cordia New"/>
          <w:sz w:val="24"/>
          <w:szCs w:val="24"/>
        </w:rPr>
        <w:t xml:space="preserve"> </w:t>
      </w:r>
      <w:r w:rsidRPr="008A3701">
        <w:rPr>
          <w:rFonts w:eastAsia="Cordia New"/>
          <w:sz w:val="24"/>
          <w:szCs w:val="24"/>
        </w:rPr>
        <w:t xml:space="preserve">ratings for </w:t>
      </w:r>
      <w:r>
        <w:rPr>
          <w:rFonts w:eastAsia="Cordia New"/>
          <w:sz w:val="24"/>
          <w:szCs w:val="24"/>
        </w:rPr>
        <w:t>BOP [API]</w:t>
      </w:r>
    </w:p>
    <w:tbl>
      <w:tblPr>
        <w:tblStyle w:val="MediumShading2-Accent6"/>
        <w:tblW w:w="0" w:type="auto"/>
        <w:tblLook w:val="04A0" w:firstRow="1" w:lastRow="0" w:firstColumn="1" w:lastColumn="0" w:noHBand="0" w:noVBand="1"/>
      </w:tblPr>
      <w:tblGrid>
        <w:gridCol w:w="1951"/>
        <w:gridCol w:w="3966"/>
        <w:gridCol w:w="2959"/>
      </w:tblGrid>
      <w:tr w:rsidR="008A3701" w:rsidTr="008A370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51" w:type="dxa"/>
          </w:tcPr>
          <w:p w:rsidR="008A3701" w:rsidRDefault="008A3701" w:rsidP="008A3701">
            <w:pPr>
              <w:spacing w:line="360" w:lineRule="auto"/>
              <w:jc w:val="center"/>
              <w:rPr>
                <w:rFonts w:eastAsia="Cordia New"/>
                <w:sz w:val="24"/>
                <w:szCs w:val="24"/>
              </w:rPr>
            </w:pPr>
            <w:r w:rsidRPr="008A3701">
              <w:rPr>
                <w:rFonts w:eastAsia="Cordia New"/>
                <w:sz w:val="24"/>
                <w:szCs w:val="24"/>
              </w:rPr>
              <w:t>API Class</w:t>
            </w:r>
          </w:p>
        </w:tc>
        <w:tc>
          <w:tcPr>
            <w:tcW w:w="3966" w:type="dxa"/>
          </w:tcPr>
          <w:p w:rsidR="008A3701" w:rsidRDefault="008A3701" w:rsidP="008A3701">
            <w:pPr>
              <w:spacing w:line="360" w:lineRule="auto"/>
              <w:jc w:val="center"/>
              <w:cnfStyle w:val="100000000000" w:firstRow="1" w:lastRow="0" w:firstColumn="0" w:lastColumn="0" w:oddVBand="0" w:evenVBand="0" w:oddHBand="0" w:evenHBand="0" w:firstRowFirstColumn="0" w:firstRowLastColumn="0" w:lastRowFirstColumn="0" w:lastRowLastColumn="0"/>
              <w:rPr>
                <w:rFonts w:eastAsia="Cordia New"/>
                <w:sz w:val="24"/>
                <w:szCs w:val="24"/>
              </w:rPr>
            </w:pPr>
            <w:r w:rsidRPr="008A3701">
              <w:rPr>
                <w:rFonts w:eastAsia="Cordia New"/>
                <w:sz w:val="24"/>
                <w:szCs w:val="24"/>
              </w:rPr>
              <w:t>Working pressure</w:t>
            </w:r>
            <w:r>
              <w:rPr>
                <w:rFonts w:eastAsia="Cordia New"/>
                <w:sz w:val="24"/>
                <w:szCs w:val="24"/>
              </w:rPr>
              <w:t xml:space="preserve"> </w:t>
            </w:r>
            <w:r w:rsidRPr="008A3701">
              <w:rPr>
                <w:rFonts w:eastAsia="Cordia New"/>
                <w:sz w:val="24"/>
                <w:szCs w:val="24"/>
              </w:rPr>
              <w:t>10</w:t>
            </w:r>
            <w:r w:rsidRPr="008A3701">
              <w:rPr>
                <w:rFonts w:eastAsia="Cordia New"/>
                <w:sz w:val="24"/>
                <w:szCs w:val="24"/>
                <w:vertAlign w:val="superscript"/>
              </w:rPr>
              <w:t>5</w:t>
            </w:r>
            <w:r w:rsidRPr="008A3701">
              <w:rPr>
                <w:rFonts w:eastAsia="Cordia New"/>
                <w:sz w:val="24"/>
                <w:szCs w:val="24"/>
              </w:rPr>
              <w:t xml:space="preserve"> Pa (psi)</w:t>
            </w:r>
          </w:p>
        </w:tc>
        <w:tc>
          <w:tcPr>
            <w:tcW w:w="2959" w:type="dxa"/>
          </w:tcPr>
          <w:p w:rsidR="008A3701" w:rsidRDefault="008A3701" w:rsidP="008A3701">
            <w:pPr>
              <w:spacing w:line="360" w:lineRule="auto"/>
              <w:jc w:val="center"/>
              <w:cnfStyle w:val="100000000000" w:firstRow="1" w:lastRow="0" w:firstColumn="0" w:lastColumn="0" w:oddVBand="0" w:evenVBand="0" w:oddHBand="0" w:evenHBand="0" w:firstRowFirstColumn="0" w:firstRowLastColumn="0" w:lastRowFirstColumn="0" w:lastRowLastColumn="0"/>
              <w:rPr>
                <w:rFonts w:eastAsia="Cordia New"/>
                <w:sz w:val="24"/>
                <w:szCs w:val="24"/>
              </w:rPr>
            </w:pPr>
            <w:r w:rsidRPr="008A3701">
              <w:rPr>
                <w:rFonts w:eastAsia="Cordia New"/>
                <w:sz w:val="24"/>
                <w:szCs w:val="24"/>
              </w:rPr>
              <w:t>Service</w:t>
            </w:r>
            <w:r>
              <w:rPr>
                <w:rFonts w:eastAsia="Cordia New"/>
                <w:sz w:val="24"/>
                <w:szCs w:val="24"/>
              </w:rPr>
              <w:t xml:space="preserve"> </w:t>
            </w:r>
            <w:r w:rsidRPr="008A3701">
              <w:rPr>
                <w:rFonts w:eastAsia="Cordia New"/>
                <w:sz w:val="24"/>
                <w:szCs w:val="24"/>
              </w:rPr>
              <w:t>Condition</w:t>
            </w:r>
          </w:p>
        </w:tc>
      </w:tr>
      <w:tr w:rsidR="008A3701" w:rsidTr="008A37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8A3701" w:rsidRDefault="008A3701" w:rsidP="008A3701">
            <w:pPr>
              <w:spacing w:line="360" w:lineRule="auto"/>
              <w:jc w:val="both"/>
              <w:rPr>
                <w:rFonts w:eastAsia="Cordia New"/>
                <w:sz w:val="24"/>
                <w:szCs w:val="24"/>
              </w:rPr>
            </w:pPr>
            <w:r>
              <w:rPr>
                <w:rFonts w:eastAsia="Cordia New"/>
                <w:sz w:val="24"/>
                <w:szCs w:val="24"/>
              </w:rPr>
              <w:t>2 M</w:t>
            </w:r>
          </w:p>
        </w:tc>
        <w:tc>
          <w:tcPr>
            <w:tcW w:w="3966" w:type="dxa"/>
          </w:tcPr>
          <w:p w:rsidR="008A3701" w:rsidRDefault="008A3701" w:rsidP="008A3701">
            <w:pPr>
              <w:spacing w:line="360" w:lineRule="auto"/>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8A3701">
              <w:rPr>
                <w:rFonts w:eastAsia="Cordia New"/>
                <w:sz w:val="24"/>
                <w:szCs w:val="24"/>
              </w:rPr>
              <w:t>138 (2000)</w:t>
            </w:r>
          </w:p>
        </w:tc>
        <w:tc>
          <w:tcPr>
            <w:tcW w:w="2959" w:type="dxa"/>
          </w:tcPr>
          <w:p w:rsidR="008A3701" w:rsidRDefault="008A3701" w:rsidP="008A3701">
            <w:pPr>
              <w:spacing w:line="360" w:lineRule="auto"/>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8A3701">
              <w:rPr>
                <w:rFonts w:eastAsia="Cordia New"/>
                <w:sz w:val="24"/>
                <w:szCs w:val="24"/>
              </w:rPr>
              <w:t>light duty</w:t>
            </w:r>
          </w:p>
        </w:tc>
      </w:tr>
      <w:tr w:rsidR="008A3701" w:rsidTr="008A3701">
        <w:tc>
          <w:tcPr>
            <w:cnfStyle w:val="001000000000" w:firstRow="0" w:lastRow="0" w:firstColumn="1" w:lastColumn="0" w:oddVBand="0" w:evenVBand="0" w:oddHBand="0" w:evenHBand="0" w:firstRowFirstColumn="0" w:firstRowLastColumn="0" w:lastRowFirstColumn="0" w:lastRowLastColumn="0"/>
            <w:tcW w:w="1951" w:type="dxa"/>
          </w:tcPr>
          <w:p w:rsidR="008A3701" w:rsidRDefault="008A3701" w:rsidP="008A3701">
            <w:pPr>
              <w:spacing w:line="360" w:lineRule="auto"/>
              <w:jc w:val="both"/>
              <w:rPr>
                <w:rFonts w:eastAsia="Cordia New"/>
                <w:sz w:val="24"/>
                <w:szCs w:val="24"/>
              </w:rPr>
            </w:pPr>
            <w:r>
              <w:rPr>
                <w:rFonts w:eastAsia="Cordia New"/>
                <w:sz w:val="24"/>
                <w:szCs w:val="24"/>
              </w:rPr>
              <w:t>3 M</w:t>
            </w:r>
          </w:p>
        </w:tc>
        <w:tc>
          <w:tcPr>
            <w:tcW w:w="3966" w:type="dxa"/>
          </w:tcPr>
          <w:p w:rsidR="008A3701" w:rsidRDefault="008A3701" w:rsidP="008A3701">
            <w:pPr>
              <w:spacing w:line="360" w:lineRule="auto"/>
              <w:jc w:val="both"/>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8A3701">
              <w:rPr>
                <w:rFonts w:eastAsia="Cordia New"/>
                <w:sz w:val="24"/>
                <w:szCs w:val="24"/>
              </w:rPr>
              <w:t>207 (3000)</w:t>
            </w:r>
          </w:p>
        </w:tc>
        <w:tc>
          <w:tcPr>
            <w:tcW w:w="2959" w:type="dxa"/>
          </w:tcPr>
          <w:p w:rsidR="008A3701" w:rsidRDefault="008A3701" w:rsidP="008A3701">
            <w:pPr>
              <w:spacing w:line="360" w:lineRule="auto"/>
              <w:jc w:val="both"/>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8A3701">
              <w:rPr>
                <w:rFonts w:eastAsia="Cordia New"/>
                <w:sz w:val="24"/>
                <w:szCs w:val="24"/>
              </w:rPr>
              <w:t>low pressure</w:t>
            </w:r>
          </w:p>
        </w:tc>
      </w:tr>
      <w:tr w:rsidR="008A3701" w:rsidTr="008A37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8A3701" w:rsidRDefault="008A3701" w:rsidP="008A3701">
            <w:pPr>
              <w:spacing w:line="360" w:lineRule="auto"/>
              <w:jc w:val="both"/>
              <w:rPr>
                <w:rFonts w:eastAsia="Cordia New"/>
                <w:sz w:val="24"/>
                <w:szCs w:val="24"/>
              </w:rPr>
            </w:pPr>
            <w:r>
              <w:rPr>
                <w:rFonts w:eastAsia="Cordia New"/>
                <w:sz w:val="24"/>
                <w:szCs w:val="24"/>
              </w:rPr>
              <w:t>5 M</w:t>
            </w:r>
          </w:p>
        </w:tc>
        <w:tc>
          <w:tcPr>
            <w:tcW w:w="3966" w:type="dxa"/>
          </w:tcPr>
          <w:p w:rsidR="008A3701" w:rsidRDefault="008A3701" w:rsidP="008A3701">
            <w:pPr>
              <w:spacing w:line="360" w:lineRule="auto"/>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8A3701">
              <w:rPr>
                <w:rFonts w:eastAsia="Cordia New"/>
                <w:sz w:val="24"/>
                <w:szCs w:val="24"/>
              </w:rPr>
              <w:t>345 (5000)</w:t>
            </w:r>
          </w:p>
        </w:tc>
        <w:tc>
          <w:tcPr>
            <w:tcW w:w="2959" w:type="dxa"/>
          </w:tcPr>
          <w:p w:rsidR="008A3701" w:rsidRDefault="008A3701" w:rsidP="008A3701">
            <w:pPr>
              <w:spacing w:line="360" w:lineRule="auto"/>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8A3701">
              <w:rPr>
                <w:rFonts w:eastAsia="Cordia New"/>
                <w:sz w:val="24"/>
                <w:szCs w:val="24"/>
              </w:rPr>
              <w:t>Medium</w:t>
            </w:r>
            <w:r>
              <w:rPr>
                <w:rFonts w:eastAsia="Cordia New"/>
                <w:sz w:val="24"/>
                <w:szCs w:val="24"/>
              </w:rPr>
              <w:t xml:space="preserve"> </w:t>
            </w:r>
            <w:r w:rsidRPr="008A3701">
              <w:rPr>
                <w:rFonts w:eastAsia="Cordia New"/>
                <w:sz w:val="24"/>
                <w:szCs w:val="24"/>
              </w:rPr>
              <w:t>pressure</w:t>
            </w:r>
          </w:p>
        </w:tc>
      </w:tr>
      <w:tr w:rsidR="008A3701" w:rsidTr="008A3701">
        <w:tc>
          <w:tcPr>
            <w:cnfStyle w:val="001000000000" w:firstRow="0" w:lastRow="0" w:firstColumn="1" w:lastColumn="0" w:oddVBand="0" w:evenVBand="0" w:oddHBand="0" w:evenHBand="0" w:firstRowFirstColumn="0" w:firstRowLastColumn="0" w:lastRowFirstColumn="0" w:lastRowLastColumn="0"/>
            <w:tcW w:w="1951" w:type="dxa"/>
          </w:tcPr>
          <w:p w:rsidR="008A3701" w:rsidRDefault="008A3701" w:rsidP="00885573">
            <w:pPr>
              <w:spacing w:line="360" w:lineRule="auto"/>
              <w:jc w:val="both"/>
              <w:rPr>
                <w:rFonts w:eastAsia="Cordia New"/>
                <w:sz w:val="24"/>
                <w:szCs w:val="24"/>
              </w:rPr>
            </w:pPr>
            <w:r>
              <w:rPr>
                <w:rFonts w:eastAsia="Cordia New"/>
                <w:sz w:val="24"/>
                <w:szCs w:val="24"/>
              </w:rPr>
              <w:t>10 M</w:t>
            </w:r>
          </w:p>
        </w:tc>
        <w:tc>
          <w:tcPr>
            <w:tcW w:w="3966" w:type="dxa"/>
          </w:tcPr>
          <w:p w:rsidR="008A3701" w:rsidRDefault="008A3701" w:rsidP="00885573">
            <w:pPr>
              <w:spacing w:line="360" w:lineRule="auto"/>
              <w:jc w:val="both"/>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8A3701">
              <w:rPr>
                <w:rFonts w:eastAsia="Cordia New"/>
                <w:sz w:val="24"/>
                <w:szCs w:val="24"/>
              </w:rPr>
              <w:t>689 (10000)</w:t>
            </w:r>
          </w:p>
        </w:tc>
        <w:tc>
          <w:tcPr>
            <w:tcW w:w="2959" w:type="dxa"/>
          </w:tcPr>
          <w:p w:rsidR="008A3701" w:rsidRDefault="008A3701" w:rsidP="00885573">
            <w:pPr>
              <w:spacing w:line="360" w:lineRule="auto"/>
              <w:jc w:val="both"/>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8A3701">
              <w:rPr>
                <w:rFonts w:eastAsia="Cordia New"/>
                <w:sz w:val="24"/>
                <w:szCs w:val="24"/>
              </w:rPr>
              <w:t>high pressure</w:t>
            </w:r>
          </w:p>
        </w:tc>
      </w:tr>
      <w:tr w:rsidR="008A3701" w:rsidTr="008A37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8A3701" w:rsidRDefault="008A3701" w:rsidP="00885573">
            <w:pPr>
              <w:spacing w:line="360" w:lineRule="auto"/>
              <w:jc w:val="both"/>
              <w:rPr>
                <w:rFonts w:eastAsia="Cordia New"/>
                <w:sz w:val="24"/>
                <w:szCs w:val="24"/>
              </w:rPr>
            </w:pPr>
            <w:r>
              <w:rPr>
                <w:rFonts w:eastAsia="Cordia New"/>
                <w:sz w:val="24"/>
                <w:szCs w:val="24"/>
              </w:rPr>
              <w:t>15 M</w:t>
            </w:r>
          </w:p>
        </w:tc>
        <w:tc>
          <w:tcPr>
            <w:tcW w:w="3966" w:type="dxa"/>
          </w:tcPr>
          <w:p w:rsidR="008A3701" w:rsidRDefault="008A3701" w:rsidP="00885573">
            <w:pPr>
              <w:spacing w:line="360" w:lineRule="auto"/>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8A3701">
              <w:rPr>
                <w:rFonts w:eastAsia="Cordia New"/>
                <w:sz w:val="24"/>
                <w:szCs w:val="24"/>
              </w:rPr>
              <w:t>1034 (15000)</w:t>
            </w:r>
          </w:p>
        </w:tc>
        <w:tc>
          <w:tcPr>
            <w:tcW w:w="2959" w:type="dxa"/>
          </w:tcPr>
          <w:p w:rsidR="008A3701" w:rsidRDefault="008A3701" w:rsidP="008A3701">
            <w:pPr>
              <w:spacing w:line="360" w:lineRule="auto"/>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8A3701">
              <w:rPr>
                <w:rFonts w:eastAsia="Cordia New"/>
                <w:sz w:val="24"/>
                <w:szCs w:val="24"/>
              </w:rPr>
              <w:t>Extreme</w:t>
            </w:r>
            <w:r>
              <w:rPr>
                <w:rFonts w:eastAsia="Cordia New"/>
                <w:sz w:val="24"/>
                <w:szCs w:val="24"/>
              </w:rPr>
              <w:t xml:space="preserve"> </w:t>
            </w:r>
            <w:r w:rsidRPr="008A3701">
              <w:rPr>
                <w:rFonts w:eastAsia="Cordia New"/>
                <w:sz w:val="24"/>
                <w:szCs w:val="24"/>
              </w:rPr>
              <w:t>pressure</w:t>
            </w:r>
          </w:p>
        </w:tc>
      </w:tr>
    </w:tbl>
    <w:p w:rsidR="008A3701" w:rsidRPr="00CF2FCE" w:rsidRDefault="008A3701" w:rsidP="008A3701">
      <w:pPr>
        <w:spacing w:line="360" w:lineRule="auto"/>
        <w:jc w:val="both"/>
        <w:rPr>
          <w:rFonts w:eastAsia="Cordia New"/>
          <w:sz w:val="24"/>
          <w:szCs w:val="24"/>
        </w:rPr>
      </w:pPr>
    </w:p>
    <w:p w:rsidR="0055711D" w:rsidRDefault="0055711D" w:rsidP="0055711D">
      <w:pPr>
        <w:pStyle w:val="Heading2"/>
        <w:spacing w:line="360" w:lineRule="auto"/>
        <w:ind w:left="720"/>
        <w:rPr>
          <w:rFonts w:eastAsia="Cordia New"/>
        </w:rPr>
      </w:pPr>
      <w:bookmarkStart w:id="47" w:name="_Toc477097615"/>
      <w:r>
        <w:rPr>
          <w:rFonts w:eastAsia="Cordia New"/>
        </w:rPr>
        <w:lastRenderedPageBreak/>
        <w:t>3.</w:t>
      </w:r>
      <w:r w:rsidR="004608E2">
        <w:rPr>
          <w:rFonts w:eastAsia="Cordia New"/>
        </w:rPr>
        <w:t>3</w:t>
      </w:r>
      <w:r>
        <w:rPr>
          <w:rFonts w:eastAsia="Cordia New"/>
        </w:rPr>
        <w:t xml:space="preserve">. </w:t>
      </w:r>
      <w:r w:rsidRPr="00AB549E">
        <w:rPr>
          <w:rFonts w:eastAsia="Cordia New"/>
        </w:rPr>
        <w:t>BOP</w:t>
      </w:r>
      <w:r w:rsidR="003160E7">
        <w:rPr>
          <w:rFonts w:eastAsia="Cordia New"/>
        </w:rPr>
        <w:t xml:space="preserve"> Activation</w:t>
      </w:r>
      <w:bookmarkEnd w:id="47"/>
    </w:p>
    <w:p w:rsidR="0055711D" w:rsidRDefault="009F2829" w:rsidP="0055711D">
      <w:pPr>
        <w:spacing w:line="360" w:lineRule="auto"/>
        <w:jc w:val="both"/>
        <w:rPr>
          <w:rFonts w:eastAsia="Cordia New"/>
          <w:sz w:val="24"/>
          <w:szCs w:val="24"/>
        </w:rPr>
      </w:pPr>
      <w:r w:rsidRPr="009F2829">
        <w:rPr>
          <w:rFonts w:eastAsia="Cordia New"/>
          <w:sz w:val="24"/>
          <w:szCs w:val="24"/>
        </w:rPr>
        <w:t xml:space="preserve">The BOP allows the </w:t>
      </w:r>
      <w:r w:rsidR="00885573">
        <w:rPr>
          <w:rFonts w:eastAsia="Cordia New"/>
          <w:sz w:val="24"/>
          <w:szCs w:val="24"/>
        </w:rPr>
        <w:t xml:space="preserve">subsea </w:t>
      </w:r>
      <w:r w:rsidRPr="009F2829">
        <w:rPr>
          <w:rFonts w:eastAsia="Cordia New"/>
          <w:sz w:val="24"/>
          <w:szCs w:val="24"/>
        </w:rPr>
        <w:t xml:space="preserve">well to be controlled at any time. It is usually installed redundantly in </w:t>
      </w:r>
      <w:r w:rsidR="00885573">
        <w:rPr>
          <w:rFonts w:eastAsia="Cordia New"/>
          <w:sz w:val="24"/>
          <w:szCs w:val="24"/>
        </w:rPr>
        <w:t xml:space="preserve">BOP </w:t>
      </w:r>
      <w:r w:rsidRPr="009F2829">
        <w:rPr>
          <w:rFonts w:eastAsia="Cordia New"/>
          <w:sz w:val="24"/>
          <w:szCs w:val="24"/>
        </w:rPr>
        <w:t>stacks</w:t>
      </w:r>
      <w:r>
        <w:rPr>
          <w:rFonts w:eastAsia="Cordia New"/>
          <w:sz w:val="24"/>
          <w:szCs w:val="24"/>
        </w:rPr>
        <w:t xml:space="preserve">. The </w:t>
      </w:r>
      <w:r w:rsidR="0055711D" w:rsidRPr="00AB549E">
        <w:rPr>
          <w:rFonts w:eastAsia="Cordia New"/>
          <w:sz w:val="24"/>
          <w:szCs w:val="24"/>
        </w:rPr>
        <w:t>BOP come</w:t>
      </w:r>
      <w:r w:rsidR="003160E7">
        <w:rPr>
          <w:rFonts w:eastAsia="Cordia New"/>
          <w:sz w:val="24"/>
          <w:szCs w:val="24"/>
        </w:rPr>
        <w:t>s</w:t>
      </w:r>
      <w:r w:rsidR="0055711D" w:rsidRPr="00AB549E">
        <w:rPr>
          <w:rFonts w:eastAsia="Cordia New"/>
          <w:sz w:val="24"/>
          <w:szCs w:val="24"/>
        </w:rPr>
        <w:t xml:space="preserve"> in </w:t>
      </w:r>
      <w:r w:rsidR="0017025F">
        <w:rPr>
          <w:rFonts w:eastAsia="Cordia New"/>
          <w:sz w:val="24"/>
          <w:szCs w:val="24"/>
        </w:rPr>
        <w:t>four b</w:t>
      </w:r>
      <w:r w:rsidR="0055711D" w:rsidRPr="00AB549E">
        <w:rPr>
          <w:rFonts w:eastAsia="Cordia New"/>
          <w:sz w:val="24"/>
          <w:szCs w:val="24"/>
        </w:rPr>
        <w:t>asic types</w:t>
      </w:r>
      <w:r w:rsidR="003160E7">
        <w:rPr>
          <w:rFonts w:eastAsia="Cordia New"/>
          <w:sz w:val="24"/>
          <w:szCs w:val="24"/>
        </w:rPr>
        <w:t xml:space="preserve"> </w:t>
      </w:r>
      <w:r w:rsidR="0017025F">
        <w:rPr>
          <w:rFonts w:eastAsia="Cordia New"/>
          <w:sz w:val="24"/>
          <w:szCs w:val="24"/>
        </w:rPr>
        <w:t xml:space="preserve">in drilling rig as shown in </w:t>
      </w:r>
      <w:r w:rsidR="00742860">
        <w:rPr>
          <w:rFonts w:eastAsia="Cordia New"/>
          <w:sz w:val="24"/>
          <w:szCs w:val="24"/>
        </w:rPr>
        <w:t>Fig</w:t>
      </w:r>
      <w:r w:rsidR="00213C28">
        <w:rPr>
          <w:rFonts w:eastAsia="Cordia New"/>
          <w:sz w:val="24"/>
          <w:szCs w:val="24"/>
        </w:rPr>
        <w:t>ure.3-3</w:t>
      </w:r>
      <w:r w:rsidR="00E9419B">
        <w:rPr>
          <w:rFonts w:eastAsia="Cordia New"/>
          <w:sz w:val="24"/>
          <w:szCs w:val="24"/>
        </w:rPr>
        <w:t xml:space="preserve">. </w:t>
      </w:r>
      <w:r w:rsidR="0017025F">
        <w:rPr>
          <w:rFonts w:eastAsia="Cordia New"/>
          <w:sz w:val="24"/>
          <w:szCs w:val="24"/>
        </w:rPr>
        <w:t xml:space="preserve">The </w:t>
      </w:r>
      <w:r w:rsidR="0055711D" w:rsidRPr="00AB549E">
        <w:rPr>
          <w:rFonts w:eastAsia="Cordia New"/>
          <w:sz w:val="24"/>
          <w:szCs w:val="24"/>
        </w:rPr>
        <w:t>ram</w:t>
      </w:r>
      <w:r w:rsidR="0017025F">
        <w:rPr>
          <w:rFonts w:eastAsia="Cordia New"/>
          <w:sz w:val="24"/>
          <w:szCs w:val="24"/>
        </w:rPr>
        <w:t>s</w:t>
      </w:r>
      <w:r w:rsidR="0055711D" w:rsidRPr="00AB549E">
        <w:rPr>
          <w:rFonts w:eastAsia="Cordia New"/>
          <w:sz w:val="24"/>
          <w:szCs w:val="24"/>
        </w:rPr>
        <w:t> and annular</w:t>
      </w:r>
      <w:r w:rsidR="0017025F">
        <w:rPr>
          <w:rFonts w:eastAsia="Cordia New"/>
          <w:sz w:val="24"/>
          <w:szCs w:val="24"/>
        </w:rPr>
        <w:t xml:space="preserve"> BOP </w:t>
      </w:r>
      <w:r w:rsidR="0055711D" w:rsidRPr="00AB549E">
        <w:rPr>
          <w:rFonts w:eastAsia="Cordia New"/>
          <w:sz w:val="24"/>
          <w:szCs w:val="24"/>
        </w:rPr>
        <w:t>are often used together in drilling rig BOP stacks, typically with at least one annular BOP capping a stack of several ram BOP</w:t>
      </w:r>
      <w:r w:rsidR="0055711D">
        <w:rPr>
          <w:rFonts w:eastAsia="Cordia New"/>
          <w:sz w:val="24"/>
          <w:szCs w:val="24"/>
        </w:rPr>
        <w:t>.</w:t>
      </w:r>
    </w:p>
    <w:p w:rsidR="0055711D" w:rsidRDefault="0055711D" w:rsidP="0017025F">
      <w:pPr>
        <w:spacing w:line="360" w:lineRule="auto"/>
        <w:jc w:val="center"/>
        <w:rPr>
          <w:rFonts w:eastAsia="Cordia New"/>
          <w:sz w:val="24"/>
          <w:szCs w:val="24"/>
        </w:rPr>
      </w:pPr>
      <w:r>
        <w:rPr>
          <w:rFonts w:eastAsia="Cordia New"/>
          <w:noProof/>
          <w:sz w:val="24"/>
          <w:szCs w:val="24"/>
          <w:lang w:val="en-MY" w:eastAsia="en-MY"/>
        </w:rPr>
        <w:drawing>
          <wp:inline distT="0" distB="0" distL="0" distR="0" wp14:anchorId="70891E92" wp14:editId="5766BF73">
            <wp:extent cx="4667250" cy="1733550"/>
            <wp:effectExtent l="76200" t="0" r="19050" b="0"/>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p>
    <w:p w:rsidR="004D19B6" w:rsidRDefault="004D19B6" w:rsidP="004D19B6">
      <w:pPr>
        <w:spacing w:line="360" w:lineRule="auto"/>
        <w:jc w:val="center"/>
        <w:rPr>
          <w:rFonts w:eastAsia="Cordia New"/>
          <w:sz w:val="24"/>
          <w:szCs w:val="24"/>
        </w:rPr>
      </w:pPr>
      <w:r w:rsidRPr="00C665DA">
        <w:rPr>
          <w:rFonts w:eastAsia="Cordia New"/>
          <w:b/>
          <w:sz w:val="24"/>
          <w:szCs w:val="24"/>
        </w:rPr>
        <w:t>Figure.3</w:t>
      </w:r>
      <w:r w:rsidR="00213C28">
        <w:rPr>
          <w:rFonts w:eastAsia="Cordia New"/>
          <w:b/>
          <w:sz w:val="24"/>
          <w:szCs w:val="24"/>
        </w:rPr>
        <w:t>-3</w:t>
      </w:r>
      <w:r w:rsidRPr="00C665DA">
        <w:rPr>
          <w:rFonts w:eastAsia="Cordia New"/>
          <w:b/>
          <w:sz w:val="24"/>
          <w:szCs w:val="24"/>
        </w:rPr>
        <w:t>:</w:t>
      </w:r>
      <w:r>
        <w:rPr>
          <w:rFonts w:eastAsia="Cordia New"/>
          <w:b/>
          <w:sz w:val="24"/>
          <w:szCs w:val="24"/>
        </w:rPr>
        <w:t xml:space="preserve"> </w:t>
      </w:r>
      <w:r>
        <w:rPr>
          <w:rFonts w:eastAsia="Cordia New"/>
          <w:sz w:val="24"/>
          <w:szCs w:val="24"/>
        </w:rPr>
        <w:t xml:space="preserve">Typical types of a BOP. </w:t>
      </w:r>
    </w:p>
    <w:p w:rsidR="004D19B6" w:rsidRDefault="004D19B6" w:rsidP="004D19B6">
      <w:pPr>
        <w:spacing w:line="360" w:lineRule="auto"/>
        <w:jc w:val="center"/>
        <w:rPr>
          <w:rFonts w:eastAsia="Cordia New"/>
          <w:sz w:val="24"/>
          <w:szCs w:val="24"/>
        </w:rPr>
      </w:pPr>
    </w:p>
    <w:p w:rsidR="0055711D" w:rsidRPr="00AB549E" w:rsidRDefault="006F32E4" w:rsidP="004D19B6">
      <w:pPr>
        <w:pStyle w:val="Heading3"/>
        <w:spacing w:line="360" w:lineRule="auto"/>
        <w:ind w:left="720"/>
        <w:rPr>
          <w:rFonts w:eastAsia="Cordia New"/>
        </w:rPr>
      </w:pPr>
      <w:bookmarkStart w:id="48" w:name="_Toc477097616"/>
      <w:r>
        <w:rPr>
          <w:rFonts w:eastAsia="Cordia New"/>
        </w:rPr>
        <w:t xml:space="preserve">3.2.1. </w:t>
      </w:r>
      <w:r w:rsidR="0055711D" w:rsidRPr="00AB549E">
        <w:rPr>
          <w:rFonts w:eastAsia="Cordia New"/>
        </w:rPr>
        <w:t>Ram</w:t>
      </w:r>
      <w:r w:rsidR="0071228D">
        <w:rPr>
          <w:rFonts w:eastAsia="Cordia New"/>
        </w:rPr>
        <w:t xml:space="preserve"> </w:t>
      </w:r>
      <w:r w:rsidR="0055711D" w:rsidRPr="00AB549E">
        <w:rPr>
          <w:rFonts w:eastAsia="Cordia New"/>
        </w:rPr>
        <w:t>BOP</w:t>
      </w:r>
      <w:bookmarkEnd w:id="48"/>
    </w:p>
    <w:p w:rsidR="0055711D" w:rsidRPr="00AB549E" w:rsidRDefault="0055711D" w:rsidP="0055711D">
      <w:pPr>
        <w:spacing w:line="360" w:lineRule="auto"/>
        <w:jc w:val="both"/>
        <w:rPr>
          <w:rFonts w:eastAsia="Cordia New"/>
          <w:sz w:val="24"/>
          <w:szCs w:val="24"/>
        </w:rPr>
      </w:pPr>
      <w:r w:rsidRPr="00AB549E">
        <w:rPr>
          <w:rFonts w:eastAsia="Cordia New"/>
          <w:sz w:val="24"/>
          <w:szCs w:val="24"/>
        </w:rPr>
        <w:t>A ram</w:t>
      </w:r>
      <w:r w:rsidR="0071228D">
        <w:rPr>
          <w:rFonts w:eastAsia="Cordia New"/>
          <w:sz w:val="24"/>
          <w:szCs w:val="24"/>
        </w:rPr>
        <w:t xml:space="preserve"> </w:t>
      </w:r>
      <w:r w:rsidRPr="00AB549E">
        <w:rPr>
          <w:rFonts w:eastAsia="Cordia New"/>
          <w:sz w:val="24"/>
          <w:szCs w:val="24"/>
        </w:rPr>
        <w:t>BOP is similar in operation to a gate valve, but uses a pair of opposing steel plungers, rams</w:t>
      </w:r>
      <w:r w:rsidR="007D3768">
        <w:rPr>
          <w:rFonts w:eastAsia="Cordia New"/>
          <w:sz w:val="24"/>
          <w:szCs w:val="24"/>
        </w:rPr>
        <w:t xml:space="preserve"> as shown in </w:t>
      </w:r>
      <w:r w:rsidR="00742860">
        <w:rPr>
          <w:rFonts w:eastAsia="Cordia New"/>
          <w:sz w:val="24"/>
          <w:szCs w:val="24"/>
        </w:rPr>
        <w:t>Fig</w:t>
      </w:r>
      <w:r w:rsidR="00213C28">
        <w:rPr>
          <w:rFonts w:eastAsia="Cordia New"/>
          <w:sz w:val="24"/>
          <w:szCs w:val="24"/>
        </w:rPr>
        <w:t>ure.3-4</w:t>
      </w:r>
      <w:r w:rsidRPr="00AB549E">
        <w:rPr>
          <w:rFonts w:eastAsia="Cordia New"/>
          <w:sz w:val="24"/>
          <w:szCs w:val="24"/>
        </w:rPr>
        <w:t>. The ram</w:t>
      </w:r>
      <w:r w:rsidR="007D3768">
        <w:rPr>
          <w:rFonts w:eastAsia="Cordia New"/>
          <w:sz w:val="24"/>
          <w:szCs w:val="24"/>
        </w:rPr>
        <w:t xml:space="preserve">s </w:t>
      </w:r>
      <w:r w:rsidRPr="00AB549E">
        <w:rPr>
          <w:rFonts w:eastAsia="Cordia New"/>
          <w:sz w:val="24"/>
          <w:szCs w:val="24"/>
        </w:rPr>
        <w:t>extend toward the center of the wellbore to restrict flow or retract open in order to permit flow.</w:t>
      </w:r>
      <w:r w:rsidR="007D3768">
        <w:rPr>
          <w:rFonts w:eastAsia="Cordia New"/>
          <w:sz w:val="24"/>
          <w:szCs w:val="24"/>
        </w:rPr>
        <w:t xml:space="preserve"> </w:t>
      </w:r>
      <w:r w:rsidR="007D3768" w:rsidRPr="00AB549E">
        <w:rPr>
          <w:rFonts w:eastAsia="Cordia New"/>
          <w:sz w:val="24"/>
          <w:szCs w:val="24"/>
        </w:rPr>
        <w:t>The ram</w:t>
      </w:r>
      <w:r w:rsidR="007D3768">
        <w:rPr>
          <w:rFonts w:eastAsia="Cordia New"/>
          <w:sz w:val="24"/>
          <w:szCs w:val="24"/>
        </w:rPr>
        <w:t xml:space="preserve">s </w:t>
      </w:r>
      <w:r w:rsidR="007D3768" w:rsidRPr="007D3768">
        <w:rPr>
          <w:rFonts w:eastAsia="Cordia New"/>
          <w:sz w:val="24"/>
          <w:szCs w:val="24"/>
        </w:rPr>
        <w:t>can close the well with the drill-pipe inside the well. In an emergency shear</w:t>
      </w:r>
      <w:r w:rsidR="00CD52C6">
        <w:rPr>
          <w:rFonts w:eastAsia="Cordia New"/>
          <w:sz w:val="24"/>
          <w:szCs w:val="24"/>
        </w:rPr>
        <w:t>, t</w:t>
      </w:r>
      <w:r w:rsidR="007D3768" w:rsidRPr="00AB549E">
        <w:rPr>
          <w:rFonts w:eastAsia="Cordia New"/>
          <w:sz w:val="24"/>
          <w:szCs w:val="24"/>
        </w:rPr>
        <w:t>he ram</w:t>
      </w:r>
      <w:r w:rsidR="00CD52C6">
        <w:rPr>
          <w:rFonts w:eastAsia="Cordia New"/>
          <w:sz w:val="24"/>
          <w:szCs w:val="24"/>
        </w:rPr>
        <w:t>s</w:t>
      </w:r>
      <w:r w:rsidR="007D3768" w:rsidRPr="007D3768">
        <w:rPr>
          <w:rFonts w:eastAsia="Cordia New"/>
          <w:sz w:val="24"/>
          <w:szCs w:val="24"/>
        </w:rPr>
        <w:t xml:space="preserve"> can be used to cut the pipe inside the well if necessary</w:t>
      </w:r>
      <w:r w:rsidR="00CD52C6">
        <w:rPr>
          <w:rFonts w:eastAsia="Cordia New"/>
          <w:sz w:val="24"/>
          <w:szCs w:val="24"/>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0"/>
      </w:tblGrid>
      <w:tr w:rsidR="00CC11C2" w:rsidTr="00936074">
        <w:trPr>
          <w:jc w:val="center"/>
        </w:trPr>
        <w:tc>
          <w:tcPr>
            <w:tcW w:w="8330" w:type="dxa"/>
          </w:tcPr>
          <w:p w:rsidR="00CC11C2" w:rsidRDefault="001B0FA6" w:rsidP="00CC11C2">
            <w:pPr>
              <w:spacing w:line="360" w:lineRule="auto"/>
              <w:jc w:val="center"/>
              <w:rPr>
                <w:rFonts w:eastAsia="Cordia New"/>
                <w:sz w:val="24"/>
                <w:szCs w:val="24"/>
              </w:rPr>
            </w:pPr>
            <w:r>
              <w:rPr>
                <w:noProof/>
                <w:lang w:val="en-MY" w:eastAsia="en-MY"/>
              </w:rPr>
              <w:lastRenderedPageBreak/>
              <w:drawing>
                <wp:inline distT="0" distB="0" distL="0" distR="0" wp14:anchorId="1BCB74B9" wp14:editId="67499DCB">
                  <wp:extent cx="4572000" cy="401574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4572000" cy="4015740"/>
                          </a:xfrm>
                          <a:prstGeom prst="rect">
                            <a:avLst/>
                          </a:prstGeom>
                        </pic:spPr>
                      </pic:pic>
                    </a:graphicData>
                  </a:graphic>
                </wp:inline>
              </w:drawing>
            </w:r>
          </w:p>
          <w:p w:rsidR="00941614" w:rsidRDefault="00941614" w:rsidP="00941614">
            <w:pPr>
              <w:spacing w:line="360" w:lineRule="auto"/>
              <w:jc w:val="center"/>
              <w:rPr>
                <w:rFonts w:eastAsia="Cordia New"/>
                <w:sz w:val="24"/>
                <w:szCs w:val="24"/>
              </w:rPr>
            </w:pPr>
            <w:r w:rsidRPr="00C665DA">
              <w:rPr>
                <w:rFonts w:eastAsia="Cordia New"/>
                <w:b/>
                <w:sz w:val="24"/>
                <w:szCs w:val="24"/>
              </w:rPr>
              <w:t>Figure.3</w:t>
            </w:r>
            <w:r w:rsidR="00213C28">
              <w:rPr>
                <w:rFonts w:eastAsia="Cordia New"/>
                <w:b/>
                <w:sz w:val="24"/>
                <w:szCs w:val="24"/>
              </w:rPr>
              <w:t>-4</w:t>
            </w:r>
            <w:r w:rsidRPr="00C665DA">
              <w:rPr>
                <w:rFonts w:eastAsia="Cordia New"/>
                <w:b/>
                <w:sz w:val="24"/>
                <w:szCs w:val="24"/>
              </w:rPr>
              <w:t>:</w:t>
            </w:r>
            <w:r>
              <w:rPr>
                <w:rFonts w:eastAsia="Cordia New"/>
                <w:b/>
                <w:sz w:val="24"/>
                <w:szCs w:val="24"/>
              </w:rPr>
              <w:t xml:space="preserve"> </w:t>
            </w:r>
            <w:r w:rsidRPr="00941614">
              <w:rPr>
                <w:rFonts w:eastAsia="Cordia New"/>
                <w:sz w:val="24"/>
                <w:szCs w:val="24"/>
              </w:rPr>
              <w:t>Part</w:t>
            </w:r>
            <w:r>
              <w:rPr>
                <w:rFonts w:eastAsia="Cordia New"/>
                <w:sz w:val="24"/>
                <w:szCs w:val="24"/>
              </w:rPr>
              <w:t xml:space="preserve"> description ram-type BOP. </w:t>
            </w:r>
          </w:p>
          <w:p w:rsidR="00941614" w:rsidRDefault="00941614" w:rsidP="00941614">
            <w:pPr>
              <w:spacing w:line="360" w:lineRule="auto"/>
              <w:jc w:val="center"/>
              <w:rPr>
                <w:rFonts w:eastAsia="Cordia New"/>
                <w:sz w:val="24"/>
                <w:szCs w:val="24"/>
              </w:rPr>
            </w:pPr>
          </w:p>
          <w:p w:rsidR="004E081E" w:rsidRDefault="00941614" w:rsidP="00213C28">
            <w:pPr>
              <w:spacing w:line="360" w:lineRule="auto"/>
              <w:ind w:firstLine="284"/>
              <w:jc w:val="both"/>
              <w:rPr>
                <w:rFonts w:eastAsia="Cordia New"/>
                <w:sz w:val="24"/>
                <w:szCs w:val="24"/>
              </w:rPr>
            </w:pPr>
            <w:r w:rsidRPr="00AB549E">
              <w:rPr>
                <w:rFonts w:eastAsia="Cordia New"/>
                <w:sz w:val="24"/>
                <w:szCs w:val="24"/>
              </w:rPr>
              <w:t>The inner and top faces of the rams are fitted with packers (elastomeric seals) that press against each other, against the wellbore, and around tubing running through the wellbore</w:t>
            </w:r>
            <w:r>
              <w:rPr>
                <w:rFonts w:eastAsia="Cordia New"/>
                <w:sz w:val="24"/>
                <w:szCs w:val="24"/>
              </w:rPr>
              <w:t xml:space="preserve">. Typically, the rams are categorized into </w:t>
            </w:r>
            <w:r w:rsidR="00311BB3">
              <w:rPr>
                <w:rFonts w:eastAsia="Cordia New"/>
                <w:sz w:val="24"/>
                <w:szCs w:val="24"/>
              </w:rPr>
              <w:t xml:space="preserve">three </w:t>
            </w:r>
            <w:r>
              <w:rPr>
                <w:rFonts w:eastAsia="Cordia New"/>
                <w:sz w:val="24"/>
                <w:szCs w:val="24"/>
              </w:rPr>
              <w:t xml:space="preserve">types as shown in </w:t>
            </w:r>
            <w:r w:rsidR="00742860">
              <w:rPr>
                <w:rFonts w:eastAsia="Cordia New"/>
                <w:sz w:val="24"/>
                <w:szCs w:val="24"/>
              </w:rPr>
              <w:t>Fig</w:t>
            </w:r>
            <w:r>
              <w:rPr>
                <w:rFonts w:eastAsia="Cordia New"/>
                <w:sz w:val="24"/>
                <w:szCs w:val="24"/>
              </w:rPr>
              <w:t>ure.3</w:t>
            </w:r>
            <w:r w:rsidR="00213C28">
              <w:rPr>
                <w:rFonts w:eastAsia="Cordia New"/>
                <w:sz w:val="24"/>
                <w:szCs w:val="24"/>
              </w:rPr>
              <w:t>-5</w:t>
            </w:r>
            <w:r>
              <w:rPr>
                <w:rFonts w:eastAsia="Cordia New"/>
                <w:sz w:val="24"/>
                <w:szCs w:val="24"/>
              </w:rPr>
              <w:t xml:space="preserve">. </w:t>
            </w:r>
            <w:r w:rsidRPr="00CD52C6">
              <w:rPr>
                <w:rFonts w:eastAsia="Cordia New"/>
                <w:sz w:val="24"/>
                <w:szCs w:val="24"/>
              </w:rPr>
              <w:t>All the Rams are hydraulically activated. During drilling operations the closure of the well with the BOP can be manually or automatically activated</w:t>
            </w:r>
            <w:r w:rsidR="00C5029F">
              <w:rPr>
                <w:rFonts w:eastAsia="Cordia New"/>
                <w:sz w:val="24"/>
                <w:szCs w:val="24"/>
              </w:rPr>
              <w:t>.</w:t>
            </w:r>
          </w:p>
        </w:tc>
      </w:tr>
    </w:tbl>
    <w:p w:rsidR="00CD52C6" w:rsidRDefault="00CD52C6" w:rsidP="00CD52C6">
      <w:pPr>
        <w:spacing w:line="360" w:lineRule="auto"/>
        <w:jc w:val="center"/>
        <w:rPr>
          <w:rFonts w:eastAsia="Cordia New"/>
          <w:sz w:val="24"/>
          <w:szCs w:val="24"/>
        </w:rPr>
      </w:pPr>
      <w:r>
        <w:rPr>
          <w:rFonts w:eastAsia="Cordia New"/>
          <w:noProof/>
          <w:sz w:val="24"/>
          <w:szCs w:val="24"/>
          <w:lang w:val="en-MY" w:eastAsia="en-MY"/>
        </w:rPr>
        <w:drawing>
          <wp:inline distT="0" distB="0" distL="0" distR="0" wp14:anchorId="0E37649E" wp14:editId="7E1BBC24">
            <wp:extent cx="4667250" cy="1733550"/>
            <wp:effectExtent l="76200" t="0" r="95250" b="0"/>
            <wp:docPr id="29" name="Diagram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0"/>
      </w:tblGrid>
      <w:tr w:rsidR="00311BB3" w:rsidTr="00CC1652">
        <w:trPr>
          <w:jc w:val="center"/>
        </w:trPr>
        <w:tc>
          <w:tcPr>
            <w:tcW w:w="8330" w:type="dxa"/>
          </w:tcPr>
          <w:p w:rsidR="00311BB3" w:rsidRDefault="00AA40A5" w:rsidP="00CC1652">
            <w:pPr>
              <w:spacing w:line="360" w:lineRule="auto"/>
              <w:jc w:val="center"/>
              <w:rPr>
                <w:rFonts w:eastAsia="Cordia New"/>
                <w:sz w:val="24"/>
                <w:szCs w:val="24"/>
              </w:rPr>
            </w:pPr>
            <w:r>
              <w:rPr>
                <w:rFonts w:eastAsia="Cordia New"/>
                <w:noProof/>
                <w:sz w:val="24"/>
                <w:szCs w:val="24"/>
                <w:lang w:val="en-MY" w:eastAsia="en-MY"/>
              </w:rPr>
              <w:lastRenderedPageBreak/>
              <mc:AlternateContent>
                <mc:Choice Requires="wps">
                  <w:drawing>
                    <wp:anchor distT="0" distB="0" distL="114300" distR="114300" simplePos="0" relativeHeight="251724800" behindDoc="0" locked="0" layoutInCell="1" allowOverlap="1" wp14:anchorId="6206F27E" wp14:editId="3F91A4CA">
                      <wp:simplePos x="0" y="0"/>
                      <wp:positionH relativeFrom="column">
                        <wp:posOffset>1836420</wp:posOffset>
                      </wp:positionH>
                      <wp:positionV relativeFrom="paragraph">
                        <wp:posOffset>500380</wp:posOffset>
                      </wp:positionV>
                      <wp:extent cx="914400" cy="247650"/>
                      <wp:effectExtent l="19050" t="76200" r="0" b="19050"/>
                      <wp:wrapNone/>
                      <wp:docPr id="257" name="Straight Arrow Connector 257"/>
                      <wp:cNvGraphicFramePr/>
                      <a:graphic xmlns:a="http://schemas.openxmlformats.org/drawingml/2006/main">
                        <a:graphicData uri="http://schemas.microsoft.com/office/word/2010/wordprocessingShape">
                          <wps:wsp>
                            <wps:cNvCnPr/>
                            <wps:spPr>
                              <a:xfrm flipV="1">
                                <a:off x="0" y="0"/>
                                <a:ext cx="914400" cy="247650"/>
                              </a:xfrm>
                              <a:prstGeom prst="straightConnector1">
                                <a:avLst/>
                              </a:prstGeom>
                              <a:ln w="28575">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257" o:spid="_x0000_s1026" type="#_x0000_t32" style="position:absolute;margin-left:144.6pt;margin-top:39.4pt;width:1in;height:19.5pt;flip: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" strokecolor="red" strokeweight="2.25pt">
                      <v:stroke endarrow="block"/>
                    </v:shape>
                  </w:pict>
                </mc:Fallback>
              </mc:AlternateContent>
            </w:r>
            <w:r>
              <w:rPr>
                <w:rFonts w:eastAsia="Cordia New"/>
                <w:noProof/>
                <w:sz w:val="24"/>
                <w:szCs w:val="24"/>
                <w:lang w:val="en-MY" w:eastAsia="en-MY"/>
              </w:rPr>
              <mc:AlternateContent>
                <mc:Choice Requires="wps">
                  <w:drawing>
                    <wp:anchor distT="0" distB="0" distL="114300" distR="114300" simplePos="0" relativeHeight="251726848" behindDoc="0" locked="0" layoutInCell="1" allowOverlap="1" wp14:anchorId="516BAB21" wp14:editId="2A90F159">
                      <wp:simplePos x="0" y="0"/>
                      <wp:positionH relativeFrom="column">
                        <wp:posOffset>2922270</wp:posOffset>
                      </wp:positionH>
                      <wp:positionV relativeFrom="paragraph">
                        <wp:posOffset>233680</wp:posOffset>
                      </wp:positionV>
                      <wp:extent cx="857250" cy="238125"/>
                      <wp:effectExtent l="38100" t="19050" r="19050" b="66675"/>
                      <wp:wrapNone/>
                      <wp:docPr id="258" name="Straight Arrow Connector 258"/>
                      <wp:cNvGraphicFramePr/>
                      <a:graphic xmlns:a="http://schemas.openxmlformats.org/drawingml/2006/main">
                        <a:graphicData uri="http://schemas.microsoft.com/office/word/2010/wordprocessingShape">
                          <wps:wsp>
                            <wps:cNvCnPr/>
                            <wps:spPr>
                              <a:xfrm flipV="1">
                                <a:off x="0" y="0"/>
                                <a:ext cx="857250" cy="238125"/>
                              </a:xfrm>
                              <a:prstGeom prst="straightConnector1">
                                <a:avLst/>
                              </a:prstGeom>
                              <a:ln w="28575">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Straight Arrow Connector 258" o:spid="_x0000_s1026" type="#_x0000_t32" style="position:absolute;margin-left:230.1pt;margin-top:18.4pt;width:67.5pt;height:18.75pt;flip:y;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" strokecolor="red" strokeweight="2.25pt">
                      <v:stroke startarrow="block"/>
                    </v:shape>
                  </w:pict>
                </mc:Fallback>
              </mc:AlternateContent>
            </w:r>
            <w:r w:rsidR="00311BB3">
              <w:rPr>
                <w:rFonts w:eastAsia="Cordia New"/>
                <w:noProof/>
                <w:sz w:val="24"/>
                <w:szCs w:val="24"/>
                <w:lang w:val="en-MY" w:eastAsia="en-MY"/>
              </w:rPr>
              <w:drawing>
                <wp:inline distT="0" distB="0" distL="0" distR="0" wp14:anchorId="1587AD70" wp14:editId="11156DD1">
                  <wp:extent cx="2687994" cy="26098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87254" cy="2609131"/>
                          </a:xfrm>
                          <a:prstGeom prst="rect">
                            <a:avLst/>
                          </a:prstGeom>
                          <a:noFill/>
                        </pic:spPr>
                      </pic:pic>
                    </a:graphicData>
                  </a:graphic>
                </wp:inline>
              </w:drawing>
            </w:r>
          </w:p>
        </w:tc>
      </w:tr>
    </w:tbl>
    <w:p w:rsidR="00311BB3" w:rsidRDefault="00311BB3" w:rsidP="000E0FAA">
      <w:pPr>
        <w:spacing w:line="360" w:lineRule="auto"/>
        <w:jc w:val="center"/>
        <w:rPr>
          <w:rFonts w:eastAsia="Cordia New"/>
          <w:sz w:val="24"/>
          <w:szCs w:val="24"/>
        </w:rPr>
      </w:pPr>
      <w:r w:rsidRPr="00C665DA">
        <w:rPr>
          <w:rFonts w:eastAsia="Cordia New"/>
          <w:b/>
          <w:sz w:val="24"/>
          <w:szCs w:val="24"/>
        </w:rPr>
        <w:t>Figure.</w:t>
      </w:r>
      <w:r w:rsidR="000E0FAA" w:rsidRPr="00C665DA">
        <w:rPr>
          <w:rFonts w:eastAsia="Cordia New"/>
          <w:b/>
          <w:sz w:val="24"/>
          <w:szCs w:val="24"/>
        </w:rPr>
        <w:t>3</w:t>
      </w:r>
      <w:r w:rsidR="000E0FAA">
        <w:rPr>
          <w:rFonts w:eastAsia="Cordia New"/>
          <w:b/>
          <w:sz w:val="24"/>
          <w:szCs w:val="24"/>
        </w:rPr>
        <w:t>-5</w:t>
      </w:r>
      <w:r w:rsidR="000E0FAA" w:rsidRPr="00C665DA">
        <w:rPr>
          <w:rFonts w:eastAsia="Cordia New"/>
          <w:b/>
          <w:sz w:val="24"/>
          <w:szCs w:val="24"/>
        </w:rPr>
        <w:t>:</w:t>
      </w:r>
      <w:r w:rsidR="000E0FAA">
        <w:rPr>
          <w:rFonts w:eastAsia="Cordia New"/>
          <w:b/>
          <w:sz w:val="24"/>
          <w:szCs w:val="24"/>
        </w:rPr>
        <w:t xml:space="preserve"> </w:t>
      </w:r>
      <w:r w:rsidR="000E0FAA" w:rsidRPr="00311BB3">
        <w:rPr>
          <w:rFonts w:eastAsia="Cordia New"/>
          <w:sz w:val="24"/>
          <w:szCs w:val="24"/>
        </w:rPr>
        <w:t>Ty</w:t>
      </w:r>
      <w:r w:rsidR="000E0FAA">
        <w:rPr>
          <w:rFonts w:eastAsia="Cordia New"/>
          <w:sz w:val="24"/>
          <w:szCs w:val="24"/>
        </w:rPr>
        <w:t xml:space="preserve">pical types of Ram’s BOP. </w:t>
      </w:r>
      <w:r>
        <w:rPr>
          <w:rFonts w:eastAsia="Cordia New"/>
          <w:sz w:val="24"/>
          <w:szCs w:val="24"/>
        </w:rPr>
        <w:t xml:space="preserve"> </w:t>
      </w:r>
    </w:p>
    <w:p w:rsidR="00311BB3" w:rsidRDefault="00311BB3" w:rsidP="00CD52C6">
      <w:pPr>
        <w:spacing w:line="360" w:lineRule="auto"/>
        <w:jc w:val="center"/>
        <w:rPr>
          <w:rFonts w:eastAsia="Cordia New"/>
          <w:sz w:val="24"/>
          <w:szCs w:val="24"/>
        </w:rPr>
      </w:pPr>
    </w:p>
    <w:p w:rsidR="00B9319F" w:rsidRPr="00B9319F" w:rsidRDefault="00A8293C" w:rsidP="00431986">
      <w:pPr>
        <w:pStyle w:val="Heading4"/>
        <w:spacing w:line="360" w:lineRule="auto"/>
        <w:ind w:left="720"/>
        <w:rPr>
          <w:rFonts w:eastAsia="Cordia New"/>
          <w:sz w:val="24"/>
          <w:szCs w:val="24"/>
        </w:rPr>
      </w:pPr>
      <w:r>
        <w:rPr>
          <w:rFonts w:eastAsia="Cordia New"/>
          <w:sz w:val="24"/>
          <w:szCs w:val="24"/>
        </w:rPr>
        <w:t xml:space="preserve">3.2.1.1. </w:t>
      </w:r>
      <w:r w:rsidR="001B0FA6">
        <w:rPr>
          <w:rFonts w:eastAsia="Cordia New"/>
          <w:sz w:val="24"/>
          <w:szCs w:val="24"/>
        </w:rPr>
        <w:t>Pipe R</w:t>
      </w:r>
      <w:r w:rsidR="00B9319F" w:rsidRPr="00B9319F">
        <w:rPr>
          <w:rFonts w:eastAsia="Cordia New"/>
          <w:sz w:val="24"/>
          <w:szCs w:val="24"/>
        </w:rPr>
        <w:t>ams</w:t>
      </w:r>
    </w:p>
    <w:p w:rsidR="001B0FA6" w:rsidRDefault="00B9319F" w:rsidP="001B0FA6">
      <w:pPr>
        <w:spacing w:line="360" w:lineRule="auto"/>
        <w:jc w:val="both"/>
        <w:rPr>
          <w:rFonts w:eastAsia="Cordia New"/>
          <w:sz w:val="24"/>
          <w:szCs w:val="24"/>
        </w:rPr>
      </w:pPr>
      <w:r w:rsidRPr="00B9319F">
        <w:rPr>
          <w:rFonts w:eastAsia="Cordia New"/>
          <w:sz w:val="24"/>
          <w:szCs w:val="24"/>
        </w:rPr>
        <w:t xml:space="preserve">Pipe rams close around a drill pipe, restricting flow in the annulus between the outside of the drill pipe and the wellbore but </w:t>
      </w:r>
      <w:r w:rsidR="001B0FA6">
        <w:rPr>
          <w:rFonts w:eastAsia="Cordia New"/>
          <w:sz w:val="24"/>
          <w:szCs w:val="24"/>
        </w:rPr>
        <w:t xml:space="preserve">the pipe rams </w:t>
      </w:r>
      <w:r w:rsidRPr="00B9319F">
        <w:rPr>
          <w:rFonts w:eastAsia="Cordia New"/>
          <w:sz w:val="24"/>
          <w:szCs w:val="24"/>
        </w:rPr>
        <w:t>do not obstruct flow within the drill pipe.</w:t>
      </w:r>
      <w:r w:rsidR="001B0FA6">
        <w:rPr>
          <w:rFonts w:eastAsia="Cordia New"/>
          <w:sz w:val="24"/>
          <w:szCs w:val="24"/>
        </w:rPr>
        <w:t xml:space="preserve"> </w:t>
      </w:r>
      <w:r w:rsidRPr="00B9319F">
        <w:rPr>
          <w:rFonts w:eastAsia="Cordia New"/>
          <w:sz w:val="24"/>
          <w:szCs w:val="24"/>
        </w:rPr>
        <w:t>Variable-bore pipe rams can accommodate tubing in a wider range of outside diameters than standard pipe rams, but typically with some loss of pressure capacity and longevity.</w:t>
      </w:r>
      <w:r w:rsidR="00941614">
        <w:rPr>
          <w:rFonts w:eastAsia="Cordia New"/>
          <w:sz w:val="24"/>
          <w:szCs w:val="24"/>
        </w:rPr>
        <w:t xml:space="preserve"> </w:t>
      </w:r>
      <w:r w:rsidR="001B0FA6" w:rsidRPr="001B0FA6">
        <w:rPr>
          <w:rFonts w:eastAsia="Cordia New"/>
          <w:sz w:val="24"/>
          <w:szCs w:val="24"/>
        </w:rPr>
        <w:t>Pipe rams are provided</w:t>
      </w:r>
      <w:r w:rsidR="001B0FA6">
        <w:rPr>
          <w:rFonts w:eastAsia="Cordia New"/>
          <w:sz w:val="24"/>
          <w:szCs w:val="24"/>
        </w:rPr>
        <w:t xml:space="preserve"> </w:t>
      </w:r>
      <w:r w:rsidR="001B0FA6" w:rsidRPr="001B0FA6">
        <w:rPr>
          <w:rFonts w:eastAsia="Cordia New"/>
          <w:sz w:val="24"/>
          <w:szCs w:val="24"/>
        </w:rPr>
        <w:t>with semicircular</w:t>
      </w:r>
      <w:r w:rsidR="001B0FA6">
        <w:rPr>
          <w:rFonts w:eastAsia="Cordia New"/>
          <w:sz w:val="24"/>
          <w:szCs w:val="24"/>
        </w:rPr>
        <w:t xml:space="preserve"> </w:t>
      </w:r>
      <w:r w:rsidR="001B0FA6" w:rsidRPr="001B0FA6">
        <w:rPr>
          <w:rFonts w:eastAsia="Cordia New"/>
          <w:sz w:val="24"/>
          <w:szCs w:val="24"/>
        </w:rPr>
        <w:t>openings which match</w:t>
      </w:r>
      <w:r w:rsidR="001B0FA6">
        <w:rPr>
          <w:rFonts w:eastAsia="Cordia New"/>
          <w:sz w:val="24"/>
          <w:szCs w:val="24"/>
        </w:rPr>
        <w:t xml:space="preserve"> </w:t>
      </w:r>
      <w:r w:rsidR="001B0FA6" w:rsidRPr="001B0FA6">
        <w:rPr>
          <w:rFonts w:eastAsia="Cordia New"/>
          <w:sz w:val="24"/>
          <w:szCs w:val="24"/>
        </w:rPr>
        <w:t>the diameter of the pipe</w:t>
      </w:r>
      <w:r w:rsidR="001B0FA6">
        <w:rPr>
          <w:rFonts w:eastAsia="Cordia New"/>
          <w:sz w:val="24"/>
          <w:szCs w:val="24"/>
        </w:rPr>
        <w:t xml:space="preserve"> </w:t>
      </w:r>
      <w:r w:rsidR="001B0FA6" w:rsidRPr="001B0FA6">
        <w:rPr>
          <w:rFonts w:eastAsia="Cordia New"/>
          <w:sz w:val="24"/>
          <w:szCs w:val="24"/>
        </w:rPr>
        <w:t>sizes for which they are</w:t>
      </w:r>
      <w:r w:rsidR="001B0FA6">
        <w:rPr>
          <w:rFonts w:eastAsia="Cordia New"/>
          <w:sz w:val="24"/>
          <w:szCs w:val="24"/>
        </w:rPr>
        <w:t xml:space="preserve"> </w:t>
      </w:r>
      <w:r w:rsidR="001B0FA6" w:rsidRPr="001B0FA6">
        <w:rPr>
          <w:rFonts w:eastAsia="Cordia New"/>
          <w:sz w:val="24"/>
          <w:szCs w:val="24"/>
        </w:rPr>
        <w:t>designed</w:t>
      </w:r>
      <w:r w:rsidR="000E0FAA">
        <w:rPr>
          <w:rFonts w:eastAsia="Cordia New"/>
          <w:sz w:val="24"/>
          <w:szCs w:val="24"/>
        </w:rPr>
        <w:t xml:space="preserve"> as shown in Figure.3-6</w:t>
      </w:r>
      <w:r w:rsidR="001B0FA6" w:rsidRPr="001B0FA6">
        <w:rPr>
          <w:rFonts w:eastAsia="Cordia New"/>
          <w:sz w:val="24"/>
          <w:szCs w:val="24"/>
        </w:rPr>
        <w:t>.</w:t>
      </w:r>
    </w:p>
    <w:p w:rsidR="00885573" w:rsidRDefault="001B0FA6" w:rsidP="00885573">
      <w:pPr>
        <w:spacing w:line="360" w:lineRule="auto"/>
        <w:jc w:val="center"/>
        <w:rPr>
          <w:rFonts w:eastAsia="Cordia New"/>
          <w:sz w:val="24"/>
          <w:szCs w:val="24"/>
        </w:rPr>
      </w:pPr>
      <w:r w:rsidRPr="001B0FA6">
        <w:rPr>
          <w:noProof/>
          <w:lang w:val="en-MY" w:eastAsia="en-MY"/>
        </w:rPr>
        <w:drawing>
          <wp:inline distT="0" distB="0" distL="0" distR="0" wp14:anchorId="485DEC3A" wp14:editId="563C57D8">
            <wp:extent cx="3631799" cy="2247900"/>
            <wp:effectExtent l="0" t="0" r="698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b="4453"/>
                    <a:stretch/>
                  </pic:blipFill>
                  <pic:spPr bwMode="auto">
                    <a:xfrm>
                      <a:off x="0" y="0"/>
                      <a:ext cx="3634740" cy="2249720"/>
                    </a:xfrm>
                    <a:prstGeom prst="rect">
                      <a:avLst/>
                    </a:prstGeom>
                    <a:ln>
                      <a:noFill/>
                    </a:ln>
                    <a:extLst>
                      <a:ext uri="{53640926-AAD7-44D8-BBD7-CCE9431645EC}">
                        <a14:shadowObscured xmlns:a14="http://schemas.microsoft.com/office/drawing/2010/main"/>
                      </a:ext>
                    </a:extLst>
                  </pic:spPr>
                </pic:pic>
              </a:graphicData>
            </a:graphic>
          </wp:inline>
        </w:drawing>
      </w:r>
    </w:p>
    <w:p w:rsidR="001B0FA6" w:rsidRDefault="000E0FAA" w:rsidP="001B0FA6">
      <w:pPr>
        <w:spacing w:line="360" w:lineRule="auto"/>
        <w:jc w:val="center"/>
        <w:rPr>
          <w:rFonts w:eastAsia="Cordia New"/>
          <w:sz w:val="24"/>
          <w:szCs w:val="24"/>
        </w:rPr>
      </w:pPr>
      <w:r>
        <w:rPr>
          <w:rFonts w:eastAsia="Cordia New"/>
          <w:b/>
          <w:sz w:val="24"/>
          <w:szCs w:val="24"/>
        </w:rPr>
        <w:t>Figure.3-6</w:t>
      </w:r>
      <w:r w:rsidR="001B0FA6" w:rsidRPr="00C665DA">
        <w:rPr>
          <w:rFonts w:eastAsia="Cordia New"/>
          <w:b/>
          <w:sz w:val="24"/>
          <w:szCs w:val="24"/>
        </w:rPr>
        <w:t>:</w:t>
      </w:r>
      <w:r w:rsidR="001B0FA6">
        <w:rPr>
          <w:rFonts w:eastAsia="Cordia New"/>
          <w:b/>
          <w:sz w:val="24"/>
          <w:szCs w:val="24"/>
        </w:rPr>
        <w:t xml:space="preserve"> </w:t>
      </w:r>
      <w:r w:rsidR="001B0FA6">
        <w:rPr>
          <w:rFonts w:eastAsia="Cordia New"/>
          <w:sz w:val="24"/>
          <w:szCs w:val="24"/>
        </w:rPr>
        <w:t xml:space="preserve">Typical pipe ram BOP. </w:t>
      </w:r>
    </w:p>
    <w:p w:rsidR="001B0FA6" w:rsidRDefault="001B0FA6" w:rsidP="001B0FA6">
      <w:pPr>
        <w:spacing w:line="360" w:lineRule="auto"/>
        <w:jc w:val="both"/>
        <w:rPr>
          <w:rFonts w:eastAsia="Cordia New"/>
          <w:sz w:val="24"/>
          <w:szCs w:val="24"/>
        </w:rPr>
      </w:pPr>
    </w:p>
    <w:p w:rsidR="001B0FA6" w:rsidRPr="001B0FA6" w:rsidRDefault="001B0FA6" w:rsidP="000E0FAA">
      <w:pPr>
        <w:spacing w:line="360" w:lineRule="auto"/>
        <w:ind w:firstLine="284"/>
        <w:jc w:val="both"/>
        <w:rPr>
          <w:rFonts w:eastAsia="Cordia New"/>
          <w:sz w:val="24"/>
          <w:szCs w:val="24"/>
        </w:rPr>
      </w:pPr>
      <w:r w:rsidRPr="001B0FA6">
        <w:rPr>
          <w:rFonts w:eastAsia="Cordia New"/>
          <w:sz w:val="24"/>
          <w:szCs w:val="24"/>
        </w:rPr>
        <w:t>It is absolutely vital that the</w:t>
      </w:r>
      <w:r>
        <w:rPr>
          <w:rFonts w:eastAsia="Cordia New"/>
          <w:sz w:val="24"/>
          <w:szCs w:val="24"/>
        </w:rPr>
        <w:t xml:space="preserve"> </w:t>
      </w:r>
      <w:r w:rsidRPr="001B0FA6">
        <w:rPr>
          <w:rFonts w:eastAsia="Cordia New"/>
          <w:sz w:val="24"/>
          <w:szCs w:val="24"/>
        </w:rPr>
        <w:t>pipe rams in a preventer fit</w:t>
      </w:r>
      <w:r>
        <w:rPr>
          <w:rFonts w:eastAsia="Cordia New"/>
          <w:sz w:val="24"/>
          <w:szCs w:val="24"/>
        </w:rPr>
        <w:t xml:space="preserve"> </w:t>
      </w:r>
      <w:r w:rsidRPr="001B0FA6">
        <w:rPr>
          <w:rFonts w:eastAsia="Cordia New"/>
          <w:sz w:val="24"/>
          <w:szCs w:val="24"/>
        </w:rPr>
        <w:t>the drill pipe or tubing in the</w:t>
      </w:r>
      <w:r>
        <w:rPr>
          <w:rFonts w:eastAsia="Cordia New"/>
          <w:sz w:val="24"/>
          <w:szCs w:val="24"/>
        </w:rPr>
        <w:t xml:space="preserve"> </w:t>
      </w:r>
      <w:r w:rsidRPr="001B0FA6">
        <w:rPr>
          <w:rFonts w:eastAsia="Cordia New"/>
          <w:sz w:val="24"/>
          <w:szCs w:val="24"/>
        </w:rPr>
        <w:t>use, and all concerned must</w:t>
      </w:r>
      <w:r>
        <w:rPr>
          <w:rFonts w:eastAsia="Cordia New"/>
          <w:sz w:val="24"/>
          <w:szCs w:val="24"/>
        </w:rPr>
        <w:t xml:space="preserve"> </w:t>
      </w:r>
      <w:r w:rsidRPr="001B0FA6">
        <w:rPr>
          <w:rFonts w:eastAsia="Cordia New"/>
          <w:sz w:val="24"/>
          <w:szCs w:val="24"/>
        </w:rPr>
        <w:t>be certain in this regard at all</w:t>
      </w:r>
      <w:r>
        <w:rPr>
          <w:rFonts w:eastAsia="Cordia New"/>
          <w:sz w:val="24"/>
          <w:szCs w:val="24"/>
        </w:rPr>
        <w:t xml:space="preserve"> </w:t>
      </w:r>
      <w:r w:rsidRPr="001B0FA6">
        <w:rPr>
          <w:rFonts w:eastAsia="Cordia New"/>
          <w:sz w:val="24"/>
          <w:szCs w:val="24"/>
        </w:rPr>
        <w:t>times.</w:t>
      </w:r>
    </w:p>
    <w:p w:rsidR="00885573" w:rsidRDefault="001B0FA6" w:rsidP="001B0FA6">
      <w:pPr>
        <w:spacing w:line="360" w:lineRule="auto"/>
        <w:jc w:val="both"/>
        <w:rPr>
          <w:rFonts w:eastAsia="Cordia New"/>
          <w:sz w:val="24"/>
          <w:szCs w:val="24"/>
        </w:rPr>
      </w:pPr>
      <w:r w:rsidRPr="001B0FA6">
        <w:rPr>
          <w:rFonts w:eastAsia="Cordia New"/>
          <w:sz w:val="24"/>
          <w:szCs w:val="24"/>
        </w:rPr>
        <w:lastRenderedPageBreak/>
        <w:t>If more than one size of drill</w:t>
      </w:r>
      <w:r>
        <w:rPr>
          <w:rFonts w:eastAsia="Cordia New"/>
          <w:sz w:val="24"/>
          <w:szCs w:val="24"/>
        </w:rPr>
        <w:t xml:space="preserve"> </w:t>
      </w:r>
      <w:r w:rsidRPr="001B0FA6">
        <w:rPr>
          <w:rFonts w:eastAsia="Cordia New"/>
          <w:sz w:val="24"/>
          <w:szCs w:val="24"/>
        </w:rPr>
        <w:t>pipe is in the hole, most</w:t>
      </w:r>
      <w:r>
        <w:rPr>
          <w:rFonts w:eastAsia="Cordia New"/>
          <w:sz w:val="24"/>
          <w:szCs w:val="24"/>
        </w:rPr>
        <w:t xml:space="preserve"> </w:t>
      </w:r>
      <w:r w:rsidRPr="001B0FA6">
        <w:rPr>
          <w:rFonts w:eastAsia="Cordia New"/>
          <w:sz w:val="24"/>
          <w:szCs w:val="24"/>
        </w:rPr>
        <w:t>operators require a second</w:t>
      </w:r>
      <w:r>
        <w:rPr>
          <w:rFonts w:eastAsia="Cordia New"/>
          <w:sz w:val="24"/>
          <w:szCs w:val="24"/>
        </w:rPr>
        <w:t xml:space="preserve"> </w:t>
      </w:r>
      <w:r w:rsidRPr="001B0FA6">
        <w:rPr>
          <w:rFonts w:eastAsia="Cordia New"/>
          <w:sz w:val="24"/>
          <w:szCs w:val="24"/>
        </w:rPr>
        <w:t>ram preventer in the stack.</w:t>
      </w:r>
    </w:p>
    <w:p w:rsidR="00457C53" w:rsidRDefault="00457C53" w:rsidP="001B0FA6">
      <w:pPr>
        <w:spacing w:line="360" w:lineRule="auto"/>
        <w:jc w:val="both"/>
        <w:rPr>
          <w:rFonts w:eastAsia="Cordia New"/>
          <w:sz w:val="24"/>
          <w:szCs w:val="24"/>
        </w:rPr>
      </w:pPr>
    </w:p>
    <w:p w:rsidR="00B9319F" w:rsidRPr="00B9319F" w:rsidRDefault="00A8293C" w:rsidP="00431986">
      <w:pPr>
        <w:pStyle w:val="Heading4"/>
        <w:spacing w:line="360" w:lineRule="auto"/>
        <w:ind w:left="720"/>
        <w:rPr>
          <w:rFonts w:eastAsia="Cordia New"/>
          <w:sz w:val="24"/>
          <w:szCs w:val="24"/>
        </w:rPr>
      </w:pPr>
      <w:r>
        <w:rPr>
          <w:rFonts w:eastAsia="Cordia New"/>
          <w:sz w:val="24"/>
          <w:szCs w:val="24"/>
        </w:rPr>
        <w:t xml:space="preserve">3.2.1.2. </w:t>
      </w:r>
      <w:r w:rsidR="00B9319F" w:rsidRPr="00B9319F">
        <w:rPr>
          <w:rFonts w:eastAsia="Cordia New"/>
          <w:sz w:val="24"/>
          <w:szCs w:val="24"/>
        </w:rPr>
        <w:t xml:space="preserve">Blind </w:t>
      </w:r>
      <w:r w:rsidR="00AA40A5">
        <w:rPr>
          <w:rFonts w:eastAsia="Cordia New"/>
          <w:sz w:val="24"/>
          <w:szCs w:val="24"/>
        </w:rPr>
        <w:t>R</w:t>
      </w:r>
      <w:r w:rsidR="00B9319F" w:rsidRPr="00B9319F">
        <w:rPr>
          <w:rFonts w:eastAsia="Cordia New"/>
          <w:sz w:val="24"/>
          <w:szCs w:val="24"/>
        </w:rPr>
        <w:t>ams</w:t>
      </w:r>
    </w:p>
    <w:p w:rsidR="00AA40A5" w:rsidRDefault="00B9319F" w:rsidP="004D60B0">
      <w:pPr>
        <w:spacing w:line="360" w:lineRule="auto"/>
        <w:jc w:val="both"/>
        <w:rPr>
          <w:rFonts w:eastAsia="Cordia New"/>
          <w:sz w:val="24"/>
          <w:szCs w:val="24"/>
        </w:rPr>
      </w:pPr>
      <w:r w:rsidRPr="00B9319F">
        <w:rPr>
          <w:rFonts w:eastAsia="Cordia New"/>
          <w:sz w:val="24"/>
          <w:szCs w:val="24"/>
        </w:rPr>
        <w:t xml:space="preserve">Blind rams </w:t>
      </w:r>
      <w:r w:rsidR="00AA40A5">
        <w:rPr>
          <w:rFonts w:eastAsia="Cordia New"/>
          <w:sz w:val="24"/>
          <w:szCs w:val="24"/>
        </w:rPr>
        <w:t xml:space="preserve">is </w:t>
      </w:r>
      <w:r w:rsidRPr="00B9319F">
        <w:rPr>
          <w:rFonts w:eastAsia="Cordia New"/>
          <w:sz w:val="24"/>
          <w:szCs w:val="24"/>
        </w:rPr>
        <w:t>also known as sealing rams which have no openings for tubing</w:t>
      </w:r>
      <w:r w:rsidR="000E0FAA">
        <w:rPr>
          <w:rFonts w:eastAsia="Cordia New"/>
          <w:sz w:val="24"/>
          <w:szCs w:val="24"/>
        </w:rPr>
        <w:t xml:space="preserve"> as shown in Figure.3-7</w:t>
      </w:r>
      <w:r w:rsidR="00AA40A5">
        <w:rPr>
          <w:rFonts w:eastAsia="Cordia New"/>
          <w:sz w:val="24"/>
          <w:szCs w:val="24"/>
        </w:rPr>
        <w:t xml:space="preserve">. The blinds rams </w:t>
      </w:r>
      <w:r w:rsidRPr="00B9319F">
        <w:rPr>
          <w:rFonts w:eastAsia="Cordia New"/>
          <w:sz w:val="24"/>
          <w:szCs w:val="24"/>
        </w:rPr>
        <w:t>can close off the well when the well does not contain a drill string or other tubing, and seal it.</w:t>
      </w:r>
      <w:r w:rsidR="00AA40A5">
        <w:rPr>
          <w:rFonts w:eastAsia="Cordia New"/>
          <w:sz w:val="24"/>
          <w:szCs w:val="24"/>
        </w:rPr>
        <w:t xml:space="preserve"> </w:t>
      </w:r>
      <w:r w:rsidR="004D60B0" w:rsidRPr="004D60B0">
        <w:rPr>
          <w:rFonts w:eastAsia="Cordia New"/>
          <w:sz w:val="24"/>
          <w:szCs w:val="24"/>
        </w:rPr>
        <w:t>Blind rams can also</w:t>
      </w:r>
      <w:r w:rsidR="004D60B0">
        <w:rPr>
          <w:rFonts w:eastAsia="Cordia New"/>
          <w:sz w:val="24"/>
          <w:szCs w:val="24"/>
        </w:rPr>
        <w:t xml:space="preserve"> </w:t>
      </w:r>
      <w:r w:rsidR="004D60B0" w:rsidRPr="004D60B0">
        <w:rPr>
          <w:rFonts w:eastAsia="Cordia New"/>
          <w:sz w:val="24"/>
          <w:szCs w:val="24"/>
        </w:rPr>
        <w:t>be used as drill</w:t>
      </w:r>
      <w:r w:rsidR="004D60B0">
        <w:rPr>
          <w:rFonts w:eastAsia="Cordia New"/>
          <w:sz w:val="24"/>
          <w:szCs w:val="24"/>
        </w:rPr>
        <w:t xml:space="preserve"> </w:t>
      </w:r>
      <w:r w:rsidR="004D60B0" w:rsidRPr="004D60B0">
        <w:rPr>
          <w:rFonts w:eastAsia="Cordia New"/>
          <w:sz w:val="24"/>
          <w:szCs w:val="24"/>
        </w:rPr>
        <w:t>pipe cutters.</w:t>
      </w:r>
      <w:r w:rsidR="004D60B0">
        <w:rPr>
          <w:rFonts w:eastAsia="Cordia New"/>
          <w:sz w:val="24"/>
          <w:szCs w:val="24"/>
        </w:rPr>
        <w:t xml:space="preserve"> </w:t>
      </w:r>
      <w:r w:rsidR="004D60B0" w:rsidRPr="004D60B0">
        <w:rPr>
          <w:rFonts w:eastAsia="Cordia New"/>
          <w:sz w:val="24"/>
          <w:szCs w:val="24"/>
        </w:rPr>
        <w:t>The use of blind</w:t>
      </w:r>
      <w:r w:rsidR="004D60B0">
        <w:rPr>
          <w:rFonts w:eastAsia="Cordia New"/>
          <w:sz w:val="24"/>
          <w:szCs w:val="24"/>
        </w:rPr>
        <w:t xml:space="preserve"> </w:t>
      </w:r>
      <w:r w:rsidR="004D60B0" w:rsidRPr="004D60B0">
        <w:rPr>
          <w:rFonts w:eastAsia="Cordia New"/>
          <w:sz w:val="24"/>
          <w:szCs w:val="24"/>
        </w:rPr>
        <w:t>rams for such</w:t>
      </w:r>
      <w:r w:rsidR="004D60B0">
        <w:rPr>
          <w:rFonts w:eastAsia="Cordia New"/>
          <w:sz w:val="24"/>
          <w:szCs w:val="24"/>
        </w:rPr>
        <w:t xml:space="preserve"> </w:t>
      </w:r>
      <w:r w:rsidR="004D60B0" w:rsidRPr="004D60B0">
        <w:rPr>
          <w:rFonts w:eastAsia="Cordia New"/>
          <w:sz w:val="24"/>
          <w:szCs w:val="24"/>
        </w:rPr>
        <w:t>purposes is</w:t>
      </w:r>
      <w:r w:rsidR="004D60B0">
        <w:rPr>
          <w:rFonts w:eastAsia="Cordia New"/>
          <w:sz w:val="24"/>
          <w:szCs w:val="24"/>
        </w:rPr>
        <w:t xml:space="preserve"> </w:t>
      </w:r>
      <w:r w:rsidR="004D60B0" w:rsidRPr="004D60B0">
        <w:rPr>
          <w:rFonts w:eastAsia="Cordia New"/>
          <w:sz w:val="24"/>
          <w:szCs w:val="24"/>
        </w:rPr>
        <w:t>acceptable only</w:t>
      </w:r>
      <w:r w:rsidR="004D60B0">
        <w:rPr>
          <w:rFonts w:eastAsia="Cordia New"/>
          <w:sz w:val="24"/>
          <w:szCs w:val="24"/>
        </w:rPr>
        <w:t xml:space="preserve"> </w:t>
      </w:r>
      <w:r w:rsidR="004D60B0" w:rsidRPr="004D60B0">
        <w:rPr>
          <w:rFonts w:eastAsia="Cordia New"/>
          <w:sz w:val="24"/>
          <w:szCs w:val="24"/>
        </w:rPr>
        <w:t>when there is the</w:t>
      </w:r>
      <w:r w:rsidR="004D60B0">
        <w:rPr>
          <w:rFonts w:eastAsia="Cordia New"/>
          <w:sz w:val="24"/>
          <w:szCs w:val="24"/>
        </w:rPr>
        <w:t xml:space="preserve"> </w:t>
      </w:r>
      <w:r w:rsidR="004D60B0" w:rsidRPr="004D60B0">
        <w:rPr>
          <w:rFonts w:eastAsia="Cordia New"/>
          <w:sz w:val="24"/>
          <w:szCs w:val="24"/>
        </w:rPr>
        <w:t>treat of open</w:t>
      </w:r>
      <w:r w:rsidR="004D60B0">
        <w:rPr>
          <w:rFonts w:eastAsia="Cordia New"/>
          <w:sz w:val="24"/>
          <w:szCs w:val="24"/>
        </w:rPr>
        <w:t xml:space="preserve"> </w:t>
      </w:r>
      <w:r w:rsidR="004D60B0" w:rsidRPr="004D60B0">
        <w:rPr>
          <w:rFonts w:eastAsia="Cordia New"/>
          <w:sz w:val="24"/>
          <w:szCs w:val="24"/>
        </w:rPr>
        <w:t>blowout, and</w:t>
      </w:r>
      <w:r w:rsidR="004D60B0">
        <w:rPr>
          <w:rFonts w:eastAsia="Cordia New"/>
          <w:sz w:val="24"/>
          <w:szCs w:val="24"/>
        </w:rPr>
        <w:t xml:space="preserve"> </w:t>
      </w:r>
      <w:r w:rsidR="004D60B0" w:rsidRPr="004D60B0">
        <w:rPr>
          <w:rFonts w:eastAsia="Cordia New"/>
          <w:sz w:val="24"/>
          <w:szCs w:val="24"/>
        </w:rPr>
        <w:t>nothing else can be</w:t>
      </w:r>
      <w:r w:rsidR="004D60B0">
        <w:rPr>
          <w:rFonts w:eastAsia="Cordia New"/>
          <w:sz w:val="24"/>
          <w:szCs w:val="24"/>
        </w:rPr>
        <w:t xml:space="preserve"> </w:t>
      </w:r>
      <w:r w:rsidR="004D60B0" w:rsidRPr="004D60B0">
        <w:rPr>
          <w:rFonts w:eastAsia="Cordia New"/>
          <w:sz w:val="24"/>
          <w:szCs w:val="24"/>
        </w:rPr>
        <w:t>done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8"/>
        <w:gridCol w:w="4438"/>
      </w:tblGrid>
      <w:tr w:rsidR="004D60B0" w:rsidTr="004D60B0">
        <w:tc>
          <w:tcPr>
            <w:tcW w:w="8876" w:type="dxa"/>
            <w:gridSpan w:val="2"/>
          </w:tcPr>
          <w:p w:rsidR="004D60B0" w:rsidRDefault="004D60B0" w:rsidP="004D60B0">
            <w:pPr>
              <w:spacing w:line="360" w:lineRule="auto"/>
              <w:jc w:val="center"/>
              <w:rPr>
                <w:rFonts w:eastAsia="Cordia New"/>
                <w:sz w:val="24"/>
                <w:szCs w:val="24"/>
              </w:rPr>
            </w:pPr>
            <w:r>
              <w:rPr>
                <w:noProof/>
                <w:lang w:val="en-MY" w:eastAsia="en-MY"/>
              </w:rPr>
              <w:drawing>
                <wp:inline distT="0" distB="0" distL="0" distR="0" wp14:anchorId="6402CD16" wp14:editId="5A82BA1B">
                  <wp:extent cx="1472265" cy="2454789"/>
                  <wp:effectExtent l="4127"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rot="5400000">
                            <a:off x="0" y="0"/>
                            <a:ext cx="1472380" cy="2454981"/>
                          </a:xfrm>
                          <a:prstGeom prst="rect">
                            <a:avLst/>
                          </a:prstGeom>
                        </pic:spPr>
                      </pic:pic>
                    </a:graphicData>
                  </a:graphic>
                </wp:inline>
              </w:drawing>
            </w:r>
          </w:p>
        </w:tc>
      </w:tr>
      <w:tr w:rsidR="004D60B0" w:rsidTr="004D60B0">
        <w:tc>
          <w:tcPr>
            <w:tcW w:w="4438" w:type="dxa"/>
          </w:tcPr>
          <w:p w:rsidR="004D60B0" w:rsidRDefault="004D60B0" w:rsidP="004D60B0">
            <w:pPr>
              <w:spacing w:line="360" w:lineRule="auto"/>
              <w:jc w:val="center"/>
              <w:rPr>
                <w:rFonts w:eastAsia="Cordia New"/>
                <w:sz w:val="24"/>
                <w:szCs w:val="24"/>
              </w:rPr>
            </w:pPr>
            <w:r>
              <w:rPr>
                <w:noProof/>
                <w:lang w:val="en-MY" w:eastAsia="en-MY"/>
              </w:rPr>
              <w:drawing>
                <wp:inline distT="0" distB="0" distL="0" distR="0" wp14:anchorId="642A73F9" wp14:editId="4BB01350">
                  <wp:extent cx="1800225" cy="1343025"/>
                  <wp:effectExtent l="0" t="0" r="9525" b="9525"/>
                  <wp:docPr id="273" name="Picture 273" descr="http://img2.en.china.cn/0/2_203_33581_638_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2.en.china.cn/0/2_203_33581_638_476.jpg"/>
                          <pic:cNvPicPr>
                            <a:picLocks noChangeAspect="1" noChangeArrowheads="1"/>
                          </pic:cNvPicPr>
                        </pic:nvPicPr>
                        <pic:blipFill rotWithShape="1">
                          <a:blip r:embed="rId60">
                            <a:extLst>
                              <a:ext uri="{28A0092B-C50C-407E-A947-70E740481C1C}">
                                <a14:useLocalDpi xmlns:a14="http://schemas.microsoft.com/office/drawing/2010/main" val="0"/>
                              </a:ext>
                            </a:extLst>
                          </a:blip>
                          <a:srcRect r="67244" b="67246"/>
                          <a:stretch/>
                        </pic:blipFill>
                        <pic:spPr bwMode="auto">
                          <a:xfrm>
                            <a:off x="0" y="0"/>
                            <a:ext cx="1801265" cy="134380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38" w:type="dxa"/>
          </w:tcPr>
          <w:p w:rsidR="004D60B0" w:rsidRDefault="004D60B0" w:rsidP="004D60B0">
            <w:pPr>
              <w:spacing w:line="360" w:lineRule="auto"/>
              <w:jc w:val="center"/>
              <w:rPr>
                <w:rFonts w:eastAsia="Cordia New"/>
                <w:sz w:val="24"/>
                <w:szCs w:val="24"/>
              </w:rPr>
            </w:pPr>
            <w:r>
              <w:rPr>
                <w:noProof/>
                <w:lang w:val="en-MY" w:eastAsia="en-MY"/>
              </w:rPr>
              <w:drawing>
                <wp:inline distT="0" distB="0" distL="0" distR="0" wp14:anchorId="3CE1C791" wp14:editId="3CB1E7E8">
                  <wp:extent cx="1809750" cy="1343025"/>
                  <wp:effectExtent l="0" t="0" r="0" b="9525"/>
                  <wp:docPr id="277" name="Picture 277" descr="http://img2.en.china.cn/0/2_203_33581_638_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2.en.china.cn/0/2_203_33581_638_476.jpg"/>
                          <pic:cNvPicPr>
                            <a:picLocks noChangeAspect="1" noChangeArrowheads="1"/>
                          </pic:cNvPicPr>
                        </pic:nvPicPr>
                        <pic:blipFill rotWithShape="1">
                          <a:blip r:embed="rId60">
                            <a:extLst>
                              <a:ext uri="{28A0092B-C50C-407E-A947-70E740481C1C}">
                                <a14:useLocalDpi xmlns:a14="http://schemas.microsoft.com/office/drawing/2010/main" val="0"/>
                              </a:ext>
                            </a:extLst>
                          </a:blip>
                          <a:srcRect l="33449" r="33622" b="67246"/>
                          <a:stretch/>
                        </pic:blipFill>
                        <pic:spPr bwMode="auto">
                          <a:xfrm>
                            <a:off x="0" y="0"/>
                            <a:ext cx="1810796" cy="1343801"/>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747495" w:rsidRDefault="000E0FAA" w:rsidP="00747495">
      <w:pPr>
        <w:spacing w:line="360" w:lineRule="auto"/>
        <w:jc w:val="center"/>
        <w:rPr>
          <w:rFonts w:eastAsia="Cordia New"/>
          <w:sz w:val="24"/>
          <w:szCs w:val="24"/>
        </w:rPr>
      </w:pPr>
      <w:r>
        <w:rPr>
          <w:rFonts w:eastAsia="Cordia New"/>
          <w:b/>
          <w:sz w:val="24"/>
          <w:szCs w:val="24"/>
        </w:rPr>
        <w:t>Figure.3-7</w:t>
      </w:r>
      <w:r w:rsidR="00747495" w:rsidRPr="00C665DA">
        <w:rPr>
          <w:rFonts w:eastAsia="Cordia New"/>
          <w:b/>
          <w:sz w:val="24"/>
          <w:szCs w:val="24"/>
        </w:rPr>
        <w:t>:</w:t>
      </w:r>
      <w:r w:rsidR="00747495">
        <w:rPr>
          <w:rFonts w:eastAsia="Cordia New"/>
          <w:b/>
          <w:sz w:val="24"/>
          <w:szCs w:val="24"/>
        </w:rPr>
        <w:t xml:space="preserve"> </w:t>
      </w:r>
      <w:r w:rsidR="00747495">
        <w:rPr>
          <w:rFonts w:eastAsia="Cordia New"/>
          <w:sz w:val="24"/>
          <w:szCs w:val="24"/>
        </w:rPr>
        <w:t>Typical blind ram</w:t>
      </w:r>
      <w:r>
        <w:rPr>
          <w:rFonts w:eastAsia="Cordia New"/>
          <w:sz w:val="24"/>
          <w:szCs w:val="24"/>
        </w:rPr>
        <w:t>s</w:t>
      </w:r>
      <w:r w:rsidR="00747495">
        <w:rPr>
          <w:rFonts w:eastAsia="Cordia New"/>
          <w:sz w:val="24"/>
          <w:szCs w:val="24"/>
        </w:rPr>
        <w:t xml:space="preserve"> BOP. </w:t>
      </w:r>
    </w:p>
    <w:p w:rsidR="000E0FAA" w:rsidRDefault="000E0FAA" w:rsidP="000E0FAA">
      <w:pPr>
        <w:spacing w:line="360" w:lineRule="auto"/>
        <w:jc w:val="both"/>
        <w:rPr>
          <w:rFonts w:eastAsia="Cordia New"/>
          <w:sz w:val="24"/>
          <w:szCs w:val="24"/>
        </w:rPr>
      </w:pPr>
    </w:p>
    <w:p w:rsidR="00B9319F" w:rsidRPr="00B9319F" w:rsidRDefault="00A8293C" w:rsidP="00431986">
      <w:pPr>
        <w:pStyle w:val="Heading4"/>
        <w:spacing w:line="360" w:lineRule="auto"/>
        <w:ind w:left="720"/>
        <w:rPr>
          <w:rFonts w:eastAsia="Cordia New"/>
          <w:sz w:val="24"/>
          <w:szCs w:val="24"/>
        </w:rPr>
      </w:pPr>
      <w:r>
        <w:rPr>
          <w:rFonts w:eastAsia="Cordia New"/>
          <w:sz w:val="24"/>
          <w:szCs w:val="24"/>
        </w:rPr>
        <w:t xml:space="preserve">3.2.1.3. </w:t>
      </w:r>
      <w:r w:rsidR="00B9319F" w:rsidRPr="00B9319F">
        <w:rPr>
          <w:rFonts w:eastAsia="Cordia New"/>
          <w:sz w:val="24"/>
          <w:szCs w:val="24"/>
        </w:rPr>
        <w:t xml:space="preserve">Shear </w:t>
      </w:r>
      <w:r w:rsidR="00AA40A5">
        <w:rPr>
          <w:rFonts w:eastAsia="Cordia New"/>
          <w:sz w:val="24"/>
          <w:szCs w:val="24"/>
        </w:rPr>
        <w:t>R</w:t>
      </w:r>
      <w:r w:rsidR="00B9319F" w:rsidRPr="00B9319F">
        <w:rPr>
          <w:rFonts w:eastAsia="Cordia New"/>
          <w:sz w:val="24"/>
          <w:szCs w:val="24"/>
        </w:rPr>
        <w:t>ams</w:t>
      </w:r>
    </w:p>
    <w:p w:rsidR="00B9319F" w:rsidRDefault="00B9319F" w:rsidP="00B9319F">
      <w:pPr>
        <w:spacing w:line="360" w:lineRule="auto"/>
        <w:jc w:val="both"/>
        <w:rPr>
          <w:rFonts w:eastAsia="Cordia New"/>
          <w:sz w:val="24"/>
          <w:szCs w:val="24"/>
        </w:rPr>
      </w:pPr>
      <w:r w:rsidRPr="00B9319F">
        <w:rPr>
          <w:rFonts w:eastAsia="Cordia New"/>
          <w:sz w:val="24"/>
          <w:szCs w:val="24"/>
        </w:rPr>
        <w:t>Shear rams cut through the drill string or casing with hardened steel shears</w:t>
      </w:r>
      <w:r w:rsidR="000E0FAA">
        <w:rPr>
          <w:rFonts w:eastAsia="Cordia New"/>
          <w:sz w:val="24"/>
          <w:szCs w:val="24"/>
        </w:rPr>
        <w:t xml:space="preserve"> as shown in Figure.3-8</w:t>
      </w:r>
      <w:r w:rsidRPr="00B9319F">
        <w:rPr>
          <w:rFonts w:eastAsia="Cordia New"/>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8"/>
        <w:gridCol w:w="4438"/>
      </w:tblGrid>
      <w:tr w:rsidR="00747495" w:rsidTr="00747495">
        <w:tc>
          <w:tcPr>
            <w:tcW w:w="4438" w:type="dxa"/>
          </w:tcPr>
          <w:p w:rsidR="00747495" w:rsidRDefault="00747495" w:rsidP="00747495">
            <w:pPr>
              <w:spacing w:line="360" w:lineRule="auto"/>
              <w:jc w:val="center"/>
              <w:rPr>
                <w:rFonts w:eastAsia="Cordia New"/>
                <w:sz w:val="24"/>
                <w:szCs w:val="24"/>
              </w:rPr>
            </w:pPr>
            <w:r>
              <w:rPr>
                <w:noProof/>
                <w:lang w:val="en-MY" w:eastAsia="en-MY"/>
              </w:rPr>
              <w:drawing>
                <wp:inline distT="0" distB="0" distL="0" distR="0" wp14:anchorId="101A8E25" wp14:editId="65CBD344">
                  <wp:extent cx="1790700" cy="1438275"/>
                  <wp:effectExtent l="0" t="0" r="0" b="9525"/>
                  <wp:docPr id="264" name="Picture 264" descr="http://img2.en.china.cn/0/2_203_33581_638_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2.en.china.cn/0/2_203_33581_638_476.jpg"/>
                          <pic:cNvPicPr>
                            <a:picLocks noChangeAspect="1" noChangeArrowheads="1"/>
                          </pic:cNvPicPr>
                        </pic:nvPicPr>
                        <pic:blipFill rotWithShape="1">
                          <a:blip r:embed="rId60">
                            <a:extLst>
                              <a:ext uri="{28A0092B-C50C-407E-A947-70E740481C1C}">
                                <a14:useLocalDpi xmlns:a14="http://schemas.microsoft.com/office/drawing/2010/main" val="0"/>
                              </a:ext>
                            </a:extLst>
                          </a:blip>
                          <a:srcRect t="64810" r="67312"/>
                          <a:stretch/>
                        </pic:blipFill>
                        <pic:spPr bwMode="auto">
                          <a:xfrm>
                            <a:off x="0" y="0"/>
                            <a:ext cx="1797538" cy="14437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38" w:type="dxa"/>
          </w:tcPr>
          <w:p w:rsidR="00747495" w:rsidRDefault="00747495" w:rsidP="00747495">
            <w:pPr>
              <w:spacing w:line="360" w:lineRule="auto"/>
              <w:jc w:val="center"/>
              <w:rPr>
                <w:rFonts w:eastAsia="Cordia New"/>
                <w:sz w:val="24"/>
                <w:szCs w:val="24"/>
              </w:rPr>
            </w:pPr>
            <w:r>
              <w:rPr>
                <w:noProof/>
                <w:lang w:val="en-MY" w:eastAsia="en-MY"/>
              </w:rPr>
              <w:drawing>
                <wp:inline distT="0" distB="0" distL="0" distR="0" wp14:anchorId="5774CFE3" wp14:editId="37581ECB">
                  <wp:extent cx="1874312" cy="1381125"/>
                  <wp:effectExtent l="0" t="0" r="0" b="0"/>
                  <wp:docPr id="274" name="Picture 274" descr="http://img2.en.china.cn/0/2_203_33581_638_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2.en.china.cn/0/2_203_33581_638_476.jpg"/>
                          <pic:cNvPicPr>
                            <a:picLocks noChangeAspect="1" noChangeArrowheads="1"/>
                          </pic:cNvPicPr>
                        </pic:nvPicPr>
                        <pic:blipFill rotWithShape="1">
                          <a:blip r:embed="rId60">
                            <a:extLst>
                              <a:ext uri="{28A0092B-C50C-407E-A947-70E740481C1C}">
                                <a14:useLocalDpi xmlns:a14="http://schemas.microsoft.com/office/drawing/2010/main" val="0"/>
                              </a:ext>
                            </a:extLst>
                          </a:blip>
                          <a:srcRect l="65858" t="31628" b="34651"/>
                          <a:stretch/>
                        </pic:blipFill>
                        <pic:spPr bwMode="auto">
                          <a:xfrm>
                            <a:off x="0" y="0"/>
                            <a:ext cx="1877509" cy="1383481"/>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747495" w:rsidRDefault="000E0FAA" w:rsidP="00747495">
      <w:pPr>
        <w:spacing w:line="360" w:lineRule="auto"/>
        <w:jc w:val="center"/>
        <w:rPr>
          <w:rFonts w:eastAsia="Cordia New"/>
          <w:sz w:val="24"/>
          <w:szCs w:val="24"/>
        </w:rPr>
      </w:pPr>
      <w:r>
        <w:rPr>
          <w:rFonts w:eastAsia="Cordia New"/>
          <w:b/>
          <w:sz w:val="24"/>
          <w:szCs w:val="24"/>
        </w:rPr>
        <w:t>Figure.3-8</w:t>
      </w:r>
      <w:r w:rsidR="00747495" w:rsidRPr="00C665DA">
        <w:rPr>
          <w:rFonts w:eastAsia="Cordia New"/>
          <w:b/>
          <w:sz w:val="24"/>
          <w:szCs w:val="24"/>
        </w:rPr>
        <w:t>:</w:t>
      </w:r>
      <w:r w:rsidR="00747495">
        <w:rPr>
          <w:rFonts w:eastAsia="Cordia New"/>
          <w:b/>
          <w:sz w:val="24"/>
          <w:szCs w:val="24"/>
        </w:rPr>
        <w:t xml:space="preserve"> </w:t>
      </w:r>
      <w:r w:rsidR="00747495">
        <w:rPr>
          <w:rFonts w:eastAsia="Cordia New"/>
          <w:sz w:val="24"/>
          <w:szCs w:val="24"/>
        </w:rPr>
        <w:t>Typical shear ram</w:t>
      </w:r>
      <w:r>
        <w:rPr>
          <w:rFonts w:eastAsia="Cordia New"/>
          <w:sz w:val="24"/>
          <w:szCs w:val="24"/>
        </w:rPr>
        <w:t>s</w:t>
      </w:r>
      <w:r w:rsidR="00747495">
        <w:rPr>
          <w:rFonts w:eastAsia="Cordia New"/>
          <w:sz w:val="24"/>
          <w:szCs w:val="24"/>
        </w:rPr>
        <w:t xml:space="preserve"> BOP. </w:t>
      </w:r>
    </w:p>
    <w:p w:rsidR="00B9319F" w:rsidRPr="00B9319F" w:rsidRDefault="00A8293C" w:rsidP="00431986">
      <w:pPr>
        <w:pStyle w:val="Heading4"/>
        <w:spacing w:line="360" w:lineRule="auto"/>
        <w:ind w:left="720"/>
        <w:rPr>
          <w:rFonts w:eastAsia="Cordia New"/>
          <w:sz w:val="24"/>
          <w:szCs w:val="24"/>
        </w:rPr>
      </w:pPr>
      <w:r>
        <w:rPr>
          <w:rFonts w:eastAsia="Cordia New"/>
          <w:sz w:val="24"/>
          <w:szCs w:val="24"/>
        </w:rPr>
        <w:lastRenderedPageBreak/>
        <w:t xml:space="preserve">3.2.1.4. </w:t>
      </w:r>
      <w:r w:rsidR="00B9319F" w:rsidRPr="00B9319F">
        <w:rPr>
          <w:rFonts w:eastAsia="Cordia New"/>
          <w:sz w:val="24"/>
          <w:szCs w:val="24"/>
        </w:rPr>
        <w:t xml:space="preserve">Blind </w:t>
      </w:r>
      <w:r w:rsidR="00AA40A5">
        <w:rPr>
          <w:rFonts w:eastAsia="Cordia New"/>
          <w:sz w:val="24"/>
          <w:szCs w:val="24"/>
        </w:rPr>
        <w:t>S</w:t>
      </w:r>
      <w:r w:rsidR="00B9319F" w:rsidRPr="00B9319F">
        <w:rPr>
          <w:rFonts w:eastAsia="Cordia New"/>
          <w:sz w:val="24"/>
          <w:szCs w:val="24"/>
        </w:rPr>
        <w:t xml:space="preserve">hear </w:t>
      </w:r>
      <w:r w:rsidR="00747495">
        <w:rPr>
          <w:rFonts w:eastAsia="Cordia New"/>
          <w:sz w:val="24"/>
          <w:szCs w:val="24"/>
        </w:rPr>
        <w:t>R</w:t>
      </w:r>
      <w:r w:rsidR="00B9319F" w:rsidRPr="00B9319F">
        <w:rPr>
          <w:rFonts w:eastAsia="Cordia New"/>
          <w:sz w:val="24"/>
          <w:szCs w:val="24"/>
        </w:rPr>
        <w:t>ams</w:t>
      </w:r>
    </w:p>
    <w:p w:rsidR="00AA40A5" w:rsidRDefault="00B9319F" w:rsidP="00AA40A5">
      <w:pPr>
        <w:spacing w:line="360" w:lineRule="auto"/>
        <w:jc w:val="both"/>
        <w:rPr>
          <w:rFonts w:eastAsia="Cordia New"/>
          <w:sz w:val="24"/>
          <w:szCs w:val="24"/>
        </w:rPr>
      </w:pPr>
      <w:r w:rsidRPr="00B9319F">
        <w:rPr>
          <w:rFonts w:eastAsia="Cordia New"/>
          <w:sz w:val="24"/>
          <w:szCs w:val="24"/>
        </w:rPr>
        <w:t xml:space="preserve">Blind shear rams </w:t>
      </w:r>
      <w:r w:rsidR="00AA40A5">
        <w:rPr>
          <w:rFonts w:eastAsia="Cordia New"/>
          <w:sz w:val="24"/>
          <w:szCs w:val="24"/>
        </w:rPr>
        <w:t xml:space="preserve">is </w:t>
      </w:r>
      <w:r w:rsidRPr="00B9319F">
        <w:rPr>
          <w:rFonts w:eastAsia="Cordia New"/>
          <w:sz w:val="24"/>
          <w:szCs w:val="24"/>
        </w:rPr>
        <w:t>also known as shear seal rams</w:t>
      </w:r>
      <w:r w:rsidR="00AA40A5">
        <w:rPr>
          <w:rFonts w:eastAsia="Cordia New"/>
          <w:sz w:val="24"/>
          <w:szCs w:val="24"/>
        </w:rPr>
        <w:t xml:space="preserve"> </w:t>
      </w:r>
      <w:r w:rsidRPr="00B9319F">
        <w:rPr>
          <w:rFonts w:eastAsia="Cordia New"/>
          <w:sz w:val="24"/>
          <w:szCs w:val="24"/>
        </w:rPr>
        <w:t>or sealing shear rams</w:t>
      </w:r>
      <w:r w:rsidR="00AA40A5">
        <w:rPr>
          <w:rFonts w:eastAsia="Cordia New"/>
          <w:sz w:val="24"/>
          <w:szCs w:val="24"/>
        </w:rPr>
        <w:t xml:space="preserve"> which </w:t>
      </w:r>
      <w:r w:rsidRPr="00B9319F">
        <w:rPr>
          <w:rFonts w:eastAsia="Cordia New"/>
          <w:sz w:val="24"/>
          <w:szCs w:val="24"/>
        </w:rPr>
        <w:t>are</w:t>
      </w:r>
      <w:r w:rsidR="00AA40A5">
        <w:rPr>
          <w:rFonts w:eastAsia="Cordia New"/>
          <w:sz w:val="24"/>
          <w:szCs w:val="24"/>
        </w:rPr>
        <w:t xml:space="preserve"> </w:t>
      </w:r>
      <w:r w:rsidRPr="00B9319F">
        <w:rPr>
          <w:rFonts w:eastAsia="Cordia New"/>
          <w:sz w:val="24"/>
          <w:szCs w:val="24"/>
        </w:rPr>
        <w:t>intended to seal a wellbore, even when the bore is occupied by a drill string, by cutting through the drill string as the rams close off the well. The upper portion of the severed drill string is freed from the ram, while the lower portion may be crimped and the “fish tail” captured to hang the drill string off the BOP.</w:t>
      </w:r>
      <w:r w:rsidR="00AA40A5">
        <w:rPr>
          <w:rFonts w:eastAsia="Cordia New"/>
          <w:sz w:val="24"/>
          <w:szCs w:val="24"/>
        </w:rPr>
        <w:t xml:space="preserve"> Figure 3</w:t>
      </w:r>
      <w:r w:rsidR="000E0FAA">
        <w:rPr>
          <w:rFonts w:eastAsia="Cordia New"/>
          <w:sz w:val="24"/>
          <w:szCs w:val="24"/>
        </w:rPr>
        <w:t>-9</w:t>
      </w:r>
      <w:r w:rsidR="00AA40A5">
        <w:rPr>
          <w:rFonts w:eastAsia="Cordia New"/>
          <w:sz w:val="24"/>
          <w:szCs w:val="24"/>
        </w:rPr>
        <w:t xml:space="preserve"> shows an example of blind shear ram.</w:t>
      </w:r>
    </w:p>
    <w:p w:rsidR="00AA40A5" w:rsidRDefault="00AA40A5" w:rsidP="00AA40A5">
      <w:pPr>
        <w:spacing w:line="360" w:lineRule="auto"/>
        <w:jc w:val="both"/>
        <w:rPr>
          <w:rFonts w:eastAsia="Cordia New"/>
          <w:sz w:val="24"/>
          <w:szCs w:val="24"/>
        </w:rPr>
      </w:pPr>
    </w:p>
    <w:p w:rsidR="00AA40A5" w:rsidRDefault="00AA40A5" w:rsidP="00AA40A5">
      <w:pPr>
        <w:spacing w:line="360" w:lineRule="auto"/>
        <w:jc w:val="center"/>
        <w:rPr>
          <w:rFonts w:eastAsia="Cordia New"/>
          <w:sz w:val="24"/>
          <w:szCs w:val="24"/>
        </w:rPr>
      </w:pPr>
      <w:r w:rsidRPr="000F69DA">
        <w:rPr>
          <w:noProof/>
          <w:lang w:val="en-MY" w:eastAsia="en-MY"/>
        </w:rPr>
        <w:drawing>
          <wp:inline distT="0" distB="0" distL="0" distR="0" wp14:anchorId="4AA217BB" wp14:editId="47752D6F">
            <wp:extent cx="4313208" cy="3810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4313208" cy="3810000"/>
                    </a:xfrm>
                    <a:prstGeom prst="rect">
                      <a:avLst/>
                    </a:prstGeom>
                  </pic:spPr>
                </pic:pic>
              </a:graphicData>
            </a:graphic>
          </wp:inline>
        </w:drawing>
      </w:r>
    </w:p>
    <w:p w:rsidR="0055711D" w:rsidRDefault="000E0FAA" w:rsidP="00AA40A5">
      <w:pPr>
        <w:spacing w:line="360" w:lineRule="auto"/>
        <w:jc w:val="center"/>
        <w:rPr>
          <w:rFonts w:eastAsia="Cordia New"/>
          <w:sz w:val="24"/>
          <w:szCs w:val="24"/>
        </w:rPr>
      </w:pPr>
      <w:r>
        <w:rPr>
          <w:rFonts w:eastAsia="Cordia New"/>
          <w:b/>
          <w:sz w:val="24"/>
          <w:szCs w:val="24"/>
        </w:rPr>
        <w:t>Figure.3-9</w:t>
      </w:r>
      <w:r w:rsidR="00AA40A5" w:rsidRPr="00C665DA">
        <w:rPr>
          <w:rFonts w:eastAsia="Cordia New"/>
          <w:b/>
          <w:sz w:val="24"/>
          <w:szCs w:val="24"/>
        </w:rPr>
        <w:t>:</w:t>
      </w:r>
      <w:r w:rsidR="00AA40A5">
        <w:rPr>
          <w:rFonts w:eastAsia="Cordia New"/>
          <w:b/>
          <w:sz w:val="24"/>
          <w:szCs w:val="24"/>
        </w:rPr>
        <w:t xml:space="preserve"> </w:t>
      </w:r>
      <w:r w:rsidR="00AA40A5">
        <w:rPr>
          <w:rFonts w:eastAsia="Cordia New"/>
          <w:sz w:val="24"/>
          <w:szCs w:val="24"/>
        </w:rPr>
        <w:t>Typical blind</w:t>
      </w:r>
      <w:r w:rsidR="00747495">
        <w:rPr>
          <w:rFonts w:eastAsia="Cordia New"/>
          <w:sz w:val="24"/>
          <w:szCs w:val="24"/>
        </w:rPr>
        <w:t xml:space="preserve">-shear </w:t>
      </w:r>
      <w:r w:rsidR="00AA40A5">
        <w:rPr>
          <w:rFonts w:eastAsia="Cordia New"/>
          <w:sz w:val="24"/>
          <w:szCs w:val="24"/>
        </w:rPr>
        <w:t>ram</w:t>
      </w:r>
      <w:r>
        <w:rPr>
          <w:rFonts w:eastAsia="Cordia New"/>
          <w:sz w:val="24"/>
          <w:szCs w:val="24"/>
        </w:rPr>
        <w:t>s</w:t>
      </w:r>
      <w:r w:rsidR="00AA40A5">
        <w:rPr>
          <w:rFonts w:eastAsia="Cordia New"/>
          <w:sz w:val="24"/>
          <w:szCs w:val="24"/>
        </w:rPr>
        <w:t xml:space="preserve"> BOP.</w:t>
      </w:r>
    </w:p>
    <w:p w:rsidR="000E0FAA" w:rsidRDefault="000E0FAA" w:rsidP="000E0FAA">
      <w:pPr>
        <w:spacing w:line="360" w:lineRule="auto"/>
        <w:jc w:val="both"/>
        <w:rPr>
          <w:rFonts w:eastAsia="Cordia New"/>
          <w:sz w:val="24"/>
          <w:szCs w:val="24"/>
        </w:rPr>
      </w:pPr>
    </w:p>
    <w:p w:rsidR="004E081E" w:rsidRPr="00B9319F" w:rsidRDefault="000E6DA5" w:rsidP="004E081E">
      <w:pPr>
        <w:pStyle w:val="Heading4"/>
        <w:spacing w:line="360" w:lineRule="auto"/>
        <w:ind w:left="720"/>
        <w:rPr>
          <w:rFonts w:eastAsia="Cordia New"/>
          <w:sz w:val="24"/>
          <w:szCs w:val="24"/>
        </w:rPr>
      </w:pPr>
      <w:r>
        <w:rPr>
          <w:rFonts w:eastAsia="Cordia New"/>
          <w:sz w:val="24"/>
          <w:szCs w:val="24"/>
        </w:rPr>
        <w:t>3.2.1.5</w:t>
      </w:r>
      <w:r w:rsidR="004E081E">
        <w:rPr>
          <w:rFonts w:eastAsia="Cordia New"/>
          <w:sz w:val="24"/>
          <w:szCs w:val="24"/>
        </w:rPr>
        <w:t xml:space="preserve">. </w:t>
      </w:r>
      <w:r w:rsidR="00457C53">
        <w:rPr>
          <w:rFonts w:eastAsia="Cordia New"/>
          <w:sz w:val="24"/>
          <w:szCs w:val="24"/>
        </w:rPr>
        <w:t xml:space="preserve">Variable Bore </w:t>
      </w:r>
      <w:r w:rsidR="004E081E">
        <w:rPr>
          <w:rFonts w:eastAsia="Cordia New"/>
          <w:sz w:val="24"/>
          <w:szCs w:val="24"/>
        </w:rPr>
        <w:t>R</w:t>
      </w:r>
      <w:r w:rsidR="004E081E" w:rsidRPr="00B9319F">
        <w:rPr>
          <w:rFonts w:eastAsia="Cordia New"/>
          <w:sz w:val="24"/>
          <w:szCs w:val="24"/>
        </w:rPr>
        <w:t>am</w:t>
      </w:r>
      <w:r w:rsidR="000E0FAA">
        <w:rPr>
          <w:rFonts w:eastAsia="Cordia New"/>
          <w:sz w:val="24"/>
          <w:szCs w:val="24"/>
        </w:rPr>
        <w:t>s</w:t>
      </w:r>
    </w:p>
    <w:p w:rsidR="00747495" w:rsidRDefault="000E0FAA" w:rsidP="004E081E">
      <w:pPr>
        <w:spacing w:line="360" w:lineRule="auto"/>
        <w:jc w:val="both"/>
        <w:rPr>
          <w:rFonts w:eastAsia="Cordia New"/>
          <w:sz w:val="24"/>
          <w:szCs w:val="24"/>
        </w:rPr>
      </w:pPr>
      <w:r>
        <w:rPr>
          <w:rFonts w:eastAsia="Cordia New"/>
          <w:sz w:val="24"/>
          <w:szCs w:val="24"/>
        </w:rPr>
        <w:t>Figure 3-10 shows an example of variable bore rams.</w:t>
      </w:r>
    </w:p>
    <w:p w:rsidR="004E081E" w:rsidRDefault="004E081E" w:rsidP="004E081E">
      <w:pPr>
        <w:spacing w:line="360" w:lineRule="auto"/>
        <w:jc w:val="center"/>
        <w:rPr>
          <w:rFonts w:eastAsia="Cordia New"/>
          <w:sz w:val="24"/>
          <w:szCs w:val="24"/>
        </w:rPr>
      </w:pPr>
      <w:r w:rsidRPr="004E081E">
        <w:rPr>
          <w:noProof/>
          <w:lang w:val="en-MY" w:eastAsia="en-MY"/>
        </w:rPr>
        <w:drawing>
          <wp:inline distT="0" distB="0" distL="0" distR="0" wp14:anchorId="755CE69E" wp14:editId="08083FCD">
            <wp:extent cx="3248961" cy="1276350"/>
            <wp:effectExtent l="0" t="0" r="889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32868" t="64652"/>
                    <a:stretch/>
                  </pic:blipFill>
                  <pic:spPr bwMode="auto">
                    <a:xfrm>
                      <a:off x="0" y="0"/>
                      <a:ext cx="3263679" cy="1282132"/>
                    </a:xfrm>
                    <a:prstGeom prst="rect">
                      <a:avLst/>
                    </a:prstGeom>
                    <a:ln>
                      <a:noFill/>
                    </a:ln>
                    <a:extLst>
                      <a:ext uri="{53640926-AAD7-44D8-BBD7-CCE9431645EC}">
                        <a14:shadowObscured xmlns:a14="http://schemas.microsoft.com/office/drawing/2010/main"/>
                      </a:ext>
                    </a:extLst>
                  </pic:spPr>
                </pic:pic>
              </a:graphicData>
            </a:graphic>
          </wp:inline>
        </w:drawing>
      </w:r>
    </w:p>
    <w:p w:rsidR="00457C53" w:rsidRDefault="00457C53" w:rsidP="00457C53">
      <w:pPr>
        <w:spacing w:line="360" w:lineRule="auto"/>
        <w:jc w:val="center"/>
        <w:rPr>
          <w:rFonts w:eastAsia="Cordia New"/>
          <w:sz w:val="24"/>
          <w:szCs w:val="24"/>
        </w:rPr>
      </w:pPr>
      <w:r w:rsidRPr="00C665DA">
        <w:rPr>
          <w:rFonts w:eastAsia="Cordia New"/>
          <w:b/>
          <w:sz w:val="24"/>
          <w:szCs w:val="24"/>
        </w:rPr>
        <w:t>Figure.3</w:t>
      </w:r>
      <w:r w:rsidR="000E0FAA">
        <w:rPr>
          <w:rFonts w:eastAsia="Cordia New"/>
          <w:b/>
          <w:sz w:val="24"/>
          <w:szCs w:val="24"/>
        </w:rPr>
        <w:t>-10</w:t>
      </w:r>
      <w:r w:rsidRPr="00C665DA">
        <w:rPr>
          <w:rFonts w:eastAsia="Cordia New"/>
          <w:b/>
          <w:sz w:val="24"/>
          <w:szCs w:val="24"/>
        </w:rPr>
        <w:t>:</w:t>
      </w:r>
      <w:r>
        <w:rPr>
          <w:rFonts w:eastAsia="Cordia New"/>
          <w:b/>
          <w:sz w:val="24"/>
          <w:szCs w:val="24"/>
        </w:rPr>
        <w:t xml:space="preserve"> </w:t>
      </w:r>
      <w:r>
        <w:rPr>
          <w:rFonts w:eastAsia="Cordia New"/>
          <w:sz w:val="24"/>
          <w:szCs w:val="24"/>
        </w:rPr>
        <w:t>Typical variable-bore ram</w:t>
      </w:r>
      <w:r w:rsidR="000E0FAA">
        <w:rPr>
          <w:rFonts w:eastAsia="Cordia New"/>
          <w:sz w:val="24"/>
          <w:szCs w:val="24"/>
        </w:rPr>
        <w:t>s</w:t>
      </w:r>
      <w:r>
        <w:rPr>
          <w:rFonts w:eastAsia="Cordia New"/>
          <w:sz w:val="24"/>
          <w:szCs w:val="24"/>
        </w:rPr>
        <w:t xml:space="preserve"> BOP.</w:t>
      </w:r>
    </w:p>
    <w:p w:rsidR="0055711D" w:rsidRDefault="006F32E4" w:rsidP="004D19B6">
      <w:pPr>
        <w:pStyle w:val="Heading3"/>
        <w:spacing w:line="360" w:lineRule="auto"/>
        <w:ind w:left="720"/>
        <w:rPr>
          <w:rFonts w:eastAsia="Cordia New"/>
        </w:rPr>
      </w:pPr>
      <w:bookmarkStart w:id="49" w:name="_Toc477097617"/>
      <w:r>
        <w:rPr>
          <w:rFonts w:eastAsia="Cordia New"/>
        </w:rPr>
        <w:lastRenderedPageBreak/>
        <w:t xml:space="preserve">3.2.2. </w:t>
      </w:r>
      <w:r w:rsidR="0081401C" w:rsidRPr="008C70BE">
        <w:rPr>
          <w:rFonts w:eastAsia="Cordia New"/>
        </w:rPr>
        <w:t>Annular</w:t>
      </w:r>
      <w:r w:rsidR="0071228D">
        <w:rPr>
          <w:rFonts w:eastAsia="Cordia New"/>
        </w:rPr>
        <w:t xml:space="preserve"> </w:t>
      </w:r>
      <w:r w:rsidR="0055711D" w:rsidRPr="008C70BE">
        <w:rPr>
          <w:rFonts w:eastAsia="Cordia New"/>
        </w:rPr>
        <w:t>BOP</w:t>
      </w:r>
      <w:bookmarkEnd w:id="49"/>
      <w:r w:rsidR="0055711D" w:rsidRPr="008C70BE">
        <w:rPr>
          <w:rFonts w:eastAsia="Cordia New"/>
        </w:rPr>
        <w:t xml:space="preserve"> </w:t>
      </w:r>
    </w:p>
    <w:p w:rsidR="009B5496" w:rsidRDefault="00431986" w:rsidP="00431986">
      <w:pPr>
        <w:spacing w:line="360" w:lineRule="auto"/>
        <w:jc w:val="both"/>
        <w:rPr>
          <w:rFonts w:eastAsia="Cordia New"/>
          <w:sz w:val="24"/>
          <w:szCs w:val="24"/>
        </w:rPr>
      </w:pPr>
      <w:r w:rsidRPr="00431986">
        <w:rPr>
          <w:rFonts w:eastAsia="Cordia New"/>
          <w:sz w:val="24"/>
          <w:szCs w:val="24"/>
        </w:rPr>
        <w:t>An annular</w:t>
      </w:r>
      <w:r w:rsidR="0071228D">
        <w:rPr>
          <w:rFonts w:eastAsia="Cordia New"/>
          <w:sz w:val="24"/>
          <w:szCs w:val="24"/>
        </w:rPr>
        <w:t xml:space="preserve"> BOP </w:t>
      </w:r>
      <w:r w:rsidRPr="00431986">
        <w:rPr>
          <w:rFonts w:eastAsia="Cordia New"/>
          <w:sz w:val="24"/>
          <w:szCs w:val="24"/>
        </w:rPr>
        <w:t>can close around the drill string</w:t>
      </w:r>
      <w:r w:rsidR="00097531">
        <w:rPr>
          <w:rFonts w:eastAsia="Cordia New"/>
          <w:sz w:val="24"/>
          <w:szCs w:val="24"/>
        </w:rPr>
        <w:t xml:space="preserve"> and </w:t>
      </w:r>
      <w:r w:rsidR="00BB6956">
        <w:rPr>
          <w:rFonts w:eastAsia="Cordia New"/>
          <w:sz w:val="24"/>
          <w:szCs w:val="24"/>
        </w:rPr>
        <w:t>casing</w:t>
      </w:r>
      <w:r w:rsidRPr="00431986">
        <w:rPr>
          <w:rFonts w:eastAsia="Cordia New"/>
          <w:sz w:val="24"/>
          <w:szCs w:val="24"/>
        </w:rPr>
        <w:t>.</w:t>
      </w:r>
      <w:r w:rsidR="0071228D">
        <w:rPr>
          <w:rFonts w:eastAsia="Cordia New"/>
          <w:sz w:val="24"/>
          <w:szCs w:val="24"/>
        </w:rPr>
        <w:t xml:space="preserve"> </w:t>
      </w:r>
      <w:r w:rsidR="009B5496">
        <w:rPr>
          <w:rFonts w:eastAsia="Cordia New"/>
          <w:sz w:val="24"/>
          <w:szCs w:val="24"/>
        </w:rPr>
        <w:t>The annular Bop can be categorized into two types: wedge-faced and spherical as shown in Figure.3-</w:t>
      </w:r>
      <w:r w:rsidR="000E0FAA">
        <w:rPr>
          <w:rFonts w:eastAsia="Cordia New"/>
          <w:sz w:val="24"/>
          <w:szCs w:val="24"/>
        </w:rPr>
        <w:t>11</w:t>
      </w:r>
      <w:r w:rsidR="009B5496">
        <w:rPr>
          <w:rFonts w:eastAsia="Cordia New"/>
          <w:sz w:val="24"/>
          <w:szCs w:val="24"/>
        </w:rPr>
        <w:t xml:space="preserve">. </w:t>
      </w:r>
      <w:r w:rsidR="0071228D" w:rsidRPr="0071228D">
        <w:rPr>
          <w:rFonts w:eastAsia="Cordia New"/>
          <w:sz w:val="24"/>
          <w:szCs w:val="24"/>
        </w:rPr>
        <w:t>The annular BOP closes around any pipe diameter and can even close the well fully without any pipe being in the hole</w:t>
      </w:r>
      <w:r w:rsidR="0071228D">
        <w:rPr>
          <w:rFonts w:eastAsia="Cordia New"/>
          <w:sz w:val="24"/>
          <w:szCs w:val="24"/>
        </w:rPr>
        <w:t xml:space="preserve">. </w:t>
      </w:r>
      <w:r w:rsidRPr="00431986">
        <w:rPr>
          <w:rFonts w:eastAsia="Cordia New"/>
          <w:sz w:val="24"/>
          <w:szCs w:val="24"/>
        </w:rPr>
        <w:t>Drill pipe including the larger-diameter tool joints can be stripped through an annular preventer by careful control of the hydraulic closing pressure.</w:t>
      </w:r>
      <w:r w:rsidR="0071228D">
        <w:rPr>
          <w:rFonts w:eastAsia="Cordia New"/>
          <w:sz w:val="24"/>
          <w:szCs w:val="24"/>
        </w:rPr>
        <w:t xml:space="preserve"> </w:t>
      </w:r>
    </w:p>
    <w:p w:rsidR="00431986" w:rsidRDefault="0071228D" w:rsidP="009B5496">
      <w:pPr>
        <w:spacing w:line="360" w:lineRule="auto"/>
        <w:ind w:firstLine="284"/>
        <w:jc w:val="both"/>
        <w:rPr>
          <w:rFonts w:eastAsia="Cordia New"/>
          <w:sz w:val="24"/>
          <w:szCs w:val="24"/>
        </w:rPr>
      </w:pPr>
      <w:r>
        <w:rPr>
          <w:rFonts w:eastAsia="Cordia New"/>
          <w:sz w:val="24"/>
          <w:szCs w:val="24"/>
        </w:rPr>
        <w:t>The a</w:t>
      </w:r>
      <w:r w:rsidR="00431986" w:rsidRPr="00431986">
        <w:rPr>
          <w:rFonts w:eastAsia="Cordia New"/>
          <w:sz w:val="24"/>
          <w:szCs w:val="24"/>
        </w:rPr>
        <w:t xml:space="preserve">nnular </w:t>
      </w:r>
      <w:r>
        <w:rPr>
          <w:rFonts w:eastAsia="Cordia New"/>
          <w:sz w:val="24"/>
          <w:szCs w:val="24"/>
        </w:rPr>
        <w:t xml:space="preserve">BOP is </w:t>
      </w:r>
      <w:r w:rsidR="00431986" w:rsidRPr="00431986">
        <w:rPr>
          <w:rFonts w:eastAsia="Cordia New"/>
          <w:sz w:val="24"/>
          <w:szCs w:val="24"/>
        </w:rPr>
        <w:t>also effective at maintaining a seal around the drill</w:t>
      </w:r>
      <w:r w:rsidR="00EC0E08">
        <w:rPr>
          <w:rFonts w:eastAsia="Cordia New"/>
          <w:sz w:val="24"/>
          <w:szCs w:val="24"/>
        </w:rPr>
        <w:t xml:space="preserve"> </w:t>
      </w:r>
      <w:r w:rsidR="00431986" w:rsidRPr="00431986">
        <w:rPr>
          <w:rFonts w:eastAsia="Cordia New"/>
          <w:sz w:val="24"/>
          <w:szCs w:val="24"/>
        </w:rPr>
        <w:t xml:space="preserve">pipe even as it rotates during drilling. Regulations typically require that an annular preventer be able to completely close a wellbore, but </w:t>
      </w:r>
      <w:r>
        <w:rPr>
          <w:rFonts w:eastAsia="Cordia New"/>
          <w:sz w:val="24"/>
          <w:szCs w:val="24"/>
        </w:rPr>
        <w:t xml:space="preserve">the </w:t>
      </w:r>
      <w:r w:rsidR="00431986" w:rsidRPr="00431986">
        <w:rPr>
          <w:rFonts w:eastAsia="Cordia New"/>
          <w:sz w:val="24"/>
          <w:szCs w:val="24"/>
        </w:rPr>
        <w:t xml:space="preserve">annular </w:t>
      </w:r>
      <w:r>
        <w:rPr>
          <w:rFonts w:eastAsia="Cordia New"/>
          <w:sz w:val="24"/>
          <w:szCs w:val="24"/>
        </w:rPr>
        <w:t xml:space="preserve">BOP is </w:t>
      </w:r>
      <w:r w:rsidR="00431986" w:rsidRPr="00431986">
        <w:rPr>
          <w:rFonts w:eastAsia="Cordia New"/>
          <w:sz w:val="24"/>
          <w:szCs w:val="24"/>
        </w:rPr>
        <w:t>generally not as effective as ram preventers in maintaining a seal on an open hole</w:t>
      </w:r>
      <w:r w:rsidR="00431986">
        <w:rPr>
          <w:rFonts w:eastAsia="Cordia New"/>
          <w:sz w:val="24"/>
          <w:szCs w:val="24"/>
        </w:rPr>
        <w:t>.</w:t>
      </w:r>
      <w:r w:rsidR="002A556A">
        <w:rPr>
          <w:rFonts w:eastAsia="Cordia New"/>
          <w:sz w:val="24"/>
          <w:szCs w:val="24"/>
        </w:rPr>
        <w:t xml:space="preserve"> </w:t>
      </w:r>
    </w:p>
    <w:p w:rsidR="0072402F" w:rsidRDefault="0072402F" w:rsidP="00431986">
      <w:pPr>
        <w:spacing w:line="360" w:lineRule="auto"/>
        <w:jc w:val="both"/>
        <w:rPr>
          <w:rFonts w:eastAsia="Cordia New"/>
          <w:sz w:val="24"/>
          <w:szCs w:val="24"/>
        </w:rPr>
      </w:pPr>
    </w:p>
    <w:p w:rsidR="0072402F" w:rsidRDefault="0072402F" w:rsidP="0072402F">
      <w:pPr>
        <w:spacing w:line="360" w:lineRule="auto"/>
        <w:jc w:val="center"/>
        <w:rPr>
          <w:rFonts w:eastAsia="Cordia New"/>
          <w:sz w:val="24"/>
          <w:szCs w:val="24"/>
        </w:rPr>
      </w:pPr>
      <w:r>
        <w:rPr>
          <w:rFonts w:eastAsia="Cordia New"/>
          <w:noProof/>
          <w:sz w:val="24"/>
          <w:szCs w:val="24"/>
          <w:lang w:val="en-MY" w:eastAsia="en-MY"/>
        </w:rPr>
        <w:drawing>
          <wp:inline distT="0" distB="0" distL="0" distR="0" wp14:anchorId="3F844D73" wp14:editId="519C1489">
            <wp:extent cx="4667250" cy="1733550"/>
            <wp:effectExtent l="0" t="19050" r="0" b="76200"/>
            <wp:docPr id="4123" name="Diagram 41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inline>
        </w:drawing>
      </w:r>
    </w:p>
    <w:p w:rsidR="0072402F" w:rsidRDefault="000E0FAA" w:rsidP="0072402F">
      <w:pPr>
        <w:spacing w:line="360" w:lineRule="auto"/>
        <w:jc w:val="center"/>
        <w:rPr>
          <w:rFonts w:eastAsia="Cordia New"/>
          <w:sz w:val="24"/>
          <w:szCs w:val="24"/>
        </w:rPr>
      </w:pPr>
      <w:r>
        <w:rPr>
          <w:rFonts w:eastAsia="Cordia New"/>
          <w:b/>
          <w:sz w:val="24"/>
          <w:szCs w:val="24"/>
        </w:rPr>
        <w:t>Figure.3-11</w:t>
      </w:r>
      <w:r w:rsidR="0072402F" w:rsidRPr="00C665DA">
        <w:rPr>
          <w:rFonts w:eastAsia="Cordia New"/>
          <w:b/>
          <w:sz w:val="24"/>
          <w:szCs w:val="24"/>
        </w:rPr>
        <w:t>:</w:t>
      </w:r>
      <w:r w:rsidR="0072402F">
        <w:rPr>
          <w:rFonts w:eastAsia="Cordia New"/>
          <w:b/>
          <w:sz w:val="24"/>
          <w:szCs w:val="24"/>
        </w:rPr>
        <w:t xml:space="preserve"> </w:t>
      </w:r>
      <w:r w:rsidR="0072402F">
        <w:rPr>
          <w:rFonts w:eastAsia="Cordia New"/>
          <w:sz w:val="24"/>
          <w:szCs w:val="24"/>
        </w:rPr>
        <w:t xml:space="preserve">Two typical types of Annulus’ BOP. </w:t>
      </w:r>
    </w:p>
    <w:p w:rsidR="00431986" w:rsidRDefault="00431986" w:rsidP="00431986">
      <w:pPr>
        <w:spacing w:line="360" w:lineRule="auto"/>
        <w:jc w:val="both"/>
        <w:rPr>
          <w:rFonts w:eastAsia="Cordia New"/>
          <w:sz w:val="24"/>
          <w:szCs w:val="24"/>
        </w:rPr>
      </w:pPr>
    </w:p>
    <w:p w:rsidR="0072402F" w:rsidRPr="00B9319F" w:rsidRDefault="0072402F" w:rsidP="0072402F">
      <w:pPr>
        <w:pStyle w:val="Heading4"/>
        <w:spacing w:line="360" w:lineRule="auto"/>
        <w:ind w:left="720"/>
        <w:rPr>
          <w:rFonts w:eastAsia="Cordia New"/>
          <w:sz w:val="24"/>
          <w:szCs w:val="24"/>
        </w:rPr>
      </w:pPr>
      <w:r>
        <w:rPr>
          <w:rFonts w:eastAsia="Cordia New"/>
          <w:sz w:val="24"/>
          <w:szCs w:val="24"/>
        </w:rPr>
        <w:t xml:space="preserve">3.2.2.1. </w:t>
      </w:r>
      <w:r w:rsidRPr="0072402F">
        <w:rPr>
          <w:rFonts w:eastAsia="Cordia New"/>
          <w:sz w:val="24"/>
          <w:szCs w:val="24"/>
        </w:rPr>
        <w:t>Wedge-Faced</w:t>
      </w:r>
      <w:r w:rsidR="00885573">
        <w:rPr>
          <w:rFonts w:eastAsia="Cordia New"/>
          <w:sz w:val="24"/>
          <w:szCs w:val="24"/>
        </w:rPr>
        <w:t xml:space="preserve"> BOP</w:t>
      </w:r>
    </w:p>
    <w:p w:rsidR="00431986" w:rsidRDefault="00D57F41" w:rsidP="00431986">
      <w:pPr>
        <w:spacing w:line="360" w:lineRule="auto"/>
        <w:jc w:val="both"/>
        <w:rPr>
          <w:rFonts w:eastAsia="Cordia New"/>
          <w:sz w:val="24"/>
          <w:szCs w:val="24"/>
        </w:rPr>
      </w:pPr>
      <w:r w:rsidRPr="008C70BE">
        <w:rPr>
          <w:rFonts w:eastAsia="Cordia New"/>
          <w:sz w:val="24"/>
          <w:szCs w:val="24"/>
        </w:rPr>
        <w:t>The original type of annular blowout preventer uses a “wedge-faced</w:t>
      </w:r>
      <w:r>
        <w:rPr>
          <w:rFonts w:eastAsia="Cordia New"/>
          <w:sz w:val="24"/>
          <w:szCs w:val="24"/>
        </w:rPr>
        <w:t xml:space="preserve"> or </w:t>
      </w:r>
      <w:r w:rsidRPr="008C70BE">
        <w:rPr>
          <w:rFonts w:eastAsia="Cordia New"/>
          <w:sz w:val="24"/>
          <w:szCs w:val="24"/>
        </w:rPr>
        <w:t>conical-faced</w:t>
      </w:r>
      <w:r>
        <w:rPr>
          <w:rFonts w:eastAsia="Cordia New"/>
          <w:sz w:val="24"/>
          <w:szCs w:val="24"/>
        </w:rPr>
        <w:t xml:space="preserve">” </w:t>
      </w:r>
      <w:r w:rsidRPr="008C70BE">
        <w:rPr>
          <w:rFonts w:eastAsia="Cordia New"/>
          <w:sz w:val="24"/>
          <w:szCs w:val="24"/>
        </w:rPr>
        <w:t>piston</w:t>
      </w:r>
      <w:r w:rsidR="00495EB0">
        <w:rPr>
          <w:rFonts w:eastAsia="Cordia New"/>
          <w:sz w:val="24"/>
          <w:szCs w:val="24"/>
        </w:rPr>
        <w:t xml:space="preserve"> as shown in </w:t>
      </w:r>
      <w:r w:rsidR="00742860">
        <w:rPr>
          <w:rFonts w:eastAsia="Cordia New"/>
          <w:sz w:val="24"/>
          <w:szCs w:val="24"/>
        </w:rPr>
        <w:t>Fig</w:t>
      </w:r>
      <w:r w:rsidR="000E0FAA">
        <w:rPr>
          <w:rFonts w:eastAsia="Cordia New"/>
          <w:sz w:val="24"/>
          <w:szCs w:val="24"/>
        </w:rPr>
        <w:t>ure.3-12</w:t>
      </w:r>
      <w:r w:rsidRPr="008C70BE">
        <w:rPr>
          <w:rFonts w:eastAsia="Cordia New"/>
          <w:sz w:val="24"/>
          <w:szCs w:val="24"/>
        </w:rPr>
        <w:t>.</w:t>
      </w:r>
      <w:r>
        <w:rPr>
          <w:rFonts w:eastAsia="Cordia New"/>
          <w:sz w:val="24"/>
          <w:szCs w:val="24"/>
        </w:rPr>
        <w:t xml:space="preserve"> </w:t>
      </w:r>
      <w:r w:rsidRPr="008C70BE">
        <w:rPr>
          <w:rFonts w:eastAsia="Cordia New"/>
          <w:sz w:val="24"/>
          <w:szCs w:val="24"/>
        </w:rPr>
        <w:t>As the piston rises, vertical movement of the packing unit is restricted by the head and the sloped face of the piston squeezes the packing unit inward, toward the center of the wellbore</w:t>
      </w:r>
      <w:r>
        <w:rPr>
          <w:rFonts w:eastAsia="Cordia New"/>
          <w:sz w:val="24"/>
          <w:szCs w:val="24"/>
        </w:rPr>
        <w:t xml:space="preserve"> as shown in </w:t>
      </w:r>
      <w:r w:rsidR="00742860">
        <w:rPr>
          <w:rFonts w:eastAsia="Cordia New"/>
          <w:sz w:val="24"/>
          <w:szCs w:val="24"/>
        </w:rPr>
        <w:t>Fig</w:t>
      </w:r>
      <w:r>
        <w:rPr>
          <w:rFonts w:eastAsia="Cordia New"/>
          <w:sz w:val="24"/>
          <w:szCs w:val="24"/>
        </w:rPr>
        <w:t>ure.3</w:t>
      </w:r>
      <w:r w:rsidR="000E0FAA">
        <w:rPr>
          <w:rFonts w:eastAsia="Cordia New"/>
          <w:sz w:val="24"/>
          <w:szCs w:val="24"/>
        </w:rPr>
        <w:t>-12</w:t>
      </w:r>
      <w:r w:rsidR="00495EB0">
        <w:rPr>
          <w:rFonts w:eastAsia="Cordia New"/>
          <w:sz w:val="24"/>
          <w:szCs w:val="24"/>
        </w:rPr>
        <w:t xml:space="preserve"> (b)</w:t>
      </w:r>
      <w:r>
        <w:rPr>
          <w:rFonts w:eastAsia="Cordia New"/>
          <w:sz w:val="24"/>
          <w:szCs w:val="24"/>
        </w:rPr>
        <w:t xml:space="preserve">. </w:t>
      </w:r>
      <w:r w:rsidRPr="008C70BE">
        <w:rPr>
          <w:rFonts w:eastAsia="Cordia New"/>
          <w:sz w:val="24"/>
          <w:szCs w:val="24"/>
        </w:rPr>
        <w:t xml:space="preserve">Diagram of </w:t>
      </w:r>
      <w:r>
        <w:rPr>
          <w:rFonts w:eastAsia="Cordia New"/>
          <w:sz w:val="24"/>
          <w:szCs w:val="24"/>
        </w:rPr>
        <w:t>the a</w:t>
      </w:r>
      <w:r w:rsidRPr="008C70BE">
        <w:rPr>
          <w:rFonts w:eastAsia="Cordia New"/>
          <w:sz w:val="24"/>
          <w:szCs w:val="24"/>
        </w:rPr>
        <w:t xml:space="preserve">nnular </w:t>
      </w:r>
      <w:r>
        <w:rPr>
          <w:rFonts w:eastAsia="Cordia New"/>
          <w:sz w:val="24"/>
          <w:szCs w:val="24"/>
        </w:rPr>
        <w:t xml:space="preserve">BOP is </w:t>
      </w:r>
      <w:r w:rsidRPr="008C70BE">
        <w:rPr>
          <w:rFonts w:eastAsia="Cordia New"/>
          <w:sz w:val="24"/>
          <w:szCs w:val="24"/>
        </w:rPr>
        <w:t>in open and fully closed configurations. The flexible annulus in blue is forced into the drill</w:t>
      </w:r>
      <w:r>
        <w:rPr>
          <w:rFonts w:eastAsia="Cordia New"/>
          <w:sz w:val="24"/>
          <w:szCs w:val="24"/>
        </w:rPr>
        <w:t xml:space="preserve"> </w:t>
      </w:r>
      <w:r w:rsidRPr="008C70BE">
        <w:rPr>
          <w:rFonts w:eastAsia="Cordia New"/>
          <w:sz w:val="24"/>
          <w:szCs w:val="24"/>
        </w:rPr>
        <w:t>pipe cavity by the hydraulic pistons</w:t>
      </w:r>
      <w:r>
        <w:rPr>
          <w:rFonts w:eastAsia="Cordia New"/>
          <w:sz w:val="24"/>
          <w:szCs w:val="24"/>
        </w:rPr>
        <w:t>.</w:t>
      </w:r>
      <w:r w:rsidR="00495EB0">
        <w:rPr>
          <w:rFonts w:eastAsia="Cordia New"/>
          <w:sz w:val="24"/>
          <w:szCs w:val="24"/>
        </w:rPr>
        <w:t xml:space="preserve"> </w:t>
      </w:r>
    </w:p>
    <w:p w:rsidR="0072402F" w:rsidRDefault="0072402F" w:rsidP="0072402F">
      <w:pPr>
        <w:spacing w:line="360" w:lineRule="auto"/>
        <w:jc w:val="center"/>
        <w:rPr>
          <w:rFonts w:eastAsia="Cordia New"/>
          <w:sz w:val="24"/>
          <w:szCs w:val="24"/>
        </w:rPr>
      </w:pPr>
      <w:r>
        <w:rPr>
          <w:noProof/>
          <w:lang w:val="en-MY" w:eastAsia="en-MY"/>
        </w:rPr>
        <w:lastRenderedPageBreak/>
        <mc:AlternateContent>
          <mc:Choice Requires="wps">
            <w:drawing>
              <wp:anchor distT="0" distB="0" distL="114300" distR="114300" simplePos="0" relativeHeight="251716608" behindDoc="0" locked="0" layoutInCell="1" allowOverlap="1" wp14:anchorId="6BCCAADA" wp14:editId="25C35A4B">
                <wp:simplePos x="0" y="0"/>
                <wp:positionH relativeFrom="column">
                  <wp:posOffset>3590925</wp:posOffset>
                </wp:positionH>
                <wp:positionV relativeFrom="paragraph">
                  <wp:posOffset>128270</wp:posOffset>
                </wp:positionV>
                <wp:extent cx="914400" cy="447675"/>
                <wp:effectExtent l="0" t="0" r="0" b="0"/>
                <wp:wrapNone/>
                <wp:docPr id="4120" name="Text Box 4120"/>
                <wp:cNvGraphicFramePr/>
                <a:graphic xmlns:a="http://schemas.openxmlformats.org/drawingml/2006/main">
                  <a:graphicData uri="http://schemas.microsoft.com/office/word/2010/wordprocessingShape">
                    <wps:wsp>
                      <wps:cNvSpPr txBox="1"/>
                      <wps:spPr>
                        <a:xfrm>
                          <a:off x="0" y="0"/>
                          <a:ext cx="914400" cy="4476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4828" w:rsidRPr="00495EB0" w:rsidRDefault="008F4828" w:rsidP="0072402F">
                            <w:pPr>
                              <w:jc w:val="center"/>
                              <w:rPr>
                                <w:color w:val="C00000"/>
                              </w:rPr>
                            </w:pPr>
                            <w:r w:rsidRPr="00495EB0">
                              <w:rPr>
                                <w:color w:val="C00000"/>
                              </w:rPr>
                              <w:t>Drill</w:t>
                            </w:r>
                          </w:p>
                          <w:p w:rsidR="008F4828" w:rsidRPr="00495EB0" w:rsidRDefault="008F4828" w:rsidP="0072402F">
                            <w:pPr>
                              <w:jc w:val="center"/>
                              <w:rPr>
                                <w:color w:val="C00000"/>
                              </w:rPr>
                            </w:pPr>
                            <w:r w:rsidRPr="00495EB0">
                              <w:rPr>
                                <w:color w:val="C00000"/>
                              </w:rPr>
                              <w:t>Pipes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20" o:spid="_x0000_s1047" type="#_x0000_t202" style="position:absolute;left:0;text-align:left;margin-left:282.75pt;margin-top:10.1pt;width:1in;height:35.25pt;z-index:2517166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" filled="f" stroked="f" strokeweight=".5pt">
                <v:textbox>
                  <w:txbxContent>
                    <w:p w:rsidR="008F4828" w:rsidRPr="00495EB0" w:rsidRDefault="008F4828" w:rsidP="0072402F">
                      <w:pPr>
                        <w:jc w:val="center"/>
                        <w:rPr>
                          <w:color w:val="C00000"/>
                        </w:rPr>
                      </w:pPr>
                      <w:r w:rsidRPr="00495EB0">
                        <w:rPr>
                          <w:color w:val="C00000"/>
                        </w:rPr>
                        <w:t>Drill</w:t>
                      </w:r>
                    </w:p>
                    <w:p w:rsidR="008F4828" w:rsidRPr="00495EB0" w:rsidRDefault="008F4828" w:rsidP="0072402F">
                      <w:pPr>
                        <w:jc w:val="center"/>
                        <w:rPr>
                          <w:color w:val="C00000"/>
                        </w:rPr>
                      </w:pPr>
                      <w:r w:rsidRPr="00495EB0">
                        <w:rPr>
                          <w:color w:val="C00000"/>
                        </w:rPr>
                        <w:t>Pipes</w:t>
                      </w:r>
                    </w:p>
                  </w:txbxContent>
                </v:textbox>
              </v:shape>
            </w:pict>
          </mc:Fallback>
        </mc:AlternateContent>
      </w:r>
      <w:r>
        <w:rPr>
          <w:noProof/>
          <w:lang w:val="en-MY" w:eastAsia="en-MY"/>
        </w:rPr>
        <mc:AlternateContent>
          <mc:Choice Requires="wps">
            <w:drawing>
              <wp:anchor distT="0" distB="0" distL="114300" distR="114300" simplePos="0" relativeHeight="251715584" behindDoc="0" locked="0" layoutInCell="1" allowOverlap="1" wp14:anchorId="526BB4B4" wp14:editId="090045D8">
                <wp:simplePos x="0" y="0"/>
                <wp:positionH relativeFrom="column">
                  <wp:posOffset>1447800</wp:posOffset>
                </wp:positionH>
                <wp:positionV relativeFrom="paragraph">
                  <wp:posOffset>128270</wp:posOffset>
                </wp:positionV>
                <wp:extent cx="914400" cy="447675"/>
                <wp:effectExtent l="0" t="0" r="0" b="0"/>
                <wp:wrapNone/>
                <wp:docPr id="4119" name="Text Box 4119"/>
                <wp:cNvGraphicFramePr/>
                <a:graphic xmlns:a="http://schemas.openxmlformats.org/drawingml/2006/main">
                  <a:graphicData uri="http://schemas.microsoft.com/office/word/2010/wordprocessingShape">
                    <wps:wsp>
                      <wps:cNvSpPr txBox="1"/>
                      <wps:spPr>
                        <a:xfrm>
                          <a:off x="0" y="0"/>
                          <a:ext cx="914400" cy="4476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4828" w:rsidRPr="00495EB0" w:rsidRDefault="008F4828" w:rsidP="0072402F">
                            <w:pPr>
                              <w:jc w:val="center"/>
                              <w:rPr>
                                <w:color w:val="C00000"/>
                              </w:rPr>
                            </w:pPr>
                            <w:r w:rsidRPr="00495EB0">
                              <w:rPr>
                                <w:color w:val="C00000"/>
                              </w:rPr>
                              <w:t>Drill</w:t>
                            </w:r>
                          </w:p>
                          <w:p w:rsidR="008F4828" w:rsidRPr="00495EB0" w:rsidRDefault="008F4828" w:rsidP="0072402F">
                            <w:pPr>
                              <w:jc w:val="center"/>
                              <w:rPr>
                                <w:color w:val="C00000"/>
                              </w:rPr>
                            </w:pPr>
                            <w:r w:rsidRPr="00495EB0">
                              <w:rPr>
                                <w:color w:val="C00000"/>
                              </w:rPr>
                              <w:t>Pipes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19" o:spid="_x0000_s1048" type="#_x0000_t202" style="position:absolute;left:0;text-align:left;margin-left:114pt;margin-top:10.1pt;width:1in;height:35.25pt;z-index:2517155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" filled="f" stroked="f" strokeweight=".5pt">
                <v:textbox>
                  <w:txbxContent>
                    <w:p w:rsidR="008F4828" w:rsidRPr="00495EB0" w:rsidRDefault="008F4828" w:rsidP="0072402F">
                      <w:pPr>
                        <w:jc w:val="center"/>
                        <w:rPr>
                          <w:color w:val="C00000"/>
                        </w:rPr>
                      </w:pPr>
                      <w:r w:rsidRPr="00495EB0">
                        <w:rPr>
                          <w:color w:val="C00000"/>
                        </w:rPr>
                        <w:t>Drill</w:t>
                      </w:r>
                    </w:p>
                    <w:p w:rsidR="008F4828" w:rsidRPr="00495EB0" w:rsidRDefault="008F4828" w:rsidP="0072402F">
                      <w:pPr>
                        <w:jc w:val="center"/>
                        <w:rPr>
                          <w:color w:val="C00000"/>
                        </w:rPr>
                      </w:pPr>
                      <w:r w:rsidRPr="00495EB0">
                        <w:rPr>
                          <w:color w:val="C00000"/>
                        </w:rPr>
                        <w:t>Pipes</w:t>
                      </w:r>
                    </w:p>
                  </w:txbxContent>
                </v:textbox>
              </v:shape>
            </w:pict>
          </mc:Fallback>
        </mc:AlternateContent>
      </w:r>
      <w:r w:rsidRPr="00495EB0">
        <w:rPr>
          <w:rFonts w:eastAsia="Cordia New"/>
          <w:noProof/>
          <w:sz w:val="24"/>
          <w:szCs w:val="24"/>
          <w:lang w:val="en-MY" w:eastAsia="en-MY"/>
        </w:rPr>
        <mc:AlternateContent>
          <mc:Choice Requires="wps">
            <w:drawing>
              <wp:anchor distT="0" distB="0" distL="114300" distR="114300" simplePos="0" relativeHeight="251714560" behindDoc="0" locked="0" layoutInCell="1" allowOverlap="1" wp14:anchorId="6A842AE2" wp14:editId="6B6E21E0">
                <wp:simplePos x="0" y="0"/>
                <wp:positionH relativeFrom="column">
                  <wp:posOffset>3048635</wp:posOffset>
                </wp:positionH>
                <wp:positionV relativeFrom="paragraph">
                  <wp:posOffset>776606</wp:posOffset>
                </wp:positionV>
                <wp:extent cx="404495" cy="75564"/>
                <wp:effectExtent l="0" t="57150" r="14605" b="20320"/>
                <wp:wrapNone/>
                <wp:docPr id="4117" name="Straight Arrow Connector 4117"/>
                <wp:cNvGraphicFramePr/>
                <a:graphic xmlns:a="http://schemas.openxmlformats.org/drawingml/2006/main">
                  <a:graphicData uri="http://schemas.microsoft.com/office/word/2010/wordprocessingShape">
                    <wps:wsp>
                      <wps:cNvCnPr/>
                      <wps:spPr>
                        <a:xfrm flipV="1">
                          <a:off x="0" y="0"/>
                          <a:ext cx="404495" cy="75564"/>
                        </a:xfrm>
                        <a:prstGeom prst="straightConnector1">
                          <a:avLst/>
                        </a:prstGeom>
                        <a:ln>
                          <a:solidFill>
                            <a:srgbClr val="FF0000"/>
                          </a:solidFill>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4117" o:spid="_x0000_s1026" type="#_x0000_t32" style="position:absolute;margin-left:240.05pt;margin-top:61.15pt;width:31.85pt;height:5.95pt;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" strokecolor="red">
                <v:stroke endarrow="block"/>
              </v:shape>
            </w:pict>
          </mc:Fallback>
        </mc:AlternateContent>
      </w:r>
      <w:r w:rsidRPr="00495EB0">
        <w:rPr>
          <w:rFonts w:eastAsia="Cordia New"/>
          <w:noProof/>
          <w:sz w:val="24"/>
          <w:szCs w:val="24"/>
          <w:lang w:val="en-MY" w:eastAsia="en-MY"/>
        </w:rPr>
        <mc:AlternateContent>
          <mc:Choice Requires="wps">
            <w:drawing>
              <wp:anchor distT="0" distB="0" distL="114300" distR="114300" simplePos="0" relativeHeight="251712512" behindDoc="0" locked="0" layoutInCell="1" allowOverlap="1" wp14:anchorId="7B167F4A" wp14:editId="291E2FE6">
                <wp:simplePos x="0" y="0"/>
                <wp:positionH relativeFrom="column">
                  <wp:posOffset>2400300</wp:posOffset>
                </wp:positionH>
                <wp:positionV relativeFrom="paragraph">
                  <wp:posOffset>624205</wp:posOffset>
                </wp:positionV>
                <wp:extent cx="450850" cy="485775"/>
                <wp:effectExtent l="0" t="0" r="0" b="0"/>
                <wp:wrapNone/>
                <wp:docPr id="4115" name="Text Box 4115"/>
                <wp:cNvGraphicFramePr/>
                <a:graphic xmlns:a="http://schemas.openxmlformats.org/drawingml/2006/main">
                  <a:graphicData uri="http://schemas.microsoft.com/office/word/2010/wordprocessingShape">
                    <wps:wsp>
                      <wps:cNvSpPr txBox="1"/>
                      <wps:spPr>
                        <a:xfrm>
                          <a:off x="0" y="0"/>
                          <a:ext cx="450850"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4828" w:rsidRPr="00495EB0" w:rsidRDefault="008F4828" w:rsidP="0072402F">
                            <w:pPr>
                              <w:rPr>
                                <w:rFonts w:eastAsia="Cordia New"/>
                                <w:b/>
                              </w:rPr>
                            </w:pPr>
                            <w:r w:rsidRPr="00495EB0">
                              <w:rPr>
                                <w:rFonts w:eastAsia="Cordia New"/>
                                <w:b/>
                              </w:rPr>
                              <w:t>Flexible</w:t>
                            </w:r>
                          </w:p>
                          <w:p w:rsidR="008F4828" w:rsidRPr="00495EB0" w:rsidRDefault="008F4828" w:rsidP="0072402F">
                            <w:pPr>
                              <w:rPr>
                                <w:b/>
                                <w:color w:val="C00000"/>
                              </w:rPr>
                            </w:pPr>
                            <w:r>
                              <w:rPr>
                                <w:rFonts w:eastAsia="Cordia New"/>
                                <w:b/>
                              </w:rPr>
                              <w:t>A</w:t>
                            </w:r>
                            <w:r w:rsidRPr="00495EB0">
                              <w:rPr>
                                <w:rFonts w:eastAsia="Cordia New"/>
                                <w:b/>
                              </w:rPr>
                              <w:t>nnulus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15" o:spid="_x0000_s1049" type="#_x0000_t202" style="position:absolute;left:0;text-align:left;margin-left:189pt;margin-top:49.15pt;width:35.5pt;height:38.25pt;z-index:2517125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" filled="f" stroked="f" strokeweight=".5pt">
                <v:textbox>
                  <w:txbxContent>
                    <w:p w:rsidR="008F4828" w:rsidRPr="00495EB0" w:rsidRDefault="008F4828" w:rsidP="0072402F">
                      <w:pPr>
                        <w:rPr>
                          <w:rFonts w:eastAsia="Cordia New"/>
                          <w:b/>
                        </w:rPr>
                      </w:pPr>
                      <w:r w:rsidRPr="00495EB0">
                        <w:rPr>
                          <w:rFonts w:eastAsia="Cordia New"/>
                          <w:b/>
                        </w:rPr>
                        <w:t>Flexible</w:t>
                      </w:r>
                    </w:p>
                    <w:p w:rsidR="008F4828" w:rsidRPr="00495EB0" w:rsidRDefault="008F4828" w:rsidP="0072402F">
                      <w:pPr>
                        <w:rPr>
                          <w:b/>
                          <w:color w:val="C00000"/>
                        </w:rPr>
                      </w:pPr>
                      <w:r>
                        <w:rPr>
                          <w:rFonts w:eastAsia="Cordia New"/>
                          <w:b/>
                        </w:rPr>
                        <w:t>A</w:t>
                      </w:r>
                      <w:r w:rsidRPr="00495EB0">
                        <w:rPr>
                          <w:rFonts w:eastAsia="Cordia New"/>
                          <w:b/>
                        </w:rPr>
                        <w:t>nnulus</w:t>
                      </w:r>
                    </w:p>
                  </w:txbxContent>
                </v:textbox>
              </v:shape>
            </w:pict>
          </mc:Fallback>
        </mc:AlternateContent>
      </w:r>
      <w:r w:rsidRPr="00495EB0">
        <w:rPr>
          <w:rFonts w:eastAsia="Cordia New"/>
          <w:noProof/>
          <w:sz w:val="24"/>
          <w:szCs w:val="24"/>
          <w:lang w:val="en-MY" w:eastAsia="en-MY"/>
        </w:rPr>
        <mc:AlternateContent>
          <mc:Choice Requires="wps">
            <w:drawing>
              <wp:anchor distT="0" distB="0" distL="114300" distR="114300" simplePos="0" relativeHeight="251713536" behindDoc="0" locked="0" layoutInCell="1" allowOverlap="1" wp14:anchorId="06204155" wp14:editId="1E7704E4">
                <wp:simplePos x="0" y="0"/>
                <wp:positionH relativeFrom="column">
                  <wp:posOffset>2200275</wp:posOffset>
                </wp:positionH>
                <wp:positionV relativeFrom="paragraph">
                  <wp:posOffset>900430</wp:posOffset>
                </wp:positionV>
                <wp:extent cx="200025" cy="0"/>
                <wp:effectExtent l="38100" t="76200" r="0" b="95250"/>
                <wp:wrapNone/>
                <wp:docPr id="4116" name="Straight Arrow Connector 4116"/>
                <wp:cNvGraphicFramePr/>
                <a:graphic xmlns:a="http://schemas.openxmlformats.org/drawingml/2006/main">
                  <a:graphicData uri="http://schemas.microsoft.com/office/word/2010/wordprocessingShape">
                    <wps:wsp>
                      <wps:cNvCnPr/>
                      <wps:spPr>
                        <a:xfrm flipH="1">
                          <a:off x="0" y="0"/>
                          <a:ext cx="200025" cy="0"/>
                        </a:xfrm>
                        <a:prstGeom prst="straightConnector1">
                          <a:avLst/>
                        </a:prstGeom>
                        <a:ln>
                          <a:solidFill>
                            <a:srgbClr val="FF0000"/>
                          </a:solidFill>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4116" o:spid="_x0000_s1026" type="#_x0000_t32" style="position:absolute;margin-left:173.25pt;margin-top:70.9pt;width:15.75pt;height:0;flip:x;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" strokecolor="red">
                <v:stroke endarrow="block"/>
              </v:shape>
            </w:pict>
          </mc:Fallback>
        </mc:AlternateContent>
      </w:r>
      <w:r>
        <w:rPr>
          <w:rFonts w:eastAsia="Cordia New"/>
          <w:noProof/>
          <w:sz w:val="24"/>
          <w:szCs w:val="24"/>
          <w:lang w:val="en-MY" w:eastAsia="en-MY"/>
        </w:rPr>
        <mc:AlternateContent>
          <mc:Choice Requires="wps">
            <w:drawing>
              <wp:anchor distT="0" distB="0" distL="114300" distR="114300" simplePos="0" relativeHeight="251711488" behindDoc="0" locked="0" layoutInCell="1" allowOverlap="1" wp14:anchorId="57035C58" wp14:editId="36FA7AAE">
                <wp:simplePos x="0" y="0"/>
                <wp:positionH relativeFrom="column">
                  <wp:posOffset>2976245</wp:posOffset>
                </wp:positionH>
                <wp:positionV relativeFrom="paragraph">
                  <wp:posOffset>1109981</wp:posOffset>
                </wp:positionV>
                <wp:extent cx="290830" cy="76199"/>
                <wp:effectExtent l="0" t="57150" r="0" b="19685"/>
                <wp:wrapNone/>
                <wp:docPr id="4114" name="Straight Arrow Connector 4114"/>
                <wp:cNvGraphicFramePr/>
                <a:graphic xmlns:a="http://schemas.openxmlformats.org/drawingml/2006/main">
                  <a:graphicData uri="http://schemas.microsoft.com/office/word/2010/wordprocessingShape">
                    <wps:wsp>
                      <wps:cNvCnPr/>
                      <wps:spPr>
                        <a:xfrm flipV="1">
                          <a:off x="0" y="0"/>
                          <a:ext cx="290830" cy="76199"/>
                        </a:xfrm>
                        <a:prstGeom prst="straightConnector1">
                          <a:avLst/>
                        </a:prstGeom>
                        <a:ln>
                          <a:solidFill>
                            <a:srgbClr val="FF0000"/>
                          </a:solidFill>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4114" o:spid="_x0000_s1026" type="#_x0000_t32" style="position:absolute;margin-left:234.35pt;margin-top:87.4pt;width:22.9pt;height:6pt;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" strokecolor="red">
                <v:stroke endarrow="block"/>
              </v:shape>
            </w:pict>
          </mc:Fallback>
        </mc:AlternateContent>
      </w:r>
      <w:r>
        <w:rPr>
          <w:rFonts w:eastAsia="Cordia New"/>
          <w:noProof/>
          <w:sz w:val="24"/>
          <w:szCs w:val="24"/>
          <w:lang w:val="en-MY" w:eastAsia="en-MY"/>
        </w:rPr>
        <mc:AlternateContent>
          <mc:Choice Requires="wps">
            <w:drawing>
              <wp:anchor distT="0" distB="0" distL="114300" distR="114300" simplePos="0" relativeHeight="251710464" behindDoc="0" locked="0" layoutInCell="1" allowOverlap="1" wp14:anchorId="42412F77" wp14:editId="59C6C24B">
                <wp:simplePos x="0" y="0"/>
                <wp:positionH relativeFrom="column">
                  <wp:posOffset>2247900</wp:posOffset>
                </wp:positionH>
                <wp:positionV relativeFrom="paragraph">
                  <wp:posOffset>1233805</wp:posOffset>
                </wp:positionV>
                <wp:extent cx="200025" cy="1"/>
                <wp:effectExtent l="38100" t="76200" r="0" b="95250"/>
                <wp:wrapNone/>
                <wp:docPr id="4113" name="Straight Arrow Connector 4113"/>
                <wp:cNvGraphicFramePr/>
                <a:graphic xmlns:a="http://schemas.openxmlformats.org/drawingml/2006/main">
                  <a:graphicData uri="http://schemas.microsoft.com/office/word/2010/wordprocessingShape">
                    <wps:wsp>
                      <wps:cNvCnPr/>
                      <wps:spPr>
                        <a:xfrm flipH="1">
                          <a:off x="0" y="0"/>
                          <a:ext cx="200025" cy="1"/>
                        </a:xfrm>
                        <a:prstGeom prst="straightConnector1">
                          <a:avLst/>
                        </a:prstGeom>
                        <a:ln>
                          <a:solidFill>
                            <a:srgbClr val="FF0000"/>
                          </a:solidFill>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4113" o:spid="_x0000_s1026" type="#_x0000_t32" style="position:absolute;margin-left:177pt;margin-top:97.15pt;width:15.75pt;height:0;flip:x;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" strokecolor="red">
                <v:stroke endarrow="block"/>
              </v:shape>
            </w:pict>
          </mc:Fallback>
        </mc:AlternateContent>
      </w:r>
      <w:r>
        <w:rPr>
          <w:rFonts w:eastAsia="Cordia New"/>
          <w:noProof/>
          <w:sz w:val="24"/>
          <w:szCs w:val="24"/>
          <w:lang w:val="en-MY" w:eastAsia="en-MY"/>
        </w:rPr>
        <mc:AlternateContent>
          <mc:Choice Requires="wps">
            <w:drawing>
              <wp:anchor distT="0" distB="0" distL="114300" distR="114300" simplePos="0" relativeHeight="251709440" behindDoc="0" locked="0" layoutInCell="1" allowOverlap="1" wp14:anchorId="39189DD3" wp14:editId="006B74AF">
                <wp:simplePos x="0" y="0"/>
                <wp:positionH relativeFrom="column">
                  <wp:posOffset>2447925</wp:posOffset>
                </wp:positionH>
                <wp:positionV relativeFrom="paragraph">
                  <wp:posOffset>1109980</wp:posOffset>
                </wp:positionV>
                <wp:extent cx="450850" cy="228600"/>
                <wp:effectExtent l="0" t="0" r="0" b="0"/>
                <wp:wrapNone/>
                <wp:docPr id="4112" name="Text Box 4112"/>
                <wp:cNvGraphicFramePr/>
                <a:graphic xmlns:a="http://schemas.openxmlformats.org/drawingml/2006/main">
                  <a:graphicData uri="http://schemas.microsoft.com/office/word/2010/wordprocessingShape">
                    <wps:wsp>
                      <wps:cNvSpPr txBox="1"/>
                      <wps:spPr>
                        <a:xfrm>
                          <a:off x="0" y="0"/>
                          <a:ext cx="45085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4828" w:rsidRPr="008A51C3" w:rsidRDefault="008F4828" w:rsidP="0072402F">
                            <w:pPr>
                              <w:rPr>
                                <w:b/>
                                <w:color w:val="C00000"/>
                              </w:rPr>
                            </w:pPr>
                            <w:r>
                              <w:rPr>
                                <w:b/>
                              </w:rPr>
                              <w:t>Piston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112" o:spid="_x0000_s1050" type="#_x0000_t202" style="position:absolute;left:0;text-align:left;margin-left:192.75pt;margin-top:87.4pt;width:35.5pt;height:18pt;z-index:2517094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" filled="f" stroked="f" strokeweight=".5pt">
                <v:textbox>
                  <w:txbxContent>
                    <w:p w:rsidR="008F4828" w:rsidRPr="008A51C3" w:rsidRDefault="008F4828" w:rsidP="0072402F">
                      <w:pPr>
                        <w:rPr>
                          <w:b/>
                          <w:color w:val="C00000"/>
                        </w:rPr>
                      </w:pPr>
                      <w:r>
                        <w:rPr>
                          <w:b/>
                        </w:rPr>
                        <w:t>Piston</w:t>
                      </w:r>
                    </w:p>
                  </w:txbxContent>
                </v:textbox>
              </v:shape>
            </w:pict>
          </mc:Fallback>
        </mc:AlternateContent>
      </w:r>
      <w:r>
        <w:rPr>
          <w:rFonts w:eastAsia="Cordia New"/>
          <w:noProof/>
          <w:sz w:val="24"/>
          <w:szCs w:val="24"/>
          <w:lang w:val="en-MY" w:eastAsia="en-MY"/>
        </w:rPr>
        <mc:AlternateContent>
          <mc:Choice Requires="wps">
            <w:drawing>
              <wp:anchor distT="0" distB="0" distL="114300" distR="114300" simplePos="0" relativeHeight="251708416" behindDoc="0" locked="0" layoutInCell="1" allowOverlap="1" wp14:anchorId="35680690" wp14:editId="72D08380">
                <wp:simplePos x="0" y="0"/>
                <wp:positionH relativeFrom="column">
                  <wp:posOffset>3171825</wp:posOffset>
                </wp:positionH>
                <wp:positionV relativeFrom="paragraph">
                  <wp:posOffset>2033905</wp:posOffset>
                </wp:positionV>
                <wp:extent cx="450850" cy="228600"/>
                <wp:effectExtent l="0" t="0" r="0" b="0"/>
                <wp:wrapNone/>
                <wp:docPr id="4111" name="Text Box 4111"/>
                <wp:cNvGraphicFramePr/>
                <a:graphic xmlns:a="http://schemas.openxmlformats.org/drawingml/2006/main">
                  <a:graphicData uri="http://schemas.microsoft.com/office/word/2010/wordprocessingShape">
                    <wps:wsp>
                      <wps:cNvSpPr txBox="1"/>
                      <wps:spPr>
                        <a:xfrm>
                          <a:off x="0" y="0"/>
                          <a:ext cx="45085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4828" w:rsidRPr="008A51C3" w:rsidRDefault="008F4828" w:rsidP="0072402F">
                            <w:pPr>
                              <w:rPr>
                                <w:b/>
                                <w:color w:val="C00000"/>
                              </w:rPr>
                            </w:pPr>
                            <w:r>
                              <w:rPr>
                                <w:b/>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111" o:spid="_x0000_s1051" type="#_x0000_t202" style="position:absolute;left:0;text-align:left;margin-left:249.75pt;margin-top:160.15pt;width:35.5pt;height:18pt;z-index:2517084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" filled="f" stroked="f" strokeweight=".5pt">
                <v:textbox>
                  <w:txbxContent>
                    <w:p w:rsidR="008F4828" w:rsidRPr="008A51C3" w:rsidRDefault="008F4828" w:rsidP="0072402F">
                      <w:pPr>
                        <w:rPr>
                          <w:b/>
                          <w:color w:val="C00000"/>
                        </w:rPr>
                      </w:pPr>
                      <w:r>
                        <w:rPr>
                          <w:b/>
                        </w:rPr>
                        <w:t>(b)</w:t>
                      </w:r>
                    </w:p>
                  </w:txbxContent>
                </v:textbox>
              </v:shape>
            </w:pict>
          </mc:Fallback>
        </mc:AlternateContent>
      </w:r>
      <w:r>
        <w:rPr>
          <w:rFonts w:eastAsia="Cordia New"/>
          <w:noProof/>
          <w:sz w:val="24"/>
          <w:szCs w:val="24"/>
          <w:lang w:val="en-MY" w:eastAsia="en-MY"/>
        </w:rPr>
        <mc:AlternateContent>
          <mc:Choice Requires="wps">
            <w:drawing>
              <wp:anchor distT="0" distB="0" distL="114300" distR="114300" simplePos="0" relativeHeight="251707392" behindDoc="0" locked="0" layoutInCell="1" allowOverlap="1" wp14:anchorId="4451ABDA" wp14:editId="0C3AA8AF">
                <wp:simplePos x="0" y="0"/>
                <wp:positionH relativeFrom="column">
                  <wp:posOffset>1038225</wp:posOffset>
                </wp:positionH>
                <wp:positionV relativeFrom="paragraph">
                  <wp:posOffset>2033905</wp:posOffset>
                </wp:positionV>
                <wp:extent cx="450850" cy="228600"/>
                <wp:effectExtent l="0" t="0" r="0" b="0"/>
                <wp:wrapNone/>
                <wp:docPr id="4110" name="Text Box 4110"/>
                <wp:cNvGraphicFramePr/>
                <a:graphic xmlns:a="http://schemas.openxmlformats.org/drawingml/2006/main">
                  <a:graphicData uri="http://schemas.microsoft.com/office/word/2010/wordprocessingShape">
                    <wps:wsp>
                      <wps:cNvSpPr txBox="1"/>
                      <wps:spPr>
                        <a:xfrm>
                          <a:off x="0" y="0"/>
                          <a:ext cx="45085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4828" w:rsidRPr="008A51C3" w:rsidRDefault="008F4828" w:rsidP="0072402F">
                            <w:pPr>
                              <w:rPr>
                                <w:b/>
                                <w:color w:val="C00000"/>
                              </w:rPr>
                            </w:pPr>
                            <w:r>
                              <w:rPr>
                                <w:b/>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110" o:spid="_x0000_s1052" type="#_x0000_t202" style="position:absolute;left:0;text-align:left;margin-left:81.75pt;margin-top:160.15pt;width:35.5pt;height:18pt;z-index:2517073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" filled="f" stroked="f" strokeweight=".5pt">
                <v:textbox>
                  <w:txbxContent>
                    <w:p w:rsidR="008F4828" w:rsidRPr="008A51C3" w:rsidRDefault="008F4828" w:rsidP="0072402F">
                      <w:pPr>
                        <w:rPr>
                          <w:b/>
                          <w:color w:val="C00000"/>
                        </w:rPr>
                      </w:pPr>
                      <w:r>
                        <w:rPr>
                          <w:b/>
                        </w:rPr>
                        <w:t>(a)</w:t>
                      </w:r>
                    </w:p>
                  </w:txbxContent>
                </v:textbox>
              </v:shape>
            </w:pict>
          </mc:Fallback>
        </mc:AlternateContent>
      </w:r>
      <w:r>
        <w:rPr>
          <w:rFonts w:eastAsia="Cordia New"/>
          <w:noProof/>
          <w:sz w:val="24"/>
          <w:szCs w:val="24"/>
          <w:lang w:val="en-MY" w:eastAsia="en-MY"/>
        </w:rPr>
        <w:drawing>
          <wp:inline distT="0" distB="0" distL="0" distR="0" wp14:anchorId="4165F6EC" wp14:editId="7FBEA228">
            <wp:extent cx="3806626" cy="24288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a:extLst>
                        <a:ext uri="{28A0092B-C50C-407E-A947-70E740481C1C}">
                          <a14:useLocalDpi xmlns:a14="http://schemas.microsoft.com/office/drawing/2010/main" val="0"/>
                        </a:ext>
                      </a:extLst>
                    </a:blip>
                    <a:srcRect t="8360" b="9646"/>
                    <a:stretch/>
                  </pic:blipFill>
                  <pic:spPr bwMode="auto">
                    <a:xfrm>
                      <a:off x="0" y="0"/>
                      <a:ext cx="3808075" cy="2429800"/>
                    </a:xfrm>
                    <a:prstGeom prst="rect">
                      <a:avLst/>
                    </a:prstGeom>
                    <a:noFill/>
                    <a:ln>
                      <a:noFill/>
                    </a:ln>
                    <a:extLst>
                      <a:ext uri="{53640926-AAD7-44D8-BBD7-CCE9431645EC}">
                        <a14:shadowObscured xmlns:a14="http://schemas.microsoft.com/office/drawing/2010/main"/>
                      </a:ext>
                    </a:extLst>
                  </pic:spPr>
                </pic:pic>
              </a:graphicData>
            </a:graphic>
          </wp:inline>
        </w:drawing>
      </w:r>
    </w:p>
    <w:p w:rsidR="0072402F" w:rsidRDefault="0072402F" w:rsidP="0072402F">
      <w:pPr>
        <w:spacing w:line="360" w:lineRule="auto"/>
        <w:jc w:val="center"/>
        <w:rPr>
          <w:rFonts w:eastAsia="Cordia New"/>
          <w:sz w:val="24"/>
          <w:szCs w:val="24"/>
        </w:rPr>
      </w:pPr>
      <w:r w:rsidRPr="00C665DA">
        <w:rPr>
          <w:rFonts w:eastAsia="Cordia New"/>
          <w:b/>
          <w:sz w:val="24"/>
          <w:szCs w:val="24"/>
        </w:rPr>
        <w:t>Figure.3</w:t>
      </w:r>
      <w:r w:rsidR="000E0FAA">
        <w:rPr>
          <w:rFonts w:eastAsia="Cordia New"/>
          <w:b/>
          <w:sz w:val="24"/>
          <w:szCs w:val="24"/>
        </w:rPr>
        <w:t>-12</w:t>
      </w:r>
      <w:r w:rsidRPr="00C665DA">
        <w:rPr>
          <w:rFonts w:eastAsia="Cordia New"/>
          <w:b/>
          <w:sz w:val="24"/>
          <w:szCs w:val="24"/>
        </w:rPr>
        <w:t>:</w:t>
      </w:r>
      <w:r>
        <w:rPr>
          <w:rFonts w:eastAsia="Cordia New"/>
          <w:b/>
          <w:sz w:val="24"/>
          <w:szCs w:val="24"/>
        </w:rPr>
        <w:t xml:space="preserve"> </w:t>
      </w:r>
      <w:r w:rsidRPr="008C70BE">
        <w:rPr>
          <w:rFonts w:eastAsia="Cordia New"/>
          <w:sz w:val="24"/>
          <w:szCs w:val="24"/>
        </w:rPr>
        <w:t xml:space="preserve">Diagram of </w:t>
      </w:r>
      <w:r>
        <w:rPr>
          <w:rFonts w:eastAsia="Cordia New"/>
          <w:sz w:val="24"/>
          <w:szCs w:val="24"/>
        </w:rPr>
        <w:t xml:space="preserve">the </w:t>
      </w:r>
      <w:r w:rsidRPr="008C70BE">
        <w:rPr>
          <w:rFonts w:eastAsia="Cordia New"/>
          <w:sz w:val="24"/>
          <w:szCs w:val="24"/>
        </w:rPr>
        <w:t>wedge-faced</w:t>
      </w:r>
      <w:r>
        <w:rPr>
          <w:rFonts w:eastAsia="Cordia New"/>
          <w:sz w:val="24"/>
          <w:szCs w:val="24"/>
        </w:rPr>
        <w:t xml:space="preserve"> BOP. </w:t>
      </w:r>
    </w:p>
    <w:p w:rsidR="0072402F" w:rsidRDefault="0072402F" w:rsidP="00431986">
      <w:pPr>
        <w:spacing w:line="360" w:lineRule="auto"/>
        <w:jc w:val="both"/>
        <w:rPr>
          <w:rFonts w:eastAsia="Cordia New"/>
          <w:sz w:val="24"/>
          <w:szCs w:val="24"/>
        </w:rPr>
      </w:pPr>
    </w:p>
    <w:p w:rsidR="0072402F" w:rsidRPr="00B9319F" w:rsidRDefault="0072402F" w:rsidP="0072402F">
      <w:pPr>
        <w:pStyle w:val="Heading4"/>
        <w:spacing w:line="360" w:lineRule="auto"/>
        <w:ind w:left="720"/>
        <w:rPr>
          <w:rFonts w:eastAsia="Cordia New"/>
          <w:sz w:val="24"/>
          <w:szCs w:val="24"/>
        </w:rPr>
      </w:pPr>
      <w:r>
        <w:rPr>
          <w:rFonts w:eastAsia="Cordia New"/>
          <w:sz w:val="24"/>
          <w:szCs w:val="24"/>
        </w:rPr>
        <w:t xml:space="preserve">3.2.2.2. </w:t>
      </w:r>
      <w:r w:rsidR="00885573">
        <w:rPr>
          <w:rFonts w:eastAsia="Cordia New"/>
          <w:sz w:val="24"/>
          <w:szCs w:val="24"/>
        </w:rPr>
        <w:t>Spherical BOP</w:t>
      </w:r>
    </w:p>
    <w:p w:rsidR="00D57F41" w:rsidRDefault="00FD1E64" w:rsidP="0072402F">
      <w:pPr>
        <w:spacing w:line="360" w:lineRule="auto"/>
        <w:jc w:val="both"/>
        <w:rPr>
          <w:rFonts w:eastAsia="Cordia New"/>
          <w:sz w:val="24"/>
          <w:szCs w:val="24"/>
        </w:rPr>
      </w:pPr>
      <w:r>
        <w:rPr>
          <w:rFonts w:eastAsia="Cordia New"/>
          <w:sz w:val="24"/>
          <w:szCs w:val="24"/>
        </w:rPr>
        <w:t>A s</w:t>
      </w:r>
      <w:r w:rsidRPr="00FD1E64">
        <w:rPr>
          <w:rFonts w:eastAsia="Cordia New"/>
          <w:sz w:val="24"/>
          <w:szCs w:val="24"/>
        </w:rPr>
        <w:t xml:space="preserve">pherical </w:t>
      </w:r>
      <w:r>
        <w:rPr>
          <w:rFonts w:eastAsia="Cordia New"/>
          <w:sz w:val="24"/>
          <w:szCs w:val="24"/>
        </w:rPr>
        <w:t xml:space="preserve">BOP </w:t>
      </w:r>
      <w:r w:rsidRPr="00FD1E64">
        <w:rPr>
          <w:rFonts w:eastAsia="Cordia New"/>
          <w:sz w:val="24"/>
          <w:szCs w:val="24"/>
        </w:rPr>
        <w:t>consist</w:t>
      </w:r>
      <w:r>
        <w:rPr>
          <w:rFonts w:eastAsia="Cordia New"/>
          <w:sz w:val="24"/>
          <w:szCs w:val="24"/>
        </w:rPr>
        <w:t>s</w:t>
      </w:r>
      <w:r w:rsidRPr="00FD1E64">
        <w:rPr>
          <w:rFonts w:eastAsia="Cordia New"/>
          <w:sz w:val="24"/>
          <w:szCs w:val="24"/>
        </w:rPr>
        <w:t xml:space="preserve"> of five major parts </w:t>
      </w:r>
      <w:r>
        <w:rPr>
          <w:rFonts w:eastAsia="Cordia New"/>
          <w:sz w:val="24"/>
          <w:szCs w:val="24"/>
        </w:rPr>
        <w:t xml:space="preserve">as follows: </w:t>
      </w:r>
      <w:r w:rsidRPr="00FD1E64">
        <w:rPr>
          <w:rFonts w:eastAsia="Cordia New"/>
          <w:sz w:val="24"/>
          <w:szCs w:val="24"/>
        </w:rPr>
        <w:t>the upper housing, the lower housing, the sealing element, an adapter ring and a piston</w:t>
      </w:r>
      <w:r w:rsidR="00495EB0" w:rsidRPr="008C70BE">
        <w:rPr>
          <w:rFonts w:eastAsia="Cordia New"/>
          <w:sz w:val="24"/>
          <w:szCs w:val="24"/>
        </w:rPr>
        <w:t xml:space="preserve">. </w:t>
      </w:r>
      <w:r w:rsidR="00495EB0">
        <w:rPr>
          <w:rFonts w:eastAsia="Cordia New"/>
          <w:sz w:val="24"/>
          <w:szCs w:val="24"/>
        </w:rPr>
        <w:t xml:space="preserve">The </w:t>
      </w:r>
      <w:r>
        <w:rPr>
          <w:rFonts w:eastAsia="Cordia New"/>
          <w:sz w:val="24"/>
          <w:szCs w:val="24"/>
        </w:rPr>
        <w:t xml:space="preserve">spherical </w:t>
      </w:r>
      <w:r w:rsidR="00495EB0" w:rsidRPr="00D57F41">
        <w:rPr>
          <w:rFonts w:eastAsia="Cordia New"/>
          <w:sz w:val="24"/>
          <w:szCs w:val="24"/>
        </w:rPr>
        <w:t>BOP</w:t>
      </w:r>
      <w:r w:rsidR="00495EB0">
        <w:rPr>
          <w:rFonts w:eastAsia="Cordia New"/>
          <w:sz w:val="24"/>
          <w:szCs w:val="24"/>
        </w:rPr>
        <w:t xml:space="preserve"> </w:t>
      </w:r>
      <w:r w:rsidR="00495EB0" w:rsidRPr="00D57F41">
        <w:rPr>
          <w:rFonts w:eastAsia="Cordia New"/>
          <w:sz w:val="24"/>
          <w:szCs w:val="24"/>
        </w:rPr>
        <w:t>can close the well at different devices such as the drill string</w:t>
      </w:r>
      <w:r w:rsidR="00495EB0">
        <w:rPr>
          <w:rFonts w:eastAsia="Cordia New"/>
          <w:sz w:val="24"/>
          <w:szCs w:val="24"/>
        </w:rPr>
        <w:t xml:space="preserve"> as shown in </w:t>
      </w:r>
      <w:r w:rsidR="00742860">
        <w:rPr>
          <w:rFonts w:eastAsia="Cordia New"/>
          <w:sz w:val="24"/>
          <w:szCs w:val="24"/>
        </w:rPr>
        <w:t>Fig</w:t>
      </w:r>
      <w:r w:rsidR="00495EB0">
        <w:rPr>
          <w:rFonts w:eastAsia="Cordia New"/>
          <w:sz w:val="24"/>
          <w:szCs w:val="24"/>
        </w:rPr>
        <w:t>ure.3</w:t>
      </w:r>
      <w:r w:rsidR="000E0FAA">
        <w:rPr>
          <w:rFonts w:eastAsia="Cordia New"/>
          <w:sz w:val="24"/>
          <w:szCs w:val="24"/>
        </w:rPr>
        <w:t>-13</w:t>
      </w:r>
      <w:r w:rsidR="00495EB0">
        <w:rPr>
          <w:rFonts w:eastAsia="Cordia New"/>
          <w:sz w:val="24"/>
          <w:szCs w:val="24"/>
        </w:rPr>
        <w:t>.</w:t>
      </w:r>
      <w:r w:rsidR="00A92BCC">
        <w:rPr>
          <w:rFonts w:eastAsia="Cordia New"/>
          <w:sz w:val="24"/>
          <w:szCs w:val="24"/>
        </w:rPr>
        <w:t xml:space="preserve"> </w:t>
      </w:r>
      <w:r w:rsidR="00A92BCC" w:rsidRPr="00A92BCC">
        <w:rPr>
          <w:rFonts w:eastAsia="Cordia New"/>
          <w:sz w:val="24"/>
          <w:szCs w:val="24"/>
        </w:rPr>
        <w:t>The packing element is subject to wear and tear whereas the rest is pretty though and handles up to 5000 psi.</w:t>
      </w:r>
    </w:p>
    <w:p w:rsidR="00FD1E64" w:rsidRDefault="00FD1E64" w:rsidP="00FD1E64">
      <w:pPr>
        <w:spacing w:line="360" w:lineRule="auto"/>
        <w:ind w:firstLine="284"/>
        <w:jc w:val="both"/>
        <w:rPr>
          <w:rFonts w:eastAsia="Cordia New"/>
          <w:sz w:val="24"/>
          <w:szCs w:val="24"/>
        </w:rPr>
      </w:pPr>
      <w:r>
        <w:rPr>
          <w:rFonts w:eastAsia="Cordia New"/>
          <w:sz w:val="24"/>
          <w:szCs w:val="24"/>
        </w:rPr>
        <w:t>The s</w:t>
      </w:r>
      <w:r w:rsidRPr="00FD1E64">
        <w:rPr>
          <w:rFonts w:eastAsia="Cordia New"/>
          <w:sz w:val="24"/>
          <w:szCs w:val="24"/>
        </w:rPr>
        <w:t xml:space="preserve">pherical </w:t>
      </w:r>
      <w:r>
        <w:rPr>
          <w:rFonts w:eastAsia="Cordia New"/>
          <w:sz w:val="24"/>
          <w:szCs w:val="24"/>
        </w:rPr>
        <w:t xml:space="preserve">BOP </w:t>
      </w:r>
      <w:r w:rsidRPr="00FD1E64">
        <w:rPr>
          <w:rFonts w:eastAsia="Cordia New"/>
          <w:sz w:val="24"/>
          <w:szCs w:val="24"/>
        </w:rPr>
        <w:t>model in smaller sizes or with lower working pressure ha</w:t>
      </w:r>
      <w:r>
        <w:rPr>
          <w:rFonts w:eastAsia="Cordia New"/>
          <w:sz w:val="24"/>
          <w:szCs w:val="24"/>
        </w:rPr>
        <w:t>s</w:t>
      </w:r>
      <w:r w:rsidRPr="00FD1E64">
        <w:rPr>
          <w:rFonts w:eastAsia="Cordia New"/>
          <w:sz w:val="24"/>
          <w:szCs w:val="24"/>
        </w:rPr>
        <w:t xml:space="preserve"> bolted covers. Those in larger sizes or with higher working pressures have wedge covers. In bolted cover models, the upper housing fastens to the lower housing with studs and nuts. Wedge cover models fasten with locking segments and a locking ring.</w:t>
      </w:r>
    </w:p>
    <w:p w:rsidR="00D57F41" w:rsidRDefault="00D57F41" w:rsidP="00164EFA">
      <w:pPr>
        <w:spacing w:line="360" w:lineRule="auto"/>
        <w:jc w:val="center"/>
        <w:rPr>
          <w:rFonts w:eastAsia="Cordia New"/>
          <w:sz w:val="24"/>
          <w:szCs w:val="24"/>
        </w:rPr>
      </w:pPr>
    </w:p>
    <w:p w:rsidR="00D57F41" w:rsidRDefault="00D57F41" w:rsidP="00D57F41">
      <w:pPr>
        <w:spacing w:line="360" w:lineRule="auto"/>
        <w:jc w:val="center"/>
        <w:rPr>
          <w:rFonts w:eastAsia="Cordia New"/>
          <w:sz w:val="24"/>
          <w:szCs w:val="24"/>
        </w:rPr>
      </w:pPr>
      <w:r w:rsidRPr="00D57F41">
        <w:rPr>
          <w:noProof/>
          <w:lang w:val="en-MY" w:eastAsia="en-MY"/>
        </w:rPr>
        <w:drawing>
          <wp:inline distT="0" distB="0" distL="0" distR="0" wp14:anchorId="4F5FE459" wp14:editId="2CC801ED">
            <wp:extent cx="3799114" cy="1534885"/>
            <wp:effectExtent l="0" t="0" r="0" b="825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2666" t="17885" r="4267" b="3186"/>
                    <a:stretch/>
                  </pic:blipFill>
                  <pic:spPr bwMode="auto">
                    <a:xfrm>
                      <a:off x="0" y="0"/>
                      <a:ext cx="3822740" cy="1544430"/>
                    </a:xfrm>
                    <a:prstGeom prst="rect">
                      <a:avLst/>
                    </a:prstGeom>
                    <a:ln>
                      <a:noFill/>
                    </a:ln>
                    <a:extLst>
                      <a:ext uri="{53640926-AAD7-44D8-BBD7-CCE9431645EC}">
                        <a14:shadowObscured xmlns:a14="http://schemas.microsoft.com/office/drawing/2010/main"/>
                      </a:ext>
                    </a:extLst>
                  </pic:spPr>
                </pic:pic>
              </a:graphicData>
            </a:graphic>
          </wp:inline>
        </w:drawing>
      </w:r>
    </w:p>
    <w:p w:rsidR="00164EFA" w:rsidRDefault="00164EFA" w:rsidP="00D57F41">
      <w:pPr>
        <w:spacing w:line="360" w:lineRule="auto"/>
        <w:jc w:val="center"/>
        <w:rPr>
          <w:rFonts w:eastAsia="Cordia New"/>
          <w:sz w:val="24"/>
          <w:szCs w:val="24"/>
        </w:rPr>
      </w:pPr>
      <w:r w:rsidRPr="00164EFA">
        <w:rPr>
          <w:noProof/>
          <w:lang w:val="en-MY" w:eastAsia="en-MY"/>
        </w:rPr>
        <w:lastRenderedPageBreak/>
        <w:drawing>
          <wp:inline distT="0" distB="0" distL="0" distR="0" wp14:anchorId="2E058357" wp14:editId="248C7F3E">
            <wp:extent cx="4107180" cy="4107180"/>
            <wp:effectExtent l="0" t="0" r="7620" b="762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4107180" cy="4107180"/>
                    </a:xfrm>
                    <a:prstGeom prst="rect">
                      <a:avLst/>
                    </a:prstGeom>
                  </pic:spPr>
                </pic:pic>
              </a:graphicData>
            </a:graphic>
          </wp:inline>
        </w:drawing>
      </w:r>
    </w:p>
    <w:p w:rsidR="00D57F41" w:rsidRDefault="00D57F41" w:rsidP="00D57F41">
      <w:pPr>
        <w:spacing w:line="360" w:lineRule="auto"/>
        <w:jc w:val="center"/>
        <w:rPr>
          <w:rFonts w:eastAsia="Cordia New"/>
          <w:sz w:val="24"/>
          <w:szCs w:val="24"/>
        </w:rPr>
      </w:pPr>
      <w:r w:rsidRPr="00C665DA">
        <w:rPr>
          <w:rFonts w:eastAsia="Cordia New"/>
          <w:b/>
          <w:sz w:val="24"/>
          <w:szCs w:val="24"/>
        </w:rPr>
        <w:t>Figure.3</w:t>
      </w:r>
      <w:r w:rsidR="000E0FAA">
        <w:rPr>
          <w:rFonts w:eastAsia="Cordia New"/>
          <w:b/>
          <w:sz w:val="24"/>
          <w:szCs w:val="24"/>
        </w:rPr>
        <w:t>-13</w:t>
      </w:r>
      <w:r w:rsidRPr="00C665DA">
        <w:rPr>
          <w:rFonts w:eastAsia="Cordia New"/>
          <w:b/>
          <w:sz w:val="24"/>
          <w:szCs w:val="24"/>
        </w:rPr>
        <w:t>:</w:t>
      </w:r>
      <w:r>
        <w:rPr>
          <w:rFonts w:eastAsia="Cordia New"/>
          <w:b/>
          <w:sz w:val="24"/>
          <w:szCs w:val="24"/>
        </w:rPr>
        <w:t xml:space="preserve"> </w:t>
      </w:r>
      <w:r w:rsidR="0072402F" w:rsidRPr="0072402F">
        <w:rPr>
          <w:rFonts w:eastAsia="Cordia New"/>
          <w:sz w:val="24"/>
          <w:szCs w:val="24"/>
        </w:rPr>
        <w:t xml:space="preserve">Diagram of </w:t>
      </w:r>
      <w:r w:rsidR="0072402F">
        <w:rPr>
          <w:rFonts w:eastAsia="Cordia New"/>
          <w:sz w:val="24"/>
          <w:szCs w:val="24"/>
        </w:rPr>
        <w:t>s</w:t>
      </w:r>
      <w:r w:rsidR="0072402F" w:rsidRPr="0072402F">
        <w:rPr>
          <w:rFonts w:eastAsia="Cordia New"/>
          <w:sz w:val="24"/>
          <w:szCs w:val="24"/>
        </w:rPr>
        <w:t>pherical</w:t>
      </w:r>
      <w:r>
        <w:rPr>
          <w:rFonts w:eastAsia="Cordia New"/>
          <w:sz w:val="24"/>
          <w:szCs w:val="24"/>
        </w:rPr>
        <w:t xml:space="preserve"> BOP. </w:t>
      </w:r>
    </w:p>
    <w:p w:rsidR="00D57F41" w:rsidRDefault="00D57F41" w:rsidP="00D57F41">
      <w:pPr>
        <w:spacing w:line="360" w:lineRule="auto"/>
        <w:jc w:val="center"/>
        <w:rPr>
          <w:rFonts w:eastAsia="Cordia New"/>
          <w:sz w:val="24"/>
          <w:szCs w:val="24"/>
        </w:rPr>
      </w:pPr>
    </w:p>
    <w:p w:rsidR="000E6DA5" w:rsidRDefault="000E6DA5" w:rsidP="000E6DA5">
      <w:pPr>
        <w:pStyle w:val="Heading3"/>
        <w:spacing w:line="360" w:lineRule="auto"/>
        <w:ind w:left="720"/>
        <w:rPr>
          <w:rFonts w:eastAsia="Cordia New"/>
        </w:rPr>
      </w:pPr>
      <w:bookmarkStart w:id="50" w:name="_Toc477097618"/>
      <w:r>
        <w:rPr>
          <w:rFonts w:eastAsia="Cordia New"/>
        </w:rPr>
        <w:t>3.2.3. Rotational</w:t>
      </w:r>
      <w:r w:rsidR="002A556A">
        <w:rPr>
          <w:rFonts w:eastAsia="Cordia New"/>
        </w:rPr>
        <w:t xml:space="preserve"> </w:t>
      </w:r>
      <w:r>
        <w:rPr>
          <w:rFonts w:eastAsia="Cordia New"/>
        </w:rPr>
        <w:t>BOP</w:t>
      </w:r>
      <w:bookmarkEnd w:id="50"/>
    </w:p>
    <w:p w:rsidR="000E0FAA" w:rsidRDefault="000E0FAA" w:rsidP="000E6DA5">
      <w:pPr>
        <w:spacing w:line="360" w:lineRule="auto"/>
        <w:jc w:val="both"/>
        <w:rPr>
          <w:rFonts w:eastAsia="Cordia New"/>
          <w:sz w:val="24"/>
          <w:szCs w:val="24"/>
        </w:rPr>
      </w:pPr>
      <w:r w:rsidRPr="000E0FAA">
        <w:rPr>
          <w:rFonts w:eastAsia="Cordia New"/>
          <w:sz w:val="24"/>
          <w:szCs w:val="24"/>
        </w:rPr>
        <w:t xml:space="preserve">Rotational </w:t>
      </w:r>
      <w:r>
        <w:rPr>
          <w:rFonts w:eastAsia="Cordia New"/>
          <w:sz w:val="24"/>
          <w:szCs w:val="24"/>
        </w:rPr>
        <w:t>BOP</w:t>
      </w:r>
      <w:r w:rsidRPr="000E0FAA">
        <w:rPr>
          <w:rFonts w:eastAsia="Cordia New"/>
          <w:sz w:val="24"/>
          <w:szCs w:val="24"/>
        </w:rPr>
        <w:t xml:space="preserve"> is always positioned at the top of the stack above annular preventer</w:t>
      </w:r>
      <w:r>
        <w:rPr>
          <w:rFonts w:eastAsia="Cordia New"/>
          <w:sz w:val="24"/>
          <w:szCs w:val="24"/>
        </w:rPr>
        <w:t>.</w:t>
      </w:r>
      <w:r w:rsidRPr="000E0FAA">
        <w:rPr>
          <w:rFonts w:eastAsia="Cordia New"/>
          <w:sz w:val="24"/>
          <w:szCs w:val="24"/>
        </w:rPr>
        <w:t xml:space="preserve"> It is used when differential pressure at the wellhead does not exceed 34,5x105 Pa (500 PSI), and in such situation it must enable manipulation (withdrawing and embedding) and rotation of drill stem through the closed working (sealing) element.</w:t>
      </w:r>
    </w:p>
    <w:p w:rsidR="000E0FAA" w:rsidRDefault="000E0FAA" w:rsidP="000E0FAA">
      <w:pPr>
        <w:spacing w:line="360" w:lineRule="auto"/>
        <w:ind w:firstLine="284"/>
        <w:jc w:val="both"/>
        <w:rPr>
          <w:rFonts w:eastAsia="Cordia New"/>
          <w:sz w:val="24"/>
          <w:szCs w:val="24"/>
        </w:rPr>
      </w:pPr>
      <w:r w:rsidRPr="00D628B2">
        <w:rPr>
          <w:rFonts w:eastAsia="Cordia New"/>
          <w:sz w:val="24"/>
          <w:szCs w:val="24"/>
        </w:rPr>
        <w:t>Rotational part of the</w:t>
      </w:r>
      <w:r>
        <w:rPr>
          <w:rFonts w:eastAsia="Cordia New"/>
          <w:sz w:val="24"/>
          <w:szCs w:val="24"/>
        </w:rPr>
        <w:t xml:space="preserve"> rotational BOP </w:t>
      </w:r>
      <w:r w:rsidRPr="00D628B2">
        <w:rPr>
          <w:rFonts w:eastAsia="Cordia New"/>
          <w:sz w:val="24"/>
          <w:szCs w:val="24"/>
        </w:rPr>
        <w:t>is mounted on</w:t>
      </w:r>
      <w:r>
        <w:rPr>
          <w:rFonts w:eastAsia="Cordia New"/>
          <w:sz w:val="24"/>
          <w:szCs w:val="24"/>
        </w:rPr>
        <w:t xml:space="preserve"> </w:t>
      </w:r>
      <w:r w:rsidRPr="00D628B2">
        <w:rPr>
          <w:rFonts w:eastAsia="Cordia New"/>
          <w:sz w:val="24"/>
          <w:szCs w:val="24"/>
        </w:rPr>
        <w:t>the drill pipe by use of</w:t>
      </w:r>
      <w:r>
        <w:rPr>
          <w:rFonts w:eastAsia="Cordia New"/>
          <w:sz w:val="24"/>
          <w:szCs w:val="24"/>
        </w:rPr>
        <w:t xml:space="preserve"> </w:t>
      </w:r>
      <w:r w:rsidRPr="00D628B2">
        <w:rPr>
          <w:rFonts w:eastAsia="Cordia New"/>
          <w:sz w:val="24"/>
          <w:szCs w:val="24"/>
        </w:rPr>
        <w:t>unique prong, and is</w:t>
      </w:r>
      <w:r>
        <w:rPr>
          <w:rFonts w:eastAsia="Cordia New"/>
          <w:sz w:val="24"/>
          <w:szCs w:val="24"/>
        </w:rPr>
        <w:t xml:space="preserve"> </w:t>
      </w:r>
      <w:r w:rsidRPr="00D628B2">
        <w:rPr>
          <w:rFonts w:eastAsia="Cordia New"/>
          <w:sz w:val="24"/>
          <w:szCs w:val="24"/>
        </w:rPr>
        <w:t>posted on the working</w:t>
      </w:r>
      <w:r>
        <w:rPr>
          <w:rFonts w:eastAsia="Cordia New"/>
          <w:sz w:val="24"/>
          <w:szCs w:val="24"/>
        </w:rPr>
        <w:t xml:space="preserve"> </w:t>
      </w:r>
      <w:r w:rsidRPr="00D628B2">
        <w:rPr>
          <w:rFonts w:eastAsia="Cordia New"/>
          <w:sz w:val="24"/>
          <w:szCs w:val="24"/>
        </w:rPr>
        <w:t>floor.</w:t>
      </w:r>
      <w:r>
        <w:rPr>
          <w:rFonts w:eastAsia="Cordia New"/>
          <w:sz w:val="24"/>
          <w:szCs w:val="24"/>
        </w:rPr>
        <w:t xml:space="preserve"> </w:t>
      </w:r>
      <w:r w:rsidRPr="00D628B2">
        <w:rPr>
          <w:rFonts w:eastAsia="Cordia New"/>
          <w:sz w:val="24"/>
          <w:szCs w:val="24"/>
        </w:rPr>
        <w:t xml:space="preserve">When </w:t>
      </w:r>
      <w:r>
        <w:rPr>
          <w:rFonts w:eastAsia="Cordia New"/>
          <w:sz w:val="24"/>
          <w:szCs w:val="24"/>
        </w:rPr>
        <w:t>it is required</w:t>
      </w:r>
      <w:r w:rsidRPr="00D628B2">
        <w:rPr>
          <w:rFonts w:eastAsia="Cordia New"/>
          <w:sz w:val="24"/>
          <w:szCs w:val="24"/>
        </w:rPr>
        <w:t>, the</w:t>
      </w:r>
      <w:r>
        <w:rPr>
          <w:rFonts w:eastAsia="Cordia New"/>
          <w:sz w:val="24"/>
          <w:szCs w:val="24"/>
        </w:rPr>
        <w:t xml:space="preserve"> </w:t>
      </w:r>
      <w:r w:rsidRPr="00D628B2">
        <w:rPr>
          <w:rFonts w:eastAsia="Cordia New"/>
          <w:sz w:val="24"/>
          <w:szCs w:val="24"/>
        </w:rPr>
        <w:t>rotational head is</w:t>
      </w:r>
      <w:r>
        <w:rPr>
          <w:rFonts w:eastAsia="Cordia New"/>
          <w:sz w:val="24"/>
          <w:szCs w:val="24"/>
        </w:rPr>
        <w:t xml:space="preserve"> </w:t>
      </w:r>
      <w:r w:rsidRPr="00D628B2">
        <w:rPr>
          <w:rFonts w:eastAsia="Cordia New"/>
          <w:sz w:val="24"/>
          <w:szCs w:val="24"/>
        </w:rPr>
        <w:t>connected to the housing,</w:t>
      </w:r>
      <w:r>
        <w:rPr>
          <w:rFonts w:eastAsia="Cordia New"/>
          <w:sz w:val="24"/>
          <w:szCs w:val="24"/>
        </w:rPr>
        <w:t xml:space="preserve"> </w:t>
      </w:r>
      <w:r w:rsidRPr="00D628B2">
        <w:rPr>
          <w:rFonts w:eastAsia="Cordia New"/>
          <w:sz w:val="24"/>
          <w:szCs w:val="24"/>
        </w:rPr>
        <w:t>mounted on the top of</w:t>
      </w:r>
      <w:r>
        <w:rPr>
          <w:rFonts w:eastAsia="Cordia New"/>
          <w:sz w:val="24"/>
          <w:szCs w:val="24"/>
        </w:rPr>
        <w:t xml:space="preserve"> </w:t>
      </w:r>
      <w:r w:rsidRPr="00D628B2">
        <w:rPr>
          <w:rFonts w:eastAsia="Cordia New"/>
          <w:sz w:val="24"/>
          <w:szCs w:val="24"/>
        </w:rPr>
        <w:t>annular preventer.</w:t>
      </w:r>
      <w:r>
        <w:rPr>
          <w:rFonts w:eastAsia="Cordia New"/>
          <w:sz w:val="24"/>
          <w:szCs w:val="24"/>
        </w:rPr>
        <w:t xml:space="preserve"> </w:t>
      </w:r>
      <w:r w:rsidRPr="00D628B2">
        <w:rPr>
          <w:rFonts w:eastAsia="Cordia New"/>
          <w:sz w:val="24"/>
          <w:szCs w:val="24"/>
        </w:rPr>
        <w:t>Rotational sleeve is rotated</w:t>
      </w:r>
      <w:r>
        <w:rPr>
          <w:rFonts w:eastAsia="Cordia New"/>
          <w:sz w:val="24"/>
          <w:szCs w:val="24"/>
        </w:rPr>
        <w:t xml:space="preserve"> </w:t>
      </w:r>
      <w:r w:rsidRPr="00D628B2">
        <w:rPr>
          <w:rFonts w:eastAsia="Cordia New"/>
          <w:sz w:val="24"/>
          <w:szCs w:val="24"/>
        </w:rPr>
        <w:t>by the rotation of the Kelly</w:t>
      </w:r>
      <w:r w:rsidR="0062007E">
        <w:rPr>
          <w:rFonts w:eastAsia="Cordia New"/>
          <w:sz w:val="24"/>
          <w:szCs w:val="24"/>
        </w:rPr>
        <w:t xml:space="preserve"> as shown in Figure.3-14, and it </w:t>
      </w:r>
      <w:r w:rsidRPr="00D628B2">
        <w:rPr>
          <w:rFonts w:eastAsia="Cordia New"/>
          <w:sz w:val="24"/>
          <w:szCs w:val="24"/>
        </w:rPr>
        <w:t>is at the same time</w:t>
      </w:r>
      <w:r>
        <w:rPr>
          <w:rFonts w:eastAsia="Cordia New"/>
          <w:sz w:val="24"/>
          <w:szCs w:val="24"/>
        </w:rPr>
        <w:t xml:space="preserve"> </w:t>
      </w:r>
      <w:r w:rsidRPr="00D628B2">
        <w:rPr>
          <w:rFonts w:eastAsia="Cordia New"/>
          <w:sz w:val="24"/>
          <w:szCs w:val="24"/>
        </w:rPr>
        <w:t>rotating the working rubber</w:t>
      </w:r>
      <w:r>
        <w:rPr>
          <w:rFonts w:eastAsia="Cordia New"/>
          <w:sz w:val="24"/>
          <w:szCs w:val="24"/>
        </w:rPr>
        <w:t xml:space="preserve"> </w:t>
      </w:r>
      <w:r w:rsidRPr="00D628B2">
        <w:rPr>
          <w:rFonts w:eastAsia="Cordia New"/>
          <w:sz w:val="24"/>
          <w:szCs w:val="24"/>
        </w:rPr>
        <w:t>element on the cylindrical</w:t>
      </w:r>
      <w:r>
        <w:rPr>
          <w:rFonts w:eastAsia="Cordia New"/>
          <w:sz w:val="24"/>
          <w:szCs w:val="24"/>
        </w:rPr>
        <w:t xml:space="preserve"> </w:t>
      </w:r>
      <w:r w:rsidRPr="00D628B2">
        <w:rPr>
          <w:rFonts w:eastAsia="Cordia New"/>
          <w:sz w:val="24"/>
          <w:szCs w:val="24"/>
        </w:rPr>
        <w:t>bearing.</w:t>
      </w:r>
    </w:p>
    <w:p w:rsidR="000E6DA5" w:rsidRDefault="000E0FAA" w:rsidP="000E0FAA">
      <w:pPr>
        <w:spacing w:line="360" w:lineRule="auto"/>
        <w:ind w:firstLine="284"/>
        <w:jc w:val="both"/>
        <w:rPr>
          <w:rFonts w:eastAsia="Cordia New"/>
          <w:sz w:val="24"/>
          <w:szCs w:val="24"/>
        </w:rPr>
      </w:pPr>
      <w:r>
        <w:rPr>
          <w:rFonts w:eastAsia="Cordia New"/>
          <w:sz w:val="24"/>
          <w:szCs w:val="24"/>
        </w:rPr>
        <w:t>The r</w:t>
      </w:r>
      <w:r w:rsidR="000E6DA5" w:rsidRPr="00457C53">
        <w:rPr>
          <w:rFonts w:eastAsia="Cordia New"/>
          <w:sz w:val="24"/>
          <w:szCs w:val="24"/>
        </w:rPr>
        <w:t xml:space="preserve">otational </w:t>
      </w:r>
      <w:r w:rsidR="000E6DA5">
        <w:rPr>
          <w:rFonts w:eastAsia="Cordia New"/>
          <w:sz w:val="24"/>
          <w:szCs w:val="24"/>
        </w:rPr>
        <w:t>BOP</w:t>
      </w:r>
      <w:r w:rsidR="000E6DA5" w:rsidRPr="00457C53">
        <w:rPr>
          <w:rFonts w:eastAsia="Cordia New"/>
          <w:sz w:val="24"/>
          <w:szCs w:val="24"/>
        </w:rPr>
        <w:t xml:space="preserve"> </w:t>
      </w:r>
      <w:r w:rsidR="000E6DA5">
        <w:rPr>
          <w:rFonts w:eastAsia="Cordia New"/>
          <w:sz w:val="24"/>
          <w:szCs w:val="24"/>
        </w:rPr>
        <w:t xml:space="preserve">is used under several conditions as follows: </w:t>
      </w:r>
    </w:p>
    <w:p w:rsidR="000E6DA5" w:rsidRPr="00457C53" w:rsidRDefault="000E6DA5" w:rsidP="00CA1F8C">
      <w:pPr>
        <w:pStyle w:val="ListParagraph"/>
        <w:numPr>
          <w:ilvl w:val="0"/>
          <w:numId w:val="9"/>
        </w:numPr>
        <w:spacing w:line="360" w:lineRule="auto"/>
        <w:jc w:val="both"/>
        <w:rPr>
          <w:rFonts w:eastAsia="Cordia New"/>
          <w:sz w:val="24"/>
          <w:szCs w:val="24"/>
        </w:rPr>
      </w:pPr>
      <w:r>
        <w:rPr>
          <w:rFonts w:eastAsia="Cordia New"/>
          <w:sz w:val="24"/>
          <w:szCs w:val="24"/>
        </w:rPr>
        <w:t>D</w:t>
      </w:r>
      <w:r w:rsidRPr="00457C53">
        <w:rPr>
          <w:rFonts w:eastAsia="Cordia New"/>
          <w:sz w:val="24"/>
          <w:szCs w:val="24"/>
        </w:rPr>
        <w:t xml:space="preserve">rilling in layers that are suspected to cause possible kick off. </w:t>
      </w:r>
    </w:p>
    <w:p w:rsidR="000E6DA5" w:rsidRPr="00457C53" w:rsidRDefault="000E6DA5" w:rsidP="00CA1F8C">
      <w:pPr>
        <w:pStyle w:val="ListParagraph"/>
        <w:numPr>
          <w:ilvl w:val="0"/>
          <w:numId w:val="9"/>
        </w:numPr>
        <w:spacing w:line="360" w:lineRule="auto"/>
        <w:jc w:val="both"/>
        <w:rPr>
          <w:rFonts w:eastAsia="Cordia New"/>
          <w:sz w:val="24"/>
          <w:szCs w:val="24"/>
        </w:rPr>
      </w:pPr>
      <w:r w:rsidRPr="00457C53">
        <w:rPr>
          <w:rFonts w:eastAsia="Cordia New"/>
          <w:sz w:val="24"/>
          <w:szCs w:val="24"/>
        </w:rPr>
        <w:t xml:space="preserve">When drilling on the balance or under balanced (drilling the rocks of great permeability or porosity; to avoid pollution with mud). </w:t>
      </w:r>
    </w:p>
    <w:p w:rsidR="000E6DA5" w:rsidRPr="00457C53" w:rsidRDefault="000E6DA5" w:rsidP="00CA1F8C">
      <w:pPr>
        <w:pStyle w:val="ListParagraph"/>
        <w:numPr>
          <w:ilvl w:val="0"/>
          <w:numId w:val="9"/>
        </w:numPr>
        <w:spacing w:line="360" w:lineRule="auto"/>
        <w:jc w:val="both"/>
        <w:rPr>
          <w:rFonts w:eastAsia="Cordia New"/>
          <w:sz w:val="24"/>
          <w:szCs w:val="24"/>
        </w:rPr>
      </w:pPr>
      <w:r w:rsidRPr="00457C53">
        <w:rPr>
          <w:rFonts w:eastAsia="Cordia New"/>
          <w:sz w:val="24"/>
          <w:szCs w:val="24"/>
        </w:rPr>
        <w:t xml:space="preserve">When using indirect circulation. </w:t>
      </w:r>
    </w:p>
    <w:p w:rsidR="000E6DA5" w:rsidRPr="00457C53" w:rsidRDefault="000E6DA5" w:rsidP="00CA1F8C">
      <w:pPr>
        <w:pStyle w:val="ListParagraph"/>
        <w:numPr>
          <w:ilvl w:val="0"/>
          <w:numId w:val="9"/>
        </w:numPr>
        <w:spacing w:line="360" w:lineRule="auto"/>
        <w:jc w:val="both"/>
        <w:rPr>
          <w:rFonts w:eastAsia="Cordia New"/>
          <w:sz w:val="24"/>
          <w:szCs w:val="24"/>
        </w:rPr>
      </w:pPr>
      <w:r w:rsidRPr="00457C53">
        <w:rPr>
          <w:rFonts w:eastAsia="Cordia New"/>
          <w:sz w:val="24"/>
          <w:szCs w:val="24"/>
        </w:rPr>
        <w:lastRenderedPageBreak/>
        <w:t>When the drilling is done using air or gas.</w:t>
      </w:r>
    </w:p>
    <w:p w:rsidR="000E6DA5" w:rsidRDefault="000E6DA5" w:rsidP="000E6DA5">
      <w:pPr>
        <w:spacing w:line="360" w:lineRule="auto"/>
        <w:jc w:val="center"/>
        <w:rPr>
          <w:rFonts w:eastAsia="Cordia New"/>
          <w:sz w:val="24"/>
          <w:szCs w:val="24"/>
        </w:rPr>
      </w:pPr>
      <w:r w:rsidRPr="00457C53">
        <w:rPr>
          <w:noProof/>
          <w:lang w:val="en-MY" w:eastAsia="en-MY"/>
        </w:rPr>
        <w:drawing>
          <wp:inline distT="0" distB="0" distL="0" distR="0" wp14:anchorId="0FFEA18A" wp14:editId="3687E6B4">
            <wp:extent cx="2280434" cy="3135334"/>
            <wp:effectExtent l="0" t="8255"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rot="5400000">
                      <a:off x="0" y="0"/>
                      <a:ext cx="2289693" cy="3148064"/>
                    </a:xfrm>
                    <a:prstGeom prst="rect">
                      <a:avLst/>
                    </a:prstGeom>
                  </pic:spPr>
                </pic:pic>
              </a:graphicData>
            </a:graphic>
          </wp:inline>
        </w:drawing>
      </w:r>
    </w:p>
    <w:p w:rsidR="000E6DA5" w:rsidRDefault="000E6DA5" w:rsidP="000E6DA5">
      <w:pPr>
        <w:spacing w:line="360" w:lineRule="auto"/>
        <w:jc w:val="center"/>
        <w:rPr>
          <w:rFonts w:eastAsia="Cordia New"/>
          <w:sz w:val="24"/>
          <w:szCs w:val="24"/>
        </w:rPr>
      </w:pPr>
      <w:r w:rsidRPr="00C665DA">
        <w:rPr>
          <w:rFonts w:eastAsia="Cordia New"/>
          <w:b/>
          <w:sz w:val="24"/>
          <w:szCs w:val="24"/>
        </w:rPr>
        <w:t>Figure.3.</w:t>
      </w:r>
      <w:r w:rsidR="0062007E">
        <w:rPr>
          <w:rFonts w:eastAsia="Cordia New"/>
          <w:b/>
          <w:sz w:val="24"/>
          <w:szCs w:val="24"/>
        </w:rPr>
        <w:t>1</w:t>
      </w:r>
      <w:r>
        <w:rPr>
          <w:rFonts w:eastAsia="Cordia New"/>
          <w:b/>
          <w:sz w:val="24"/>
          <w:szCs w:val="24"/>
        </w:rPr>
        <w:t>4</w:t>
      </w:r>
      <w:r w:rsidRPr="00C665DA">
        <w:rPr>
          <w:rFonts w:eastAsia="Cordia New"/>
          <w:b/>
          <w:sz w:val="24"/>
          <w:szCs w:val="24"/>
        </w:rPr>
        <w:t>:</w:t>
      </w:r>
      <w:r>
        <w:rPr>
          <w:rFonts w:eastAsia="Cordia New"/>
          <w:b/>
          <w:sz w:val="24"/>
          <w:szCs w:val="24"/>
        </w:rPr>
        <w:t xml:space="preserve"> </w:t>
      </w:r>
      <w:r>
        <w:rPr>
          <w:rFonts w:eastAsia="Cordia New"/>
          <w:sz w:val="24"/>
          <w:szCs w:val="24"/>
        </w:rPr>
        <w:t xml:space="preserve">Typical </w:t>
      </w:r>
      <w:r w:rsidR="002A556A">
        <w:rPr>
          <w:rFonts w:eastAsia="Cordia New"/>
          <w:sz w:val="24"/>
          <w:szCs w:val="24"/>
        </w:rPr>
        <w:t xml:space="preserve">Rotational </w:t>
      </w:r>
      <w:r>
        <w:rPr>
          <w:rFonts w:eastAsia="Cordia New"/>
          <w:sz w:val="24"/>
          <w:szCs w:val="24"/>
        </w:rPr>
        <w:t>BOP.</w:t>
      </w:r>
    </w:p>
    <w:p w:rsidR="000E6DA5" w:rsidRDefault="000E6DA5" w:rsidP="000E6DA5">
      <w:pPr>
        <w:spacing w:line="360" w:lineRule="auto"/>
        <w:jc w:val="both"/>
        <w:rPr>
          <w:rFonts w:eastAsia="Cordia New"/>
          <w:sz w:val="24"/>
          <w:szCs w:val="24"/>
        </w:rPr>
      </w:pPr>
    </w:p>
    <w:p w:rsidR="000E6DA5" w:rsidRDefault="000E6DA5" w:rsidP="000E6DA5">
      <w:pPr>
        <w:pStyle w:val="Heading3"/>
        <w:spacing w:line="360" w:lineRule="auto"/>
        <w:ind w:left="720"/>
        <w:rPr>
          <w:rFonts w:eastAsia="Cordia New"/>
        </w:rPr>
      </w:pPr>
      <w:bookmarkStart w:id="51" w:name="_Toc477097619"/>
      <w:r>
        <w:rPr>
          <w:rFonts w:eastAsia="Cordia New"/>
        </w:rPr>
        <w:t xml:space="preserve">3.2.4. </w:t>
      </w:r>
      <w:r w:rsidR="00F90B02" w:rsidRPr="00F90B02">
        <w:rPr>
          <w:rFonts w:eastAsia="Cordia New"/>
        </w:rPr>
        <w:t>Diverters</w:t>
      </w:r>
      <w:r w:rsidR="002A556A">
        <w:rPr>
          <w:rFonts w:eastAsia="Cordia New"/>
        </w:rPr>
        <w:t xml:space="preserve"> </w:t>
      </w:r>
      <w:r>
        <w:rPr>
          <w:rFonts w:eastAsia="Cordia New"/>
        </w:rPr>
        <w:t>BOP</w:t>
      </w:r>
      <w:bookmarkEnd w:id="51"/>
    </w:p>
    <w:p w:rsidR="000E6DA5" w:rsidRDefault="00F90B02" w:rsidP="00F90B02">
      <w:pPr>
        <w:spacing w:line="360" w:lineRule="auto"/>
        <w:jc w:val="both"/>
        <w:rPr>
          <w:rFonts w:eastAsia="Cordia New"/>
          <w:sz w:val="24"/>
          <w:szCs w:val="24"/>
        </w:rPr>
      </w:pPr>
      <w:r w:rsidRPr="00F90B02">
        <w:rPr>
          <w:rFonts w:eastAsia="Cordia New"/>
          <w:sz w:val="24"/>
          <w:szCs w:val="24"/>
        </w:rPr>
        <w:t>Diverters as the name says</w:t>
      </w:r>
      <w:r>
        <w:rPr>
          <w:rFonts w:eastAsia="Cordia New"/>
          <w:sz w:val="24"/>
          <w:szCs w:val="24"/>
        </w:rPr>
        <w:t xml:space="preserve"> </w:t>
      </w:r>
      <w:r w:rsidRPr="00F90B02">
        <w:rPr>
          <w:rFonts w:eastAsia="Cordia New"/>
          <w:sz w:val="24"/>
          <w:szCs w:val="24"/>
        </w:rPr>
        <w:t>are used to, direct eventual</w:t>
      </w:r>
      <w:r>
        <w:rPr>
          <w:rFonts w:eastAsia="Cordia New"/>
          <w:sz w:val="24"/>
          <w:szCs w:val="24"/>
        </w:rPr>
        <w:t xml:space="preserve"> </w:t>
      </w:r>
      <w:r w:rsidRPr="00F90B02">
        <w:rPr>
          <w:rFonts w:eastAsia="Cordia New"/>
          <w:sz w:val="24"/>
          <w:szCs w:val="24"/>
        </w:rPr>
        <w:t>invaded higher pressure</w:t>
      </w:r>
      <w:r>
        <w:rPr>
          <w:rFonts w:eastAsia="Cordia New"/>
          <w:sz w:val="24"/>
          <w:szCs w:val="24"/>
        </w:rPr>
        <w:t xml:space="preserve"> </w:t>
      </w:r>
      <w:r w:rsidRPr="00F90B02">
        <w:rPr>
          <w:rFonts w:eastAsia="Cordia New"/>
          <w:sz w:val="24"/>
          <w:szCs w:val="24"/>
        </w:rPr>
        <w:t>fluid from the well, to the</w:t>
      </w:r>
      <w:r>
        <w:rPr>
          <w:rFonts w:eastAsia="Cordia New"/>
          <w:sz w:val="24"/>
          <w:szCs w:val="24"/>
        </w:rPr>
        <w:t xml:space="preserve"> </w:t>
      </w:r>
      <w:r w:rsidRPr="00F90B02">
        <w:rPr>
          <w:rFonts w:eastAsia="Cordia New"/>
          <w:sz w:val="24"/>
          <w:szCs w:val="24"/>
        </w:rPr>
        <w:t>cleaning and reservoir</w:t>
      </w:r>
      <w:r>
        <w:rPr>
          <w:rFonts w:eastAsia="Cordia New"/>
          <w:sz w:val="24"/>
          <w:szCs w:val="24"/>
        </w:rPr>
        <w:t xml:space="preserve"> </w:t>
      </w:r>
      <w:r w:rsidRPr="00F90B02">
        <w:rPr>
          <w:rFonts w:eastAsia="Cordia New"/>
          <w:sz w:val="24"/>
          <w:szCs w:val="24"/>
        </w:rPr>
        <w:t>system and not to danger</w:t>
      </w:r>
      <w:r>
        <w:rPr>
          <w:rFonts w:eastAsia="Cordia New"/>
          <w:sz w:val="24"/>
          <w:szCs w:val="24"/>
        </w:rPr>
        <w:t xml:space="preserve"> </w:t>
      </w:r>
      <w:r w:rsidRPr="00F90B02">
        <w:rPr>
          <w:rFonts w:eastAsia="Cordia New"/>
          <w:sz w:val="24"/>
          <w:szCs w:val="24"/>
        </w:rPr>
        <w:t>the workers on the working</w:t>
      </w:r>
      <w:r>
        <w:rPr>
          <w:rFonts w:eastAsia="Cordia New"/>
          <w:sz w:val="24"/>
          <w:szCs w:val="24"/>
        </w:rPr>
        <w:t xml:space="preserve"> </w:t>
      </w:r>
      <w:r w:rsidRPr="00F90B02">
        <w:rPr>
          <w:rFonts w:eastAsia="Cordia New"/>
          <w:sz w:val="24"/>
          <w:szCs w:val="24"/>
        </w:rPr>
        <w:t>platform of the derrick</w:t>
      </w:r>
      <w:r w:rsidR="0062007E">
        <w:rPr>
          <w:rFonts w:eastAsia="Cordia New"/>
          <w:sz w:val="24"/>
          <w:szCs w:val="24"/>
        </w:rPr>
        <w:t xml:space="preserve"> as shown in Figure.3-15</w:t>
      </w:r>
      <w:r w:rsidRPr="00F90B02">
        <w:rPr>
          <w:rFonts w:eastAsia="Cordia New"/>
          <w:sz w:val="24"/>
          <w:szCs w:val="24"/>
        </w:rPr>
        <w:t>.</w:t>
      </w:r>
      <w:r w:rsidR="000E6DA5">
        <w:rPr>
          <w:rFonts w:eastAsia="Cordia New"/>
          <w:sz w:val="24"/>
          <w:szCs w:val="24"/>
        </w:rPr>
        <w:t xml:space="preserve"> </w:t>
      </w:r>
      <w:r w:rsidRPr="00F90B02">
        <w:rPr>
          <w:rFonts w:eastAsia="Cordia New"/>
          <w:sz w:val="24"/>
          <w:szCs w:val="24"/>
        </w:rPr>
        <w:t>That is accomplished by closing</w:t>
      </w:r>
      <w:r>
        <w:rPr>
          <w:rFonts w:eastAsia="Cordia New"/>
          <w:sz w:val="24"/>
          <w:szCs w:val="24"/>
        </w:rPr>
        <w:t xml:space="preserve"> </w:t>
      </w:r>
      <w:r w:rsidRPr="00F90B02">
        <w:rPr>
          <w:rFonts w:eastAsia="Cordia New"/>
          <w:sz w:val="24"/>
          <w:szCs w:val="24"/>
        </w:rPr>
        <w:t>the working sealing element of</w:t>
      </w:r>
      <w:r>
        <w:rPr>
          <w:rFonts w:eastAsia="Cordia New"/>
          <w:sz w:val="24"/>
          <w:szCs w:val="24"/>
        </w:rPr>
        <w:t xml:space="preserve"> </w:t>
      </w:r>
      <w:r w:rsidRPr="00F90B02">
        <w:rPr>
          <w:rFonts w:eastAsia="Cordia New"/>
          <w:sz w:val="24"/>
          <w:szCs w:val="24"/>
        </w:rPr>
        <w:t>the diverter and opening</w:t>
      </w:r>
      <w:r>
        <w:rPr>
          <w:rFonts w:eastAsia="Cordia New"/>
          <w:sz w:val="24"/>
          <w:szCs w:val="24"/>
        </w:rPr>
        <w:t xml:space="preserve"> </w:t>
      </w:r>
      <w:r w:rsidRPr="00F90B02">
        <w:rPr>
          <w:rFonts w:eastAsia="Cordia New"/>
          <w:sz w:val="24"/>
          <w:szCs w:val="24"/>
        </w:rPr>
        <w:t>diverter pipe lines whose</w:t>
      </w:r>
      <w:r>
        <w:rPr>
          <w:rFonts w:eastAsia="Cordia New"/>
          <w:sz w:val="24"/>
          <w:szCs w:val="24"/>
        </w:rPr>
        <w:t xml:space="preserve"> </w:t>
      </w:r>
      <w:r w:rsidRPr="00F90B02">
        <w:rPr>
          <w:rFonts w:eastAsia="Cordia New"/>
          <w:sz w:val="24"/>
          <w:szCs w:val="24"/>
        </w:rPr>
        <w:t>diameter is from 101</w:t>
      </w:r>
      <w:proofErr w:type="gramStart"/>
      <w:r w:rsidRPr="00F90B02">
        <w:rPr>
          <w:rFonts w:eastAsia="Cordia New"/>
          <w:sz w:val="24"/>
          <w:szCs w:val="24"/>
        </w:rPr>
        <w:t>,6</w:t>
      </w:r>
      <w:proofErr w:type="gramEnd"/>
      <w:r w:rsidRPr="00F90B02">
        <w:rPr>
          <w:rFonts w:eastAsia="Cordia New"/>
          <w:sz w:val="24"/>
          <w:szCs w:val="24"/>
        </w:rPr>
        <w:t xml:space="preserve"> mm (4</w:t>
      </w:r>
      <w:r w:rsidR="009F1702">
        <w:rPr>
          <w:rFonts w:eastAsia="Cordia New"/>
          <w:sz w:val="24"/>
          <w:szCs w:val="24"/>
        </w:rPr>
        <w:t>-in</w:t>
      </w:r>
      <w:r w:rsidRPr="00F90B02">
        <w:rPr>
          <w:rFonts w:eastAsia="Cordia New"/>
          <w:sz w:val="24"/>
          <w:szCs w:val="24"/>
        </w:rPr>
        <w:t>)</w:t>
      </w:r>
      <w:r>
        <w:rPr>
          <w:rFonts w:eastAsia="Cordia New"/>
          <w:sz w:val="24"/>
          <w:szCs w:val="24"/>
        </w:rPr>
        <w:t xml:space="preserve"> </w:t>
      </w:r>
      <w:r w:rsidRPr="00F90B02">
        <w:rPr>
          <w:rFonts w:eastAsia="Cordia New"/>
          <w:sz w:val="24"/>
          <w:szCs w:val="24"/>
        </w:rPr>
        <w:t>to 304,8 mm (12</w:t>
      </w:r>
      <w:r w:rsidR="009F1702">
        <w:rPr>
          <w:rFonts w:eastAsia="Cordia New"/>
          <w:sz w:val="24"/>
          <w:szCs w:val="24"/>
        </w:rPr>
        <w:t>-in</w:t>
      </w:r>
      <w:r w:rsidRPr="00F90B02">
        <w:rPr>
          <w:rFonts w:eastAsia="Cordia New"/>
          <w:sz w:val="24"/>
          <w:szCs w:val="24"/>
        </w:rPr>
        <w:t>).</w:t>
      </w:r>
    </w:p>
    <w:p w:rsidR="000E6DA5" w:rsidRDefault="00F90B02" w:rsidP="00F44147">
      <w:pPr>
        <w:spacing w:line="360" w:lineRule="auto"/>
        <w:ind w:firstLine="284"/>
        <w:jc w:val="both"/>
        <w:rPr>
          <w:rFonts w:eastAsia="Cordia New"/>
          <w:sz w:val="24"/>
          <w:szCs w:val="24"/>
        </w:rPr>
      </w:pPr>
      <w:r w:rsidRPr="00F90B02">
        <w:rPr>
          <w:rFonts w:eastAsia="Cordia New"/>
          <w:sz w:val="24"/>
          <w:szCs w:val="24"/>
        </w:rPr>
        <w:t>There are usually two relief</w:t>
      </w:r>
      <w:r>
        <w:rPr>
          <w:rFonts w:eastAsia="Cordia New"/>
          <w:sz w:val="24"/>
          <w:szCs w:val="24"/>
        </w:rPr>
        <w:t xml:space="preserve"> </w:t>
      </w:r>
      <w:r w:rsidRPr="00F90B02">
        <w:rPr>
          <w:rFonts w:eastAsia="Cordia New"/>
          <w:sz w:val="24"/>
          <w:szCs w:val="24"/>
        </w:rPr>
        <w:t>lines, and one that is opened</w:t>
      </w:r>
      <w:r>
        <w:rPr>
          <w:rFonts w:eastAsia="Cordia New"/>
          <w:sz w:val="24"/>
          <w:szCs w:val="24"/>
        </w:rPr>
        <w:t xml:space="preserve"> </w:t>
      </w:r>
      <w:r w:rsidRPr="00F90B02">
        <w:rPr>
          <w:rFonts w:eastAsia="Cordia New"/>
          <w:sz w:val="24"/>
          <w:szCs w:val="24"/>
        </w:rPr>
        <w:t>must be always in the</w:t>
      </w:r>
      <w:r>
        <w:rPr>
          <w:rFonts w:eastAsia="Cordia New"/>
          <w:sz w:val="24"/>
          <w:szCs w:val="24"/>
        </w:rPr>
        <w:t xml:space="preserve"> </w:t>
      </w:r>
      <w:r w:rsidRPr="00F90B02">
        <w:rPr>
          <w:rFonts w:eastAsia="Cordia New"/>
          <w:sz w:val="24"/>
          <w:szCs w:val="24"/>
        </w:rPr>
        <w:t>direction that provide that</w:t>
      </w:r>
      <w:r>
        <w:rPr>
          <w:rFonts w:eastAsia="Cordia New"/>
          <w:sz w:val="24"/>
          <w:szCs w:val="24"/>
        </w:rPr>
        <w:t xml:space="preserve"> </w:t>
      </w:r>
      <w:r w:rsidRPr="00F90B02">
        <w:rPr>
          <w:rFonts w:eastAsia="Cordia New"/>
          <w:sz w:val="24"/>
          <w:szCs w:val="24"/>
        </w:rPr>
        <w:t>gas or dangerous fluid will be</w:t>
      </w:r>
      <w:r>
        <w:rPr>
          <w:rFonts w:eastAsia="Cordia New"/>
          <w:sz w:val="24"/>
          <w:szCs w:val="24"/>
        </w:rPr>
        <w:t xml:space="preserve"> </w:t>
      </w:r>
      <w:r w:rsidRPr="00F90B02">
        <w:rPr>
          <w:rFonts w:eastAsia="Cordia New"/>
          <w:sz w:val="24"/>
          <w:szCs w:val="24"/>
        </w:rPr>
        <w:t>carried away of the rig floor.</w:t>
      </w:r>
    </w:p>
    <w:p w:rsidR="00F44147" w:rsidRDefault="00F44147" w:rsidP="00F44147">
      <w:pPr>
        <w:spacing w:line="360" w:lineRule="auto"/>
        <w:ind w:firstLine="284"/>
        <w:jc w:val="both"/>
        <w:rPr>
          <w:rFonts w:eastAsia="Cordia New"/>
          <w:sz w:val="24"/>
          <w:szCs w:val="24"/>
        </w:rPr>
      </w:pPr>
      <w:r w:rsidRPr="00F44147">
        <w:rPr>
          <w:rFonts w:eastAsia="Cordia New"/>
          <w:sz w:val="24"/>
          <w:szCs w:val="24"/>
        </w:rPr>
        <w:t>The line is opened at the</w:t>
      </w:r>
      <w:r>
        <w:rPr>
          <w:rFonts w:eastAsia="Cordia New"/>
          <w:sz w:val="24"/>
          <w:szCs w:val="24"/>
        </w:rPr>
        <w:t xml:space="preserve"> </w:t>
      </w:r>
      <w:r w:rsidRPr="00F44147">
        <w:rPr>
          <w:rFonts w:eastAsia="Cordia New"/>
          <w:sz w:val="24"/>
          <w:szCs w:val="24"/>
        </w:rPr>
        <w:t>same moment the working</w:t>
      </w:r>
      <w:r>
        <w:rPr>
          <w:rFonts w:eastAsia="Cordia New"/>
          <w:sz w:val="24"/>
          <w:szCs w:val="24"/>
        </w:rPr>
        <w:t xml:space="preserve"> </w:t>
      </w:r>
      <w:r w:rsidRPr="00F44147">
        <w:rPr>
          <w:rFonts w:eastAsia="Cordia New"/>
          <w:sz w:val="24"/>
          <w:szCs w:val="24"/>
        </w:rPr>
        <w:t>sealing element is closed.</w:t>
      </w:r>
      <w:r>
        <w:rPr>
          <w:rFonts w:eastAsia="Cordia New"/>
          <w:sz w:val="24"/>
          <w:szCs w:val="24"/>
        </w:rPr>
        <w:t xml:space="preserve"> </w:t>
      </w:r>
      <w:r w:rsidRPr="00F44147">
        <w:rPr>
          <w:rFonts w:eastAsia="Cordia New"/>
          <w:sz w:val="24"/>
          <w:szCs w:val="24"/>
        </w:rPr>
        <w:t>It is important because failing</w:t>
      </w:r>
      <w:r>
        <w:rPr>
          <w:rFonts w:eastAsia="Cordia New"/>
          <w:sz w:val="24"/>
          <w:szCs w:val="24"/>
        </w:rPr>
        <w:t xml:space="preserve"> </w:t>
      </w:r>
      <w:r w:rsidRPr="00F44147">
        <w:rPr>
          <w:rFonts w:eastAsia="Cordia New"/>
          <w:sz w:val="24"/>
          <w:szCs w:val="24"/>
        </w:rPr>
        <w:t>to do so it is possible to</w:t>
      </w:r>
      <w:r>
        <w:rPr>
          <w:rFonts w:eastAsia="Cordia New"/>
          <w:sz w:val="24"/>
          <w:szCs w:val="24"/>
        </w:rPr>
        <w:t xml:space="preserve"> </w:t>
      </w:r>
      <w:r w:rsidRPr="00F44147">
        <w:rPr>
          <w:rFonts w:eastAsia="Cordia New"/>
          <w:sz w:val="24"/>
          <w:szCs w:val="24"/>
        </w:rPr>
        <w:t>fracture shallow rocks and the</w:t>
      </w:r>
      <w:r>
        <w:rPr>
          <w:rFonts w:eastAsia="Cordia New"/>
          <w:sz w:val="24"/>
          <w:szCs w:val="24"/>
        </w:rPr>
        <w:t xml:space="preserve"> </w:t>
      </w:r>
      <w:r w:rsidRPr="00F44147">
        <w:rPr>
          <w:rFonts w:eastAsia="Cordia New"/>
          <w:sz w:val="24"/>
          <w:szCs w:val="24"/>
        </w:rPr>
        <w:t>gas or high pressure fluid can</w:t>
      </w:r>
      <w:r>
        <w:rPr>
          <w:rFonts w:eastAsia="Cordia New"/>
          <w:sz w:val="24"/>
          <w:szCs w:val="24"/>
        </w:rPr>
        <w:t xml:space="preserve"> </w:t>
      </w:r>
      <w:r w:rsidRPr="00F44147">
        <w:rPr>
          <w:rFonts w:eastAsia="Cordia New"/>
          <w:sz w:val="24"/>
          <w:szCs w:val="24"/>
        </w:rPr>
        <w:t>rupture to the surface near or</w:t>
      </w:r>
      <w:r>
        <w:rPr>
          <w:rFonts w:eastAsia="Cordia New"/>
          <w:sz w:val="24"/>
          <w:szCs w:val="24"/>
        </w:rPr>
        <w:t xml:space="preserve"> </w:t>
      </w:r>
      <w:r w:rsidRPr="00F44147">
        <w:rPr>
          <w:rFonts w:eastAsia="Cordia New"/>
          <w:sz w:val="24"/>
          <w:szCs w:val="24"/>
        </w:rPr>
        <w:t>far from the rig uncontrolled.</w:t>
      </w:r>
      <w:r>
        <w:rPr>
          <w:rFonts w:eastAsia="Cordia New"/>
          <w:sz w:val="24"/>
          <w:szCs w:val="24"/>
        </w:rPr>
        <w:t xml:space="preserve"> </w:t>
      </w:r>
      <w:r w:rsidRPr="00F44147">
        <w:rPr>
          <w:rFonts w:eastAsia="Cordia New"/>
          <w:sz w:val="24"/>
          <w:szCs w:val="24"/>
        </w:rPr>
        <w:t>That is especially dangerous</w:t>
      </w:r>
      <w:r>
        <w:rPr>
          <w:rFonts w:eastAsia="Cordia New"/>
          <w:sz w:val="24"/>
          <w:szCs w:val="24"/>
        </w:rPr>
        <w:t xml:space="preserve"> </w:t>
      </w:r>
      <w:r w:rsidRPr="00F44147">
        <w:rPr>
          <w:rFonts w:eastAsia="Cordia New"/>
          <w:sz w:val="24"/>
          <w:szCs w:val="24"/>
        </w:rPr>
        <w:t>offshore when using the</w:t>
      </w:r>
      <w:r>
        <w:rPr>
          <w:rFonts w:eastAsia="Cordia New"/>
          <w:sz w:val="24"/>
          <w:szCs w:val="24"/>
        </w:rPr>
        <w:t xml:space="preserve"> </w:t>
      </w:r>
      <w:r w:rsidRPr="00F44147">
        <w:rPr>
          <w:rFonts w:eastAsia="Cordia New"/>
          <w:sz w:val="24"/>
          <w:szCs w:val="24"/>
        </w:rPr>
        <w:t>platform that is standing on</w:t>
      </w:r>
      <w:r>
        <w:rPr>
          <w:rFonts w:eastAsia="Cordia New"/>
          <w:sz w:val="24"/>
          <w:szCs w:val="24"/>
        </w:rPr>
        <w:t xml:space="preserve"> </w:t>
      </w:r>
      <w:r w:rsidRPr="00F44147">
        <w:rPr>
          <w:rFonts w:eastAsia="Cordia New"/>
          <w:sz w:val="24"/>
          <w:szCs w:val="24"/>
        </w:rPr>
        <w:t>the see-bottom on the legs,</w:t>
      </w:r>
      <w:r>
        <w:rPr>
          <w:rFonts w:eastAsia="Cordia New"/>
          <w:sz w:val="24"/>
          <w:szCs w:val="24"/>
        </w:rPr>
        <w:t xml:space="preserve"> </w:t>
      </w:r>
      <w:r w:rsidRPr="00F44147">
        <w:rPr>
          <w:rFonts w:eastAsia="Cordia New"/>
          <w:sz w:val="24"/>
          <w:szCs w:val="24"/>
        </w:rPr>
        <w:t>because the material can be</w:t>
      </w:r>
      <w:r>
        <w:rPr>
          <w:rFonts w:eastAsia="Cordia New"/>
          <w:sz w:val="24"/>
          <w:szCs w:val="24"/>
        </w:rPr>
        <w:t xml:space="preserve"> </w:t>
      </w:r>
      <w:r w:rsidRPr="00F44147">
        <w:rPr>
          <w:rFonts w:eastAsia="Cordia New"/>
          <w:sz w:val="24"/>
          <w:szCs w:val="24"/>
        </w:rPr>
        <w:t>washed over below one leg,</w:t>
      </w:r>
      <w:r>
        <w:rPr>
          <w:rFonts w:eastAsia="Cordia New"/>
          <w:sz w:val="24"/>
          <w:szCs w:val="24"/>
        </w:rPr>
        <w:t xml:space="preserve"> </w:t>
      </w:r>
      <w:r w:rsidRPr="00F44147">
        <w:rPr>
          <w:rFonts w:eastAsia="Cordia New"/>
          <w:sz w:val="24"/>
          <w:szCs w:val="24"/>
        </w:rPr>
        <w:t>and the platform can turn</w:t>
      </w:r>
      <w:r>
        <w:rPr>
          <w:rFonts w:eastAsia="Cordia New"/>
          <w:sz w:val="24"/>
          <w:szCs w:val="24"/>
        </w:rPr>
        <w:t xml:space="preserve"> </w:t>
      </w:r>
      <w:r w:rsidRPr="00F44147">
        <w:rPr>
          <w:rFonts w:eastAsia="Cordia New"/>
          <w:sz w:val="24"/>
          <w:szCs w:val="24"/>
        </w:rPr>
        <w:t>over.</w:t>
      </w:r>
    </w:p>
    <w:p w:rsidR="00F44147" w:rsidRDefault="00F44147" w:rsidP="00F44147">
      <w:pPr>
        <w:spacing w:line="360" w:lineRule="auto"/>
        <w:ind w:firstLine="284"/>
        <w:jc w:val="both"/>
        <w:rPr>
          <w:rFonts w:eastAsia="Cordia New"/>
          <w:sz w:val="24"/>
          <w:szCs w:val="24"/>
        </w:rPr>
      </w:pPr>
      <w:r w:rsidRPr="00F44147">
        <w:rPr>
          <w:rFonts w:eastAsia="Cordia New"/>
          <w:sz w:val="24"/>
          <w:szCs w:val="24"/>
        </w:rPr>
        <w:t>Diverters are mainly used in offshore</w:t>
      </w:r>
      <w:r>
        <w:rPr>
          <w:rFonts w:eastAsia="Cordia New"/>
          <w:sz w:val="24"/>
          <w:szCs w:val="24"/>
        </w:rPr>
        <w:t xml:space="preserve"> </w:t>
      </w:r>
      <w:r w:rsidRPr="00F44147">
        <w:rPr>
          <w:rFonts w:eastAsia="Cordia New"/>
          <w:sz w:val="24"/>
          <w:szCs w:val="24"/>
        </w:rPr>
        <w:t>drilling.</w:t>
      </w:r>
      <w:r>
        <w:rPr>
          <w:rFonts w:eastAsia="Cordia New"/>
          <w:sz w:val="24"/>
          <w:szCs w:val="24"/>
        </w:rPr>
        <w:t xml:space="preserve"> </w:t>
      </w:r>
      <w:r w:rsidRPr="00F44147">
        <w:rPr>
          <w:rFonts w:eastAsia="Cordia New"/>
          <w:sz w:val="24"/>
          <w:szCs w:val="24"/>
        </w:rPr>
        <w:t>Onshore they are rare in use: mainly in</w:t>
      </w:r>
      <w:r>
        <w:rPr>
          <w:rFonts w:eastAsia="Cordia New"/>
          <w:sz w:val="24"/>
          <w:szCs w:val="24"/>
        </w:rPr>
        <w:t xml:space="preserve"> </w:t>
      </w:r>
      <w:r w:rsidRPr="00F44147">
        <w:rPr>
          <w:rFonts w:eastAsia="Cordia New"/>
          <w:sz w:val="24"/>
          <w:szCs w:val="24"/>
        </w:rPr>
        <w:t>drilling for the conductor when the well</w:t>
      </w:r>
      <w:r>
        <w:rPr>
          <w:rFonts w:eastAsia="Cordia New"/>
          <w:sz w:val="24"/>
          <w:szCs w:val="24"/>
        </w:rPr>
        <w:t xml:space="preserve"> </w:t>
      </w:r>
      <w:r w:rsidRPr="00F44147">
        <w:rPr>
          <w:rFonts w:eastAsia="Cordia New"/>
          <w:sz w:val="24"/>
          <w:szCs w:val="24"/>
        </w:rPr>
        <w:t>is to be with total depth over 6000 m.</w:t>
      </w:r>
      <w:r>
        <w:rPr>
          <w:rFonts w:eastAsia="Cordia New"/>
          <w:sz w:val="24"/>
          <w:szCs w:val="24"/>
        </w:rPr>
        <w:t xml:space="preserve"> </w:t>
      </w:r>
      <w:r w:rsidRPr="00F44147">
        <w:rPr>
          <w:rFonts w:eastAsia="Cordia New"/>
          <w:sz w:val="24"/>
          <w:szCs w:val="24"/>
        </w:rPr>
        <w:t xml:space="preserve">That is because there is </w:t>
      </w:r>
      <w:r w:rsidR="00732731" w:rsidRPr="00F44147">
        <w:rPr>
          <w:rFonts w:eastAsia="Cordia New"/>
          <w:sz w:val="24"/>
          <w:szCs w:val="24"/>
        </w:rPr>
        <w:t>no</w:t>
      </w:r>
      <w:r w:rsidRPr="00F44147">
        <w:rPr>
          <w:rFonts w:eastAsia="Cordia New"/>
          <w:sz w:val="24"/>
          <w:szCs w:val="24"/>
        </w:rPr>
        <w:t xml:space="preserve"> other</w:t>
      </w:r>
      <w:r>
        <w:rPr>
          <w:rFonts w:eastAsia="Cordia New"/>
          <w:sz w:val="24"/>
          <w:szCs w:val="24"/>
        </w:rPr>
        <w:t xml:space="preserve"> </w:t>
      </w:r>
      <w:r w:rsidRPr="00F44147">
        <w:rPr>
          <w:rFonts w:eastAsia="Cordia New"/>
          <w:sz w:val="24"/>
          <w:szCs w:val="24"/>
        </w:rPr>
        <w:t>preventer that will enable the passage</w:t>
      </w:r>
      <w:r>
        <w:rPr>
          <w:rFonts w:eastAsia="Cordia New"/>
          <w:sz w:val="24"/>
          <w:szCs w:val="24"/>
        </w:rPr>
        <w:t xml:space="preserve"> </w:t>
      </w:r>
      <w:r w:rsidRPr="00F44147">
        <w:rPr>
          <w:rFonts w:eastAsia="Cordia New"/>
          <w:sz w:val="24"/>
          <w:szCs w:val="24"/>
        </w:rPr>
        <w:t>of the bit of 660</w:t>
      </w:r>
      <w:r w:rsidR="00340B5B">
        <w:rPr>
          <w:rFonts w:eastAsia="Cordia New"/>
          <w:sz w:val="24"/>
          <w:szCs w:val="24"/>
        </w:rPr>
        <w:t>.</w:t>
      </w:r>
      <w:r w:rsidRPr="00F44147">
        <w:rPr>
          <w:rFonts w:eastAsia="Cordia New"/>
          <w:sz w:val="24"/>
          <w:szCs w:val="24"/>
        </w:rPr>
        <w:t>4 mm (26</w:t>
      </w:r>
      <w:r w:rsidR="009F1702">
        <w:rPr>
          <w:rFonts w:eastAsia="Cordia New"/>
          <w:sz w:val="24"/>
          <w:szCs w:val="24"/>
        </w:rPr>
        <w:t>-in</w:t>
      </w:r>
      <w:r w:rsidRPr="00F44147">
        <w:rPr>
          <w:rFonts w:eastAsia="Cordia New"/>
          <w:sz w:val="24"/>
          <w:szCs w:val="24"/>
        </w:rPr>
        <w:t xml:space="preserve">) </w:t>
      </w:r>
      <w:proofErr w:type="gramStart"/>
      <w:r w:rsidRPr="00F44147">
        <w:rPr>
          <w:rFonts w:eastAsia="Cordia New"/>
          <w:sz w:val="24"/>
          <w:szCs w:val="24"/>
        </w:rPr>
        <w:t>diameter,</w:t>
      </w:r>
      <w:r>
        <w:rPr>
          <w:rFonts w:eastAsia="Cordia New"/>
          <w:sz w:val="24"/>
          <w:szCs w:val="24"/>
        </w:rPr>
        <w:t xml:space="preserve"> </w:t>
      </w:r>
      <w:r w:rsidRPr="00F44147">
        <w:rPr>
          <w:rFonts w:eastAsia="Cordia New"/>
          <w:sz w:val="24"/>
          <w:szCs w:val="24"/>
        </w:rPr>
        <w:t>that</w:t>
      </w:r>
      <w:proofErr w:type="gramEnd"/>
      <w:r w:rsidRPr="00F44147">
        <w:rPr>
          <w:rFonts w:eastAsia="Cordia New"/>
          <w:sz w:val="24"/>
          <w:szCs w:val="24"/>
        </w:rPr>
        <w:t xml:space="preserve"> is used to drill the hole for casing</w:t>
      </w:r>
      <w:r>
        <w:rPr>
          <w:rFonts w:eastAsia="Cordia New"/>
          <w:sz w:val="24"/>
          <w:szCs w:val="24"/>
        </w:rPr>
        <w:t xml:space="preserve"> </w:t>
      </w:r>
      <w:r w:rsidRPr="00F44147">
        <w:rPr>
          <w:rFonts w:eastAsia="Cordia New"/>
          <w:sz w:val="24"/>
          <w:szCs w:val="24"/>
        </w:rPr>
        <w:t>with diameter of 508 mm (20</w:t>
      </w:r>
      <w:r w:rsidR="009F1702">
        <w:rPr>
          <w:rFonts w:eastAsia="Cordia New"/>
          <w:sz w:val="24"/>
          <w:szCs w:val="24"/>
        </w:rPr>
        <w:t>-in</w:t>
      </w:r>
      <w:r w:rsidRPr="00F44147">
        <w:rPr>
          <w:rFonts w:eastAsia="Cordia New"/>
          <w:sz w:val="24"/>
          <w:szCs w:val="24"/>
        </w:rPr>
        <w:t>).</w:t>
      </w:r>
    </w:p>
    <w:p w:rsidR="00F90B02" w:rsidRDefault="00F44147" w:rsidP="00F44147">
      <w:pPr>
        <w:spacing w:line="360" w:lineRule="auto"/>
        <w:jc w:val="center"/>
        <w:rPr>
          <w:rFonts w:eastAsia="Cordia New"/>
          <w:sz w:val="24"/>
          <w:szCs w:val="24"/>
        </w:rPr>
      </w:pPr>
      <w:r w:rsidRPr="00F44147">
        <w:rPr>
          <w:noProof/>
          <w:lang w:val="en-MY" w:eastAsia="en-MY"/>
        </w:rPr>
        <w:lastRenderedPageBreak/>
        <w:drawing>
          <wp:inline distT="0" distB="0" distL="0" distR="0" wp14:anchorId="16AA4A61" wp14:editId="1DF42D8D">
            <wp:extent cx="3395955" cy="3189514"/>
            <wp:effectExtent l="7938" t="0" r="3492" b="3493"/>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rot="5400000">
                      <a:off x="0" y="0"/>
                      <a:ext cx="3405693" cy="3198660"/>
                    </a:xfrm>
                    <a:prstGeom prst="rect">
                      <a:avLst/>
                    </a:prstGeom>
                  </pic:spPr>
                </pic:pic>
              </a:graphicData>
            </a:graphic>
          </wp:inline>
        </w:drawing>
      </w:r>
    </w:p>
    <w:p w:rsidR="00F67C6A" w:rsidRDefault="0062007E" w:rsidP="00F67C6A">
      <w:pPr>
        <w:spacing w:line="360" w:lineRule="auto"/>
        <w:jc w:val="center"/>
        <w:rPr>
          <w:rFonts w:eastAsia="Cordia New"/>
          <w:sz w:val="24"/>
          <w:szCs w:val="24"/>
        </w:rPr>
      </w:pPr>
      <w:r>
        <w:rPr>
          <w:rFonts w:eastAsia="Cordia New"/>
          <w:b/>
          <w:sz w:val="24"/>
          <w:szCs w:val="24"/>
        </w:rPr>
        <w:t>Figure.3-15</w:t>
      </w:r>
      <w:r w:rsidR="00F67C6A" w:rsidRPr="00C665DA">
        <w:rPr>
          <w:rFonts w:eastAsia="Cordia New"/>
          <w:b/>
          <w:sz w:val="24"/>
          <w:szCs w:val="24"/>
        </w:rPr>
        <w:t>:</w:t>
      </w:r>
      <w:r w:rsidR="00F67C6A">
        <w:rPr>
          <w:rFonts w:eastAsia="Cordia New"/>
          <w:b/>
          <w:sz w:val="24"/>
          <w:szCs w:val="24"/>
        </w:rPr>
        <w:t xml:space="preserve"> </w:t>
      </w:r>
      <w:r w:rsidR="00F67C6A">
        <w:rPr>
          <w:rFonts w:eastAsia="Cordia New"/>
          <w:sz w:val="24"/>
          <w:szCs w:val="24"/>
        </w:rPr>
        <w:t xml:space="preserve">Typical </w:t>
      </w:r>
      <w:r w:rsidR="00F67C6A" w:rsidRPr="00F67C6A">
        <w:rPr>
          <w:rFonts w:eastAsia="Cordia New"/>
          <w:sz w:val="24"/>
          <w:szCs w:val="24"/>
        </w:rPr>
        <w:t>Diverters</w:t>
      </w:r>
      <w:r w:rsidR="002A556A">
        <w:rPr>
          <w:rFonts w:eastAsia="Cordia New"/>
          <w:sz w:val="24"/>
          <w:szCs w:val="24"/>
        </w:rPr>
        <w:t xml:space="preserve"> </w:t>
      </w:r>
      <w:r w:rsidR="00F67C6A" w:rsidRPr="00F67C6A">
        <w:rPr>
          <w:rFonts w:eastAsia="Cordia New"/>
          <w:sz w:val="24"/>
          <w:szCs w:val="24"/>
        </w:rPr>
        <w:t>BOP</w:t>
      </w:r>
      <w:r w:rsidR="00F67C6A">
        <w:rPr>
          <w:rFonts w:eastAsia="Cordia New"/>
          <w:sz w:val="24"/>
          <w:szCs w:val="24"/>
        </w:rPr>
        <w:t>.</w:t>
      </w:r>
    </w:p>
    <w:p w:rsidR="00F44147" w:rsidRDefault="00F44147" w:rsidP="00F44147">
      <w:pPr>
        <w:spacing w:line="360" w:lineRule="auto"/>
        <w:jc w:val="center"/>
        <w:rPr>
          <w:rFonts w:eastAsia="Cordia New"/>
          <w:sz w:val="24"/>
          <w:szCs w:val="24"/>
        </w:rPr>
      </w:pPr>
    </w:p>
    <w:p w:rsidR="00F2020F" w:rsidRPr="00E33035" w:rsidRDefault="00F2020F" w:rsidP="00F2020F">
      <w:pPr>
        <w:pStyle w:val="Heading2"/>
        <w:spacing w:line="360" w:lineRule="auto"/>
        <w:ind w:left="720"/>
        <w:rPr>
          <w:rFonts w:eastAsia="Cordia New"/>
        </w:rPr>
      </w:pPr>
      <w:bookmarkStart w:id="52" w:name="_Toc477097620"/>
      <w:r>
        <w:rPr>
          <w:rFonts w:eastAsia="Cordia New"/>
        </w:rPr>
        <w:t xml:space="preserve">3.5. </w:t>
      </w:r>
      <w:r w:rsidR="002A6FB1">
        <w:rPr>
          <w:rFonts w:eastAsia="Cordia New"/>
        </w:rPr>
        <w:t xml:space="preserve">BOP in </w:t>
      </w:r>
      <w:r>
        <w:rPr>
          <w:rFonts w:eastAsia="Cordia New"/>
        </w:rPr>
        <w:t>North Sea Operation</w:t>
      </w:r>
      <w:bookmarkEnd w:id="52"/>
    </w:p>
    <w:p w:rsidR="00F2020F" w:rsidRPr="007E3F70" w:rsidRDefault="00F2020F" w:rsidP="00F2020F">
      <w:pPr>
        <w:spacing w:line="360" w:lineRule="auto"/>
        <w:jc w:val="both"/>
        <w:rPr>
          <w:rFonts w:eastAsia="Cordia New"/>
          <w:sz w:val="24"/>
          <w:szCs w:val="24"/>
        </w:rPr>
      </w:pPr>
      <w:r w:rsidRPr="007E3F70">
        <w:rPr>
          <w:rFonts w:eastAsia="Cordia New"/>
          <w:sz w:val="24"/>
          <w:szCs w:val="24"/>
        </w:rPr>
        <w:t>The most common subsea BOP stack configuration used in North Sea operations is the 18¾</w:t>
      </w:r>
      <w:r w:rsidR="009F1702">
        <w:rPr>
          <w:rFonts w:eastAsia="Cordia New"/>
          <w:sz w:val="24"/>
          <w:szCs w:val="24"/>
        </w:rPr>
        <w:t>-in</w:t>
      </w:r>
      <w:r w:rsidRPr="007E3F70">
        <w:rPr>
          <w:rFonts w:eastAsia="Cordia New"/>
          <w:sz w:val="24"/>
          <w:szCs w:val="24"/>
        </w:rPr>
        <w:t xml:space="preserve"> 10,000 psi single stack system</w:t>
      </w:r>
      <w:r>
        <w:rPr>
          <w:rFonts w:eastAsia="Cordia New"/>
          <w:sz w:val="24"/>
          <w:szCs w:val="24"/>
        </w:rPr>
        <w:t xml:space="preserve"> as shown in the </w:t>
      </w:r>
      <w:r w:rsidR="00742860">
        <w:rPr>
          <w:rFonts w:eastAsia="Cordia New"/>
          <w:sz w:val="24"/>
          <w:szCs w:val="24"/>
        </w:rPr>
        <w:t>Fig</w:t>
      </w:r>
      <w:r>
        <w:rPr>
          <w:rFonts w:eastAsia="Cordia New"/>
          <w:sz w:val="24"/>
          <w:szCs w:val="24"/>
        </w:rPr>
        <w:t>ure.3</w:t>
      </w:r>
      <w:r w:rsidR="0062007E">
        <w:rPr>
          <w:rFonts w:eastAsia="Cordia New"/>
          <w:sz w:val="24"/>
          <w:szCs w:val="24"/>
        </w:rPr>
        <w:t>-16</w:t>
      </w:r>
      <w:r>
        <w:rPr>
          <w:rFonts w:eastAsia="Cordia New"/>
          <w:sz w:val="24"/>
          <w:szCs w:val="24"/>
        </w:rPr>
        <w:t xml:space="preserve">. </w:t>
      </w:r>
      <w:r w:rsidRPr="007E3F70">
        <w:rPr>
          <w:rFonts w:eastAsia="Cordia New"/>
          <w:sz w:val="24"/>
          <w:szCs w:val="24"/>
        </w:rPr>
        <w:t>The BOP stack is comprised of the following components:</w:t>
      </w:r>
    </w:p>
    <w:p w:rsidR="00F2020F" w:rsidRPr="007E3F70" w:rsidRDefault="00F2020F" w:rsidP="00CA1F8C">
      <w:pPr>
        <w:pStyle w:val="ListParagraph"/>
        <w:numPr>
          <w:ilvl w:val="0"/>
          <w:numId w:val="12"/>
        </w:numPr>
        <w:spacing w:line="360" w:lineRule="auto"/>
        <w:ind w:left="641" w:hanging="284"/>
        <w:jc w:val="both"/>
        <w:rPr>
          <w:rFonts w:eastAsia="Cordia New"/>
          <w:sz w:val="24"/>
          <w:szCs w:val="24"/>
        </w:rPr>
      </w:pPr>
      <w:r w:rsidRPr="007E3F70">
        <w:rPr>
          <w:rFonts w:eastAsia="Cordia New"/>
          <w:sz w:val="24"/>
          <w:szCs w:val="24"/>
        </w:rPr>
        <w:t>A hydraulic connector which latches onto and seals on the 18¾</w:t>
      </w:r>
      <w:r w:rsidR="009F1702">
        <w:rPr>
          <w:rFonts w:eastAsia="Cordia New"/>
          <w:sz w:val="24"/>
          <w:szCs w:val="24"/>
        </w:rPr>
        <w:t>-in</w:t>
      </w:r>
      <w:r w:rsidRPr="007E3F70">
        <w:rPr>
          <w:rFonts w:eastAsia="Cordia New"/>
          <w:sz w:val="24"/>
          <w:szCs w:val="24"/>
        </w:rPr>
        <w:t xml:space="preserve"> wellhead housing. </w:t>
      </w:r>
    </w:p>
    <w:p w:rsidR="00F2020F" w:rsidRPr="007E3F70" w:rsidRDefault="00F2020F" w:rsidP="00CA1F8C">
      <w:pPr>
        <w:pStyle w:val="ListParagraph"/>
        <w:numPr>
          <w:ilvl w:val="0"/>
          <w:numId w:val="12"/>
        </w:numPr>
        <w:spacing w:line="360" w:lineRule="auto"/>
        <w:ind w:left="641" w:hanging="284"/>
        <w:jc w:val="both"/>
        <w:rPr>
          <w:rFonts w:eastAsia="Cordia New"/>
          <w:sz w:val="24"/>
          <w:szCs w:val="24"/>
        </w:rPr>
      </w:pPr>
      <w:r w:rsidRPr="007E3F70">
        <w:rPr>
          <w:rFonts w:eastAsia="Cordia New"/>
          <w:sz w:val="24"/>
          <w:szCs w:val="24"/>
        </w:rPr>
        <w:t xml:space="preserve">A set of four rams and an annular preventer. </w:t>
      </w:r>
    </w:p>
    <w:p w:rsidR="00F2020F" w:rsidRPr="007E3F70" w:rsidRDefault="00F2020F" w:rsidP="00CA1F8C">
      <w:pPr>
        <w:pStyle w:val="ListParagraph"/>
        <w:numPr>
          <w:ilvl w:val="0"/>
          <w:numId w:val="12"/>
        </w:numPr>
        <w:spacing w:line="360" w:lineRule="auto"/>
        <w:ind w:left="641" w:hanging="284"/>
        <w:jc w:val="both"/>
        <w:rPr>
          <w:rFonts w:eastAsia="Cordia New"/>
          <w:sz w:val="24"/>
          <w:szCs w:val="24"/>
        </w:rPr>
      </w:pPr>
      <w:r w:rsidRPr="007E3F70">
        <w:rPr>
          <w:rFonts w:eastAsia="Cordia New"/>
          <w:sz w:val="24"/>
          <w:szCs w:val="24"/>
        </w:rPr>
        <w:t>A ‘Lower Marine Riser Package’ (LMRP) comprising of a hydraulic connector which latches onto the top of the BOP stack (allowing the LMRP to be disconnected from the BOP stack and retrieved on the riser if the rig has to move o</w:t>
      </w:r>
      <w:r w:rsidRPr="007E3F70">
        <w:rPr>
          <w:rFonts w:ascii="Cambria Math" w:eastAsia="Cordia New" w:hAnsi="Cambria Math" w:cs="Cambria Math"/>
          <w:sz w:val="24"/>
          <w:szCs w:val="24"/>
        </w:rPr>
        <w:t>ﬀ</w:t>
      </w:r>
      <w:r w:rsidRPr="007E3F70">
        <w:rPr>
          <w:rFonts w:eastAsia="Cordia New"/>
          <w:sz w:val="24"/>
          <w:szCs w:val="24"/>
        </w:rPr>
        <w:t xml:space="preserve"> location for any reason), a second annular preventer, and a </w:t>
      </w:r>
      <w:r>
        <w:rPr>
          <w:rFonts w:eastAsia="Cordia New"/>
          <w:sz w:val="24"/>
          <w:szCs w:val="24"/>
        </w:rPr>
        <w:t>fl</w:t>
      </w:r>
      <w:r w:rsidRPr="007E3F70">
        <w:rPr>
          <w:rFonts w:eastAsia="Cordia New"/>
          <w:sz w:val="24"/>
          <w:szCs w:val="24"/>
        </w:rPr>
        <w:t>exible joint which allows up to 10° of de</w:t>
      </w:r>
      <w:r>
        <w:rPr>
          <w:rFonts w:eastAsia="Cordia New"/>
          <w:sz w:val="24"/>
          <w:szCs w:val="24"/>
        </w:rPr>
        <w:t>fl</w:t>
      </w:r>
      <w:r w:rsidRPr="007E3F70">
        <w:rPr>
          <w:rFonts w:eastAsia="Cordia New"/>
          <w:sz w:val="24"/>
          <w:szCs w:val="24"/>
        </w:rPr>
        <w:t xml:space="preserve">ection of the marine riser. </w:t>
      </w:r>
    </w:p>
    <w:p w:rsidR="00F2020F" w:rsidRPr="007E3F70" w:rsidRDefault="00F2020F" w:rsidP="00CA1F8C">
      <w:pPr>
        <w:pStyle w:val="ListParagraph"/>
        <w:numPr>
          <w:ilvl w:val="0"/>
          <w:numId w:val="12"/>
        </w:numPr>
        <w:spacing w:line="360" w:lineRule="auto"/>
        <w:ind w:left="641" w:hanging="284"/>
        <w:jc w:val="both"/>
        <w:rPr>
          <w:rFonts w:eastAsia="Cordia New"/>
          <w:sz w:val="24"/>
          <w:szCs w:val="24"/>
        </w:rPr>
      </w:pPr>
      <w:r w:rsidRPr="007E3F70">
        <w:rPr>
          <w:rFonts w:eastAsia="Cordia New"/>
          <w:sz w:val="24"/>
          <w:szCs w:val="24"/>
        </w:rPr>
        <w:t xml:space="preserve">A marine riser equipped with integral choke and kill lines. </w:t>
      </w:r>
    </w:p>
    <w:p w:rsidR="00F2020F" w:rsidRPr="007E3F70" w:rsidRDefault="00F2020F" w:rsidP="00CA1F8C">
      <w:pPr>
        <w:pStyle w:val="ListParagraph"/>
        <w:numPr>
          <w:ilvl w:val="0"/>
          <w:numId w:val="12"/>
        </w:numPr>
        <w:spacing w:line="360" w:lineRule="auto"/>
        <w:ind w:left="641" w:hanging="284"/>
        <w:jc w:val="both"/>
        <w:rPr>
          <w:rFonts w:eastAsia="Cordia New"/>
          <w:sz w:val="24"/>
          <w:szCs w:val="24"/>
        </w:rPr>
      </w:pPr>
      <w:r w:rsidRPr="007E3F70">
        <w:rPr>
          <w:rFonts w:eastAsia="Cordia New"/>
          <w:sz w:val="24"/>
          <w:szCs w:val="24"/>
        </w:rPr>
        <w:t xml:space="preserve">A telescopic joint at surface to accommodate the heave of the rig whilst the marine riser is maintained in constant tension with a heave compensation device. </w:t>
      </w:r>
    </w:p>
    <w:p w:rsidR="00F2020F" w:rsidRPr="007E3F70" w:rsidRDefault="00F2020F" w:rsidP="00F2020F">
      <w:pPr>
        <w:spacing w:line="360" w:lineRule="auto"/>
        <w:ind w:firstLine="284"/>
        <w:jc w:val="both"/>
        <w:rPr>
          <w:rFonts w:eastAsia="Cordia New"/>
          <w:sz w:val="24"/>
          <w:szCs w:val="24"/>
        </w:rPr>
      </w:pPr>
      <w:r w:rsidRPr="007E3F70">
        <w:rPr>
          <w:rFonts w:eastAsia="Cordia New"/>
          <w:sz w:val="24"/>
          <w:szCs w:val="24"/>
        </w:rPr>
        <w:t>The BOP stack, LMRP, riser and choke and kill lines are run in one operation. Once the BOP stack is landed and latched onto the 18¾</w:t>
      </w:r>
      <w:r w:rsidR="009F1702">
        <w:rPr>
          <w:rFonts w:eastAsia="Cordia New"/>
          <w:sz w:val="24"/>
          <w:szCs w:val="24"/>
        </w:rPr>
        <w:t>-in</w:t>
      </w:r>
      <w:r w:rsidRPr="007E3F70">
        <w:rPr>
          <w:rFonts w:eastAsia="Cordia New"/>
          <w:sz w:val="24"/>
          <w:szCs w:val="24"/>
        </w:rPr>
        <w:t xml:space="preserve"> housing the required tension is set </w:t>
      </w:r>
      <w:r w:rsidRPr="007E3F70">
        <w:rPr>
          <w:rFonts w:eastAsia="Cordia New"/>
          <w:sz w:val="24"/>
          <w:szCs w:val="24"/>
        </w:rPr>
        <w:lastRenderedPageBreak/>
        <w:t>on the marine riser tensioners and the flow line is hooked up. The BOP stack is then pressure tested.</w:t>
      </w:r>
    </w:p>
    <w:p w:rsidR="00F2020F" w:rsidRPr="007E3F70" w:rsidRDefault="00F2020F" w:rsidP="00F2020F">
      <w:pPr>
        <w:spacing w:line="360" w:lineRule="auto"/>
        <w:jc w:val="center"/>
        <w:rPr>
          <w:rFonts w:eastAsia="Cordia New"/>
          <w:sz w:val="24"/>
          <w:szCs w:val="24"/>
        </w:rPr>
      </w:pPr>
      <w:r w:rsidRPr="007E3F70">
        <w:rPr>
          <w:noProof/>
          <w:sz w:val="24"/>
          <w:szCs w:val="24"/>
          <w:lang w:val="en-MY" w:eastAsia="en-MY"/>
        </w:rPr>
        <w:drawing>
          <wp:inline distT="0" distB="0" distL="0" distR="0" wp14:anchorId="3B844A8C" wp14:editId="5D2CABE8">
            <wp:extent cx="3662155" cy="44386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b="2511"/>
                    <a:stretch/>
                  </pic:blipFill>
                  <pic:spPr bwMode="auto">
                    <a:xfrm>
                      <a:off x="0" y="0"/>
                      <a:ext cx="3665220" cy="4442364"/>
                    </a:xfrm>
                    <a:prstGeom prst="rect">
                      <a:avLst/>
                    </a:prstGeom>
                    <a:ln>
                      <a:noFill/>
                    </a:ln>
                    <a:extLst>
                      <a:ext uri="{53640926-AAD7-44D8-BBD7-CCE9431645EC}">
                        <a14:shadowObscured xmlns:a14="http://schemas.microsoft.com/office/drawing/2010/main"/>
                      </a:ext>
                    </a:extLst>
                  </pic:spPr>
                </pic:pic>
              </a:graphicData>
            </a:graphic>
          </wp:inline>
        </w:drawing>
      </w:r>
    </w:p>
    <w:p w:rsidR="00F2020F" w:rsidRPr="007E3F70" w:rsidRDefault="00F2020F" w:rsidP="00F2020F">
      <w:pPr>
        <w:spacing w:line="360" w:lineRule="auto"/>
        <w:jc w:val="center"/>
        <w:rPr>
          <w:rFonts w:eastAsia="Cordia New"/>
          <w:sz w:val="24"/>
          <w:szCs w:val="24"/>
        </w:rPr>
      </w:pPr>
      <w:r w:rsidRPr="00BF05F3">
        <w:rPr>
          <w:rFonts w:eastAsia="Cordia New"/>
          <w:b/>
          <w:sz w:val="24"/>
          <w:szCs w:val="24"/>
        </w:rPr>
        <w:t>Figure.</w:t>
      </w:r>
      <w:r>
        <w:rPr>
          <w:rFonts w:eastAsia="Cordia New"/>
          <w:b/>
          <w:sz w:val="24"/>
          <w:szCs w:val="24"/>
        </w:rPr>
        <w:t>3</w:t>
      </w:r>
      <w:r w:rsidR="0062007E">
        <w:rPr>
          <w:rFonts w:eastAsia="Cordia New"/>
          <w:b/>
          <w:sz w:val="24"/>
          <w:szCs w:val="24"/>
        </w:rPr>
        <w:t>-16</w:t>
      </w:r>
      <w:r w:rsidRPr="00BF05F3">
        <w:rPr>
          <w:rFonts w:eastAsia="Cordia New"/>
          <w:b/>
          <w:sz w:val="24"/>
          <w:szCs w:val="24"/>
        </w:rPr>
        <w:t>:</w:t>
      </w:r>
      <w:r w:rsidRPr="007E3F70">
        <w:rPr>
          <w:rFonts w:eastAsia="Cordia New"/>
          <w:sz w:val="24"/>
          <w:szCs w:val="24"/>
        </w:rPr>
        <w:t xml:space="preserve"> </w:t>
      </w:r>
      <w:r>
        <w:rPr>
          <w:rFonts w:eastAsia="Cordia New"/>
          <w:sz w:val="24"/>
          <w:szCs w:val="24"/>
        </w:rPr>
        <w:t>Typical s</w:t>
      </w:r>
      <w:r w:rsidRPr="007E3F70">
        <w:rPr>
          <w:rFonts w:eastAsia="Cordia New"/>
          <w:sz w:val="24"/>
          <w:szCs w:val="24"/>
        </w:rPr>
        <w:t>ubsea BOP</w:t>
      </w:r>
      <w:r>
        <w:rPr>
          <w:rFonts w:eastAsia="Cordia New"/>
          <w:sz w:val="24"/>
          <w:szCs w:val="24"/>
        </w:rPr>
        <w:t xml:space="preserve"> used in North Sea Operation.</w:t>
      </w:r>
    </w:p>
    <w:p w:rsidR="00F2020F" w:rsidRDefault="00F2020F" w:rsidP="00F2020F">
      <w:pPr>
        <w:spacing w:line="360" w:lineRule="auto"/>
        <w:jc w:val="both"/>
        <w:rPr>
          <w:rFonts w:eastAsia="Cordia New"/>
          <w:sz w:val="24"/>
          <w:szCs w:val="24"/>
        </w:rPr>
      </w:pPr>
    </w:p>
    <w:p w:rsidR="00F2020F" w:rsidRPr="00F2020F" w:rsidRDefault="00F2020F" w:rsidP="00F2020F">
      <w:pPr>
        <w:spacing w:line="360" w:lineRule="auto"/>
        <w:jc w:val="both"/>
        <w:rPr>
          <w:rFonts w:eastAsia="Cordia New"/>
        </w:rPr>
      </w:pPr>
      <w:r w:rsidRPr="00F2020F">
        <w:rPr>
          <w:rFonts w:eastAsia="Cordia New"/>
        </w:rPr>
        <w:br w:type="page"/>
      </w:r>
    </w:p>
    <w:p w:rsidR="00F920A3" w:rsidRPr="00E33035" w:rsidRDefault="00F920A3" w:rsidP="00F920A3">
      <w:pPr>
        <w:pStyle w:val="Heading2"/>
        <w:spacing w:line="360" w:lineRule="auto"/>
        <w:ind w:left="720"/>
        <w:rPr>
          <w:rFonts w:eastAsia="Cordia New"/>
        </w:rPr>
      </w:pPr>
      <w:bookmarkStart w:id="53" w:name="_Toc477097621"/>
      <w:r>
        <w:rPr>
          <w:rFonts w:eastAsia="Cordia New"/>
        </w:rPr>
        <w:lastRenderedPageBreak/>
        <w:t>3.5. Control Methods</w:t>
      </w:r>
      <w:bookmarkEnd w:id="53"/>
    </w:p>
    <w:p w:rsidR="0037628C" w:rsidRDefault="007A4A20" w:rsidP="0037628C">
      <w:pPr>
        <w:spacing w:line="360" w:lineRule="auto"/>
        <w:jc w:val="both"/>
        <w:rPr>
          <w:rFonts w:eastAsia="Cordia New"/>
          <w:sz w:val="24"/>
          <w:szCs w:val="24"/>
        </w:rPr>
      </w:pPr>
      <w:r>
        <w:rPr>
          <w:rFonts w:eastAsia="Cordia New"/>
          <w:sz w:val="24"/>
          <w:szCs w:val="24"/>
        </w:rPr>
        <w:t>T</w:t>
      </w:r>
      <w:r w:rsidR="0037628C">
        <w:rPr>
          <w:rFonts w:eastAsia="Cordia New"/>
          <w:sz w:val="24"/>
          <w:szCs w:val="24"/>
        </w:rPr>
        <w:t xml:space="preserve">ypical well control system which consists of BOP, electric driller panel, choke control panel, </w:t>
      </w:r>
      <w:r w:rsidR="00033D0D">
        <w:rPr>
          <w:rFonts w:eastAsia="Cordia New"/>
          <w:sz w:val="24"/>
          <w:szCs w:val="24"/>
        </w:rPr>
        <w:t xml:space="preserve">mud pump, </w:t>
      </w:r>
      <w:r>
        <w:rPr>
          <w:rFonts w:eastAsia="Cordia New"/>
          <w:sz w:val="24"/>
          <w:szCs w:val="24"/>
        </w:rPr>
        <w:t xml:space="preserve">an </w:t>
      </w:r>
      <w:r w:rsidR="0037628C">
        <w:rPr>
          <w:rFonts w:eastAsia="Cordia New"/>
          <w:sz w:val="24"/>
          <w:szCs w:val="24"/>
        </w:rPr>
        <w:t>a</w:t>
      </w:r>
      <w:r>
        <w:rPr>
          <w:rFonts w:eastAsia="Cordia New"/>
          <w:sz w:val="24"/>
          <w:szCs w:val="24"/>
        </w:rPr>
        <w:t xml:space="preserve">ccumulator or pump lift and etc. as shown in Figure.3-17. </w:t>
      </w:r>
      <w:r w:rsidR="00D65682">
        <w:rPr>
          <w:rFonts w:eastAsia="Cordia New"/>
          <w:sz w:val="24"/>
          <w:szCs w:val="24"/>
        </w:rPr>
        <w:t xml:space="preserve"> Location of BOP and wellhead differs for shallow water and deep water. </w:t>
      </w:r>
    </w:p>
    <w:p w:rsidR="0037628C" w:rsidRDefault="0037628C" w:rsidP="0037628C">
      <w:pPr>
        <w:spacing w:line="360" w:lineRule="auto"/>
        <w:jc w:val="both"/>
        <w:rPr>
          <w:rFonts w:eastAsia="Cordia New"/>
          <w:sz w:val="24"/>
          <w:szCs w:val="24"/>
        </w:rPr>
      </w:pPr>
    </w:p>
    <w:p w:rsidR="0037628C" w:rsidRDefault="0037628C" w:rsidP="0037628C">
      <w:pPr>
        <w:spacing w:line="360" w:lineRule="auto"/>
        <w:jc w:val="center"/>
        <w:rPr>
          <w:rFonts w:eastAsia="Cordia New"/>
          <w:sz w:val="24"/>
          <w:szCs w:val="24"/>
        </w:rPr>
      </w:pPr>
      <w:r w:rsidRPr="00644CD0">
        <w:rPr>
          <w:rFonts w:eastAsia="Cordia New"/>
          <w:noProof/>
          <w:sz w:val="24"/>
          <w:szCs w:val="24"/>
          <w:lang w:val="en-MY" w:eastAsia="en-MY"/>
        </w:rPr>
        <w:drawing>
          <wp:inline distT="0" distB="0" distL="0" distR="0" wp14:anchorId="15CBD553" wp14:editId="47C39629">
            <wp:extent cx="4168668" cy="4691743"/>
            <wp:effectExtent l="0" t="0" r="3810" b="0"/>
            <wp:docPr id="20295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572" name="Picture 4"/>
                    <pic:cNvPicPr>
                      <a:picLocks noChangeAspect="1" noChangeArrowheads="1"/>
                    </pic:cNvPicPr>
                  </pic:nvPicPr>
                  <pic:blipFill>
                    <a:blip r:embed="rId74">
                      <a:extLst>
                        <a:ext uri="{28A0092B-C50C-407E-A947-70E740481C1C}">
                          <a14:useLocalDpi xmlns:a14="http://schemas.microsoft.com/office/drawing/2010/main" val="0"/>
                        </a:ext>
                      </a:extLst>
                    </a:blip>
                    <a:srcRect t="1509" b="754"/>
                    <a:stretch>
                      <a:fillRect/>
                    </a:stretch>
                  </pic:blipFill>
                  <pic:spPr bwMode="auto">
                    <a:xfrm>
                      <a:off x="0" y="0"/>
                      <a:ext cx="4173435" cy="4697108"/>
                    </a:xfrm>
                    <a:prstGeom prst="rect">
                      <a:avLst/>
                    </a:prstGeom>
                    <a:noFill/>
                    <a:ln>
                      <a:noFill/>
                    </a:ln>
                    <a:effectLst/>
                    <a:extLst/>
                  </pic:spPr>
                </pic:pic>
              </a:graphicData>
            </a:graphic>
          </wp:inline>
        </w:drawing>
      </w:r>
    </w:p>
    <w:p w:rsidR="0037628C" w:rsidRDefault="0037628C" w:rsidP="0037628C">
      <w:pPr>
        <w:spacing w:line="360" w:lineRule="auto"/>
        <w:jc w:val="center"/>
        <w:rPr>
          <w:rFonts w:eastAsia="Cordia New"/>
          <w:sz w:val="24"/>
          <w:szCs w:val="24"/>
        </w:rPr>
      </w:pPr>
      <w:r w:rsidRPr="00BF05F3">
        <w:rPr>
          <w:rFonts w:eastAsia="Cordia New"/>
          <w:b/>
          <w:sz w:val="24"/>
          <w:szCs w:val="24"/>
        </w:rPr>
        <w:t>Figure.</w:t>
      </w:r>
      <w:r>
        <w:rPr>
          <w:rFonts w:eastAsia="Cordia New"/>
          <w:b/>
          <w:sz w:val="24"/>
          <w:szCs w:val="24"/>
        </w:rPr>
        <w:t>3</w:t>
      </w:r>
      <w:r w:rsidR="003C5C3D">
        <w:rPr>
          <w:rFonts w:eastAsia="Cordia New"/>
          <w:b/>
          <w:sz w:val="24"/>
          <w:szCs w:val="24"/>
        </w:rPr>
        <w:t>-17</w:t>
      </w:r>
      <w:r w:rsidRPr="00BF05F3">
        <w:rPr>
          <w:rFonts w:eastAsia="Cordia New"/>
          <w:b/>
          <w:sz w:val="24"/>
          <w:szCs w:val="24"/>
        </w:rPr>
        <w:t>:</w:t>
      </w:r>
      <w:r w:rsidRPr="00BF05F3">
        <w:rPr>
          <w:rFonts w:eastAsia="Cordia New"/>
          <w:sz w:val="24"/>
          <w:szCs w:val="24"/>
        </w:rPr>
        <w:t xml:space="preserve"> </w:t>
      </w:r>
      <w:r>
        <w:rPr>
          <w:rFonts w:eastAsia="Cordia New"/>
          <w:sz w:val="24"/>
          <w:szCs w:val="24"/>
        </w:rPr>
        <w:t>Common typical well control system</w:t>
      </w:r>
      <w:r w:rsidRPr="00BF05F3">
        <w:rPr>
          <w:rFonts w:eastAsia="Cordia New"/>
          <w:sz w:val="24"/>
          <w:szCs w:val="24"/>
        </w:rPr>
        <w:t>.</w:t>
      </w:r>
    </w:p>
    <w:p w:rsidR="0037628C" w:rsidRDefault="0037628C" w:rsidP="0037628C">
      <w:pPr>
        <w:rPr>
          <w:rFonts w:eastAsia="Cordia New"/>
        </w:rPr>
      </w:pPr>
    </w:p>
    <w:p w:rsidR="00F920A3" w:rsidRPr="00AB549E" w:rsidRDefault="00F920A3" w:rsidP="00F920A3">
      <w:pPr>
        <w:pStyle w:val="Heading3"/>
        <w:spacing w:line="360" w:lineRule="auto"/>
        <w:ind w:left="720"/>
        <w:rPr>
          <w:rFonts w:eastAsia="Cordia New"/>
        </w:rPr>
      </w:pPr>
      <w:bookmarkStart w:id="54" w:name="_Toc477097622"/>
      <w:r>
        <w:rPr>
          <w:rFonts w:eastAsia="Cordia New"/>
        </w:rPr>
        <w:t>3.5.1. Shallow Water</w:t>
      </w:r>
      <w:bookmarkEnd w:id="54"/>
    </w:p>
    <w:p w:rsidR="00F920A3" w:rsidRDefault="00F920A3" w:rsidP="00F920A3">
      <w:pPr>
        <w:spacing w:line="360" w:lineRule="auto"/>
        <w:jc w:val="both"/>
        <w:rPr>
          <w:rFonts w:eastAsia="Cordia New"/>
          <w:sz w:val="24"/>
          <w:szCs w:val="24"/>
        </w:rPr>
      </w:pPr>
      <w:r w:rsidRPr="00F920A3">
        <w:rPr>
          <w:rFonts w:eastAsia="Cordia New"/>
          <w:sz w:val="24"/>
          <w:szCs w:val="24"/>
        </w:rPr>
        <w:t>When wells are drilled on land or in very shallow water where the wellhead is above the water line</w:t>
      </w:r>
      <w:r w:rsidR="0037628C">
        <w:rPr>
          <w:rFonts w:eastAsia="Cordia New"/>
          <w:sz w:val="24"/>
          <w:szCs w:val="24"/>
        </w:rPr>
        <w:t xml:space="preserve"> which is called </w:t>
      </w:r>
      <w:r w:rsidR="0037628C" w:rsidRPr="0037628C">
        <w:rPr>
          <w:rFonts w:eastAsia="Cordia New"/>
          <w:sz w:val="24"/>
          <w:szCs w:val="24"/>
        </w:rPr>
        <w:t>surface wellheads</w:t>
      </w:r>
      <w:r w:rsidR="0037628C">
        <w:rPr>
          <w:rFonts w:eastAsia="Cordia New"/>
          <w:sz w:val="24"/>
          <w:szCs w:val="24"/>
        </w:rPr>
        <w:t xml:space="preserve">. </w:t>
      </w:r>
      <w:r w:rsidRPr="00F920A3">
        <w:rPr>
          <w:rFonts w:eastAsia="Cordia New"/>
          <w:sz w:val="24"/>
          <w:szCs w:val="24"/>
        </w:rPr>
        <w:t>BOPs are activated by hydraulic pressure from a remote accumulator. Several control stations will be mounted around the rig. They also can be closed manually by turning large wheel-like handles</w:t>
      </w:r>
      <w:r>
        <w:rPr>
          <w:rFonts w:eastAsia="Cordia New"/>
          <w:sz w:val="24"/>
          <w:szCs w:val="24"/>
        </w:rPr>
        <w:t>.</w:t>
      </w:r>
      <w:r w:rsidRPr="00E33035">
        <w:rPr>
          <w:rFonts w:eastAsia="Cordia New"/>
          <w:sz w:val="24"/>
          <w:szCs w:val="24"/>
        </w:rPr>
        <w:t xml:space="preserve"> </w:t>
      </w:r>
    </w:p>
    <w:p w:rsidR="00F920A3" w:rsidRDefault="00F920A3" w:rsidP="00F920A3">
      <w:pPr>
        <w:spacing w:line="360" w:lineRule="auto"/>
        <w:jc w:val="both"/>
        <w:rPr>
          <w:rFonts w:eastAsia="Cordia New"/>
          <w:sz w:val="24"/>
          <w:szCs w:val="24"/>
        </w:rPr>
      </w:pPr>
    </w:p>
    <w:p w:rsidR="00F920A3" w:rsidRPr="00AB549E" w:rsidRDefault="00F920A3" w:rsidP="00F920A3">
      <w:pPr>
        <w:pStyle w:val="Heading3"/>
        <w:spacing w:line="360" w:lineRule="auto"/>
        <w:ind w:left="720"/>
        <w:rPr>
          <w:rFonts w:eastAsia="Cordia New"/>
        </w:rPr>
      </w:pPr>
      <w:bookmarkStart w:id="55" w:name="_Toc477097623"/>
      <w:r>
        <w:rPr>
          <w:rFonts w:eastAsia="Cordia New"/>
        </w:rPr>
        <w:lastRenderedPageBreak/>
        <w:t>3.5.2. Deep Water</w:t>
      </w:r>
      <w:bookmarkEnd w:id="55"/>
    </w:p>
    <w:p w:rsidR="00F920A3" w:rsidRPr="00F920A3" w:rsidRDefault="00F920A3" w:rsidP="00F920A3">
      <w:pPr>
        <w:spacing w:line="360" w:lineRule="auto"/>
        <w:jc w:val="both"/>
        <w:rPr>
          <w:rFonts w:eastAsia="Cordia New"/>
          <w:sz w:val="24"/>
          <w:szCs w:val="24"/>
        </w:rPr>
      </w:pPr>
      <w:r w:rsidRPr="00F920A3">
        <w:rPr>
          <w:rFonts w:eastAsia="Cordia New"/>
          <w:sz w:val="24"/>
          <w:szCs w:val="24"/>
        </w:rPr>
        <w:t>In deeper offshore operations with the wellhead just above the mud</w:t>
      </w:r>
      <w:r w:rsidR="00732731">
        <w:rPr>
          <w:rFonts w:eastAsia="Cordia New"/>
          <w:sz w:val="24"/>
          <w:szCs w:val="24"/>
        </w:rPr>
        <w:t>-</w:t>
      </w:r>
      <w:r w:rsidRPr="00F920A3">
        <w:rPr>
          <w:rFonts w:eastAsia="Cordia New"/>
          <w:sz w:val="24"/>
          <w:szCs w:val="24"/>
        </w:rPr>
        <w:t>line on the sea floor</w:t>
      </w:r>
      <w:r w:rsidR="0037628C">
        <w:rPr>
          <w:rFonts w:eastAsia="Cordia New"/>
          <w:sz w:val="24"/>
          <w:szCs w:val="24"/>
        </w:rPr>
        <w:t xml:space="preserve"> as called as </w:t>
      </w:r>
      <w:r w:rsidR="0037628C" w:rsidRPr="0037628C">
        <w:rPr>
          <w:rFonts w:eastAsia="Cordia New"/>
          <w:sz w:val="24"/>
          <w:szCs w:val="24"/>
        </w:rPr>
        <w:t>subsea wellheads</w:t>
      </w:r>
      <w:r w:rsidR="0037628C">
        <w:rPr>
          <w:rFonts w:eastAsia="Cordia New"/>
          <w:sz w:val="24"/>
          <w:szCs w:val="24"/>
        </w:rPr>
        <w:t>. T</w:t>
      </w:r>
      <w:r w:rsidRPr="00F920A3">
        <w:rPr>
          <w:rFonts w:eastAsia="Cordia New"/>
          <w:sz w:val="24"/>
          <w:szCs w:val="24"/>
        </w:rPr>
        <w:t>here are four primary ways by which a BOP can be controlled. The possible means are:</w:t>
      </w:r>
    </w:p>
    <w:p w:rsidR="00F920A3" w:rsidRPr="00F920A3" w:rsidRDefault="00F920A3" w:rsidP="00CA1F8C">
      <w:pPr>
        <w:pStyle w:val="ListParagraph"/>
        <w:numPr>
          <w:ilvl w:val="0"/>
          <w:numId w:val="6"/>
        </w:numPr>
        <w:spacing w:line="360" w:lineRule="auto"/>
        <w:jc w:val="both"/>
        <w:rPr>
          <w:rFonts w:eastAsia="Cordia New"/>
          <w:sz w:val="24"/>
          <w:szCs w:val="24"/>
        </w:rPr>
      </w:pPr>
      <w:r w:rsidRPr="00F920A3">
        <w:rPr>
          <w:rFonts w:eastAsia="Cordia New"/>
          <w:sz w:val="24"/>
          <w:szCs w:val="24"/>
        </w:rPr>
        <w:t xml:space="preserve">Electrical Control Signal: </w:t>
      </w:r>
      <w:r w:rsidR="007B129E">
        <w:rPr>
          <w:rFonts w:eastAsia="Cordia New"/>
          <w:sz w:val="24"/>
          <w:szCs w:val="24"/>
        </w:rPr>
        <w:t xml:space="preserve">The information is </w:t>
      </w:r>
      <w:r w:rsidRPr="00F920A3">
        <w:rPr>
          <w:rFonts w:eastAsia="Cordia New"/>
          <w:sz w:val="24"/>
          <w:szCs w:val="24"/>
        </w:rPr>
        <w:t>sent from the surface through a control cable</w:t>
      </w:r>
      <w:r w:rsidR="007B129E">
        <w:rPr>
          <w:rFonts w:eastAsia="Cordia New"/>
          <w:sz w:val="24"/>
          <w:szCs w:val="24"/>
        </w:rPr>
        <w:t>.</w:t>
      </w:r>
    </w:p>
    <w:p w:rsidR="00F920A3" w:rsidRPr="00F920A3" w:rsidRDefault="00F920A3" w:rsidP="00CA1F8C">
      <w:pPr>
        <w:pStyle w:val="ListParagraph"/>
        <w:numPr>
          <w:ilvl w:val="0"/>
          <w:numId w:val="6"/>
        </w:numPr>
        <w:spacing w:line="360" w:lineRule="auto"/>
        <w:jc w:val="both"/>
        <w:rPr>
          <w:rFonts w:eastAsia="Cordia New"/>
          <w:sz w:val="24"/>
          <w:szCs w:val="24"/>
        </w:rPr>
      </w:pPr>
      <w:r w:rsidRPr="00F920A3">
        <w:rPr>
          <w:rFonts w:eastAsia="Cordia New"/>
          <w:sz w:val="24"/>
          <w:szCs w:val="24"/>
        </w:rPr>
        <w:t xml:space="preserve">Acoustical Control Signal: </w:t>
      </w:r>
      <w:r w:rsidR="007B129E">
        <w:rPr>
          <w:rFonts w:eastAsia="Cordia New"/>
          <w:sz w:val="24"/>
          <w:szCs w:val="24"/>
        </w:rPr>
        <w:t xml:space="preserve">The information is </w:t>
      </w:r>
      <w:r w:rsidRPr="00F920A3">
        <w:rPr>
          <w:rFonts w:eastAsia="Cordia New"/>
          <w:sz w:val="24"/>
          <w:szCs w:val="24"/>
        </w:rPr>
        <w:t>sent from the surface based on a modulated/encoded pulse of sound transmitted by an underwater transducer</w:t>
      </w:r>
      <w:r w:rsidR="007B129E">
        <w:rPr>
          <w:rFonts w:eastAsia="Cordia New"/>
          <w:sz w:val="24"/>
          <w:szCs w:val="24"/>
        </w:rPr>
        <w:t>.</w:t>
      </w:r>
    </w:p>
    <w:p w:rsidR="00F920A3" w:rsidRPr="00F920A3" w:rsidRDefault="00F920A3" w:rsidP="00CA1F8C">
      <w:pPr>
        <w:pStyle w:val="ListParagraph"/>
        <w:numPr>
          <w:ilvl w:val="0"/>
          <w:numId w:val="6"/>
        </w:numPr>
        <w:spacing w:line="360" w:lineRule="auto"/>
        <w:jc w:val="both"/>
        <w:rPr>
          <w:rFonts w:eastAsia="Cordia New"/>
          <w:sz w:val="24"/>
          <w:szCs w:val="24"/>
        </w:rPr>
      </w:pPr>
      <w:r w:rsidRPr="00F920A3">
        <w:rPr>
          <w:rFonts w:eastAsia="Cordia New"/>
          <w:sz w:val="24"/>
          <w:szCs w:val="24"/>
        </w:rPr>
        <w:t xml:space="preserve">ROV Intervention: </w:t>
      </w:r>
      <w:r w:rsidR="007B129E">
        <w:rPr>
          <w:rFonts w:eastAsia="Cordia New"/>
          <w:sz w:val="24"/>
          <w:szCs w:val="24"/>
        </w:rPr>
        <w:t xml:space="preserve">A </w:t>
      </w:r>
      <w:r w:rsidR="007B129E" w:rsidRPr="00F920A3">
        <w:rPr>
          <w:rFonts w:eastAsia="Cordia New"/>
          <w:sz w:val="24"/>
          <w:szCs w:val="24"/>
        </w:rPr>
        <w:t xml:space="preserve">Remotely Operated Vehicle </w:t>
      </w:r>
      <w:r w:rsidR="007B129E">
        <w:rPr>
          <w:rFonts w:eastAsia="Cordia New"/>
          <w:sz w:val="24"/>
          <w:szCs w:val="24"/>
        </w:rPr>
        <w:t xml:space="preserve">(ROV) mechanically controls </w:t>
      </w:r>
      <w:r w:rsidRPr="00F920A3">
        <w:rPr>
          <w:rFonts w:eastAsia="Cordia New"/>
          <w:sz w:val="24"/>
          <w:szCs w:val="24"/>
        </w:rPr>
        <w:t>valves and provide</w:t>
      </w:r>
      <w:r w:rsidR="007B129E">
        <w:rPr>
          <w:rFonts w:eastAsia="Cordia New"/>
          <w:sz w:val="24"/>
          <w:szCs w:val="24"/>
        </w:rPr>
        <w:t>s</w:t>
      </w:r>
      <w:r w:rsidRPr="00F920A3">
        <w:rPr>
          <w:rFonts w:eastAsia="Cordia New"/>
          <w:sz w:val="24"/>
          <w:szCs w:val="24"/>
        </w:rPr>
        <w:t xml:space="preserve"> hydraulic pressure to the stack via “hot stab” panels</w:t>
      </w:r>
      <w:r w:rsidR="007B129E">
        <w:rPr>
          <w:rFonts w:eastAsia="Cordia New"/>
          <w:sz w:val="24"/>
          <w:szCs w:val="24"/>
        </w:rPr>
        <w:t>.</w:t>
      </w:r>
    </w:p>
    <w:p w:rsidR="00F2020F" w:rsidRPr="007D43A8" w:rsidRDefault="00F920A3" w:rsidP="00CA1F8C">
      <w:pPr>
        <w:pStyle w:val="ListParagraph"/>
        <w:numPr>
          <w:ilvl w:val="0"/>
          <w:numId w:val="6"/>
        </w:numPr>
        <w:spacing w:line="360" w:lineRule="auto"/>
        <w:jc w:val="both"/>
        <w:rPr>
          <w:rFonts w:eastAsia="Cordia New"/>
        </w:rPr>
      </w:pPr>
      <w:r w:rsidRPr="00F920A3">
        <w:rPr>
          <w:rFonts w:eastAsia="Cordia New"/>
          <w:sz w:val="24"/>
          <w:szCs w:val="24"/>
        </w:rPr>
        <w:t>Dead</w:t>
      </w:r>
      <w:r w:rsidR="007554BF">
        <w:rPr>
          <w:rFonts w:eastAsia="Cordia New"/>
          <w:sz w:val="24"/>
          <w:szCs w:val="24"/>
        </w:rPr>
        <w:t>-</w:t>
      </w:r>
      <w:r w:rsidRPr="00F920A3">
        <w:rPr>
          <w:rFonts w:eastAsia="Cordia New"/>
          <w:sz w:val="24"/>
          <w:szCs w:val="24"/>
        </w:rPr>
        <w:t xml:space="preserve">man Switch </w:t>
      </w:r>
      <w:r w:rsidR="007B129E">
        <w:rPr>
          <w:rFonts w:eastAsia="Cordia New"/>
          <w:sz w:val="24"/>
          <w:szCs w:val="24"/>
        </w:rPr>
        <w:t xml:space="preserve">or </w:t>
      </w:r>
      <w:r w:rsidRPr="00F920A3">
        <w:rPr>
          <w:rFonts w:eastAsia="Cordia New"/>
          <w:sz w:val="24"/>
          <w:szCs w:val="24"/>
        </w:rPr>
        <w:t xml:space="preserve">Auto Shear: </w:t>
      </w:r>
      <w:r w:rsidR="007B129E">
        <w:rPr>
          <w:rFonts w:eastAsia="Cordia New"/>
          <w:sz w:val="24"/>
          <w:szCs w:val="24"/>
        </w:rPr>
        <w:t xml:space="preserve">This is </w:t>
      </w:r>
      <w:r w:rsidRPr="00F920A3">
        <w:rPr>
          <w:rFonts w:eastAsia="Cordia New"/>
          <w:sz w:val="24"/>
          <w:szCs w:val="24"/>
        </w:rPr>
        <w:t>fail-safe activation of selected BOPs during an emergency, and if the control, power and hy</w:t>
      </w:r>
      <w:r w:rsidR="007B129E">
        <w:rPr>
          <w:rFonts w:eastAsia="Cordia New"/>
          <w:sz w:val="24"/>
          <w:szCs w:val="24"/>
        </w:rPr>
        <w:t>draulic lines have been severed.</w:t>
      </w:r>
    </w:p>
    <w:p w:rsidR="007D43A8" w:rsidRDefault="007D43A8" w:rsidP="007D43A8">
      <w:pPr>
        <w:rPr>
          <w:rFonts w:eastAsia="Cordia New"/>
        </w:rPr>
      </w:pPr>
      <w:r>
        <w:rPr>
          <w:rFonts w:eastAsia="Cordia New"/>
        </w:rPr>
        <w:br w:type="page"/>
      </w:r>
    </w:p>
    <w:p w:rsidR="00A143EB" w:rsidRDefault="00A143EB" w:rsidP="00A143EB">
      <w:pPr>
        <w:spacing w:line="360" w:lineRule="auto"/>
        <w:jc w:val="center"/>
        <w:rPr>
          <w:rFonts w:ascii="Bodoni MT Black" w:eastAsia="Cordia New" w:hAnsi="Bodoni MT Black"/>
          <w:b/>
          <w:color w:val="C00000"/>
          <w:sz w:val="48"/>
          <w:szCs w:val="48"/>
        </w:rPr>
      </w:pPr>
      <w:r w:rsidRPr="00B86823">
        <w:rPr>
          <w:rFonts w:ascii="Bodoni MT Black" w:eastAsia="Cordia New" w:hAnsi="Bodoni MT Black"/>
          <w:b/>
          <w:color w:val="C00000"/>
          <w:sz w:val="48"/>
          <w:szCs w:val="48"/>
        </w:rPr>
        <w:lastRenderedPageBreak/>
        <w:t>Chapter.</w:t>
      </w:r>
      <w:r>
        <w:rPr>
          <w:rFonts w:ascii="Bodoni MT Black" w:eastAsia="Cordia New" w:hAnsi="Bodoni MT Black"/>
          <w:b/>
          <w:color w:val="C00000"/>
          <w:sz w:val="48"/>
          <w:szCs w:val="48"/>
        </w:rPr>
        <w:t>4</w:t>
      </w:r>
    </w:p>
    <w:p w:rsidR="00A143EB" w:rsidRPr="00B86823" w:rsidRDefault="004E5965" w:rsidP="00A143EB">
      <w:pPr>
        <w:pStyle w:val="Heading1"/>
        <w:jc w:val="center"/>
        <w:rPr>
          <w:rFonts w:ascii="Bodoni MT Black" w:eastAsia="Cordia New" w:hAnsi="Bodoni MT Black"/>
          <w:sz w:val="48"/>
          <w:szCs w:val="48"/>
        </w:rPr>
      </w:pPr>
      <w:bookmarkStart w:id="56" w:name="_Toc477097624"/>
      <w:r>
        <w:rPr>
          <w:rFonts w:ascii="Bodoni MT Black" w:eastAsia="Cordia New" w:hAnsi="Bodoni MT Black"/>
          <w:color w:val="C00000"/>
          <w:sz w:val="48"/>
          <w:szCs w:val="48"/>
        </w:rPr>
        <w:t xml:space="preserve">4.0 </w:t>
      </w:r>
      <w:r w:rsidR="00A143EB" w:rsidRPr="00A143EB">
        <w:rPr>
          <w:rFonts w:ascii="Bodoni MT Black" w:eastAsia="Cordia New" w:hAnsi="Bodoni MT Black"/>
          <w:color w:val="C00000"/>
          <w:sz w:val="48"/>
          <w:szCs w:val="48"/>
        </w:rPr>
        <w:t>Subsea Well</w:t>
      </w:r>
      <w:r w:rsidR="00A143EB">
        <w:rPr>
          <w:rFonts w:ascii="Bodoni MT Black" w:eastAsia="Cordia New" w:hAnsi="Bodoni MT Black"/>
          <w:color w:val="C00000"/>
          <w:sz w:val="48"/>
          <w:szCs w:val="48"/>
        </w:rPr>
        <w:t>head</w:t>
      </w:r>
      <w:bookmarkEnd w:id="56"/>
    </w:p>
    <w:p w:rsidR="00A143EB" w:rsidRPr="008B6CC5" w:rsidRDefault="00A143EB" w:rsidP="00A143EB">
      <w:pPr>
        <w:spacing w:line="360" w:lineRule="auto"/>
        <w:rPr>
          <w:rFonts w:eastAsia="Cordia New"/>
          <w:sz w:val="24"/>
          <w:szCs w:val="24"/>
        </w:rPr>
      </w:pPr>
    </w:p>
    <w:p w:rsidR="00B17566" w:rsidRPr="00BE34E0" w:rsidRDefault="00B17566" w:rsidP="001332F9">
      <w:pPr>
        <w:pStyle w:val="Heading2"/>
        <w:spacing w:line="360" w:lineRule="auto"/>
        <w:ind w:left="720"/>
        <w:rPr>
          <w:rFonts w:eastAsia="Cordia New"/>
        </w:rPr>
      </w:pPr>
      <w:bookmarkStart w:id="57" w:name="_Toc477097625"/>
      <w:r>
        <w:rPr>
          <w:rFonts w:eastAsia="Cordia New"/>
        </w:rPr>
        <w:t>4</w:t>
      </w:r>
      <w:r w:rsidRPr="00BE34E0">
        <w:rPr>
          <w:rFonts w:eastAsia="Cordia New"/>
        </w:rPr>
        <w:t>.</w:t>
      </w:r>
      <w:r w:rsidR="0046666F">
        <w:rPr>
          <w:rFonts w:eastAsia="Cordia New"/>
        </w:rPr>
        <w:t>1</w:t>
      </w:r>
      <w:r w:rsidRPr="00BE34E0">
        <w:rPr>
          <w:rFonts w:eastAsia="Cordia New"/>
        </w:rPr>
        <w:t xml:space="preserve">. </w:t>
      </w:r>
      <w:r w:rsidR="00320D86">
        <w:rPr>
          <w:rFonts w:eastAsia="Cordia New"/>
        </w:rPr>
        <w:t>Well</w:t>
      </w:r>
      <w:r w:rsidR="006E53D7">
        <w:rPr>
          <w:rFonts w:eastAsia="Cordia New"/>
        </w:rPr>
        <w:t>head</w:t>
      </w:r>
      <w:r w:rsidR="00320D86">
        <w:rPr>
          <w:rFonts w:eastAsia="Cordia New"/>
        </w:rPr>
        <w:t xml:space="preserve"> </w:t>
      </w:r>
      <w:r w:rsidRPr="00BE34E0">
        <w:rPr>
          <w:rFonts w:eastAsia="Cordia New"/>
        </w:rPr>
        <w:t>Casing Design</w:t>
      </w:r>
      <w:bookmarkEnd w:id="57"/>
    </w:p>
    <w:p w:rsidR="00B17566" w:rsidRPr="00BE34E0" w:rsidRDefault="00B17566" w:rsidP="00B17566">
      <w:pPr>
        <w:spacing w:line="360" w:lineRule="auto"/>
        <w:jc w:val="both"/>
        <w:rPr>
          <w:rFonts w:eastAsia="Cordia New"/>
          <w:sz w:val="24"/>
          <w:szCs w:val="24"/>
        </w:rPr>
      </w:pPr>
      <w:r w:rsidRPr="00BE34E0">
        <w:rPr>
          <w:rFonts w:eastAsia="Cordia New"/>
          <w:sz w:val="24"/>
          <w:szCs w:val="24"/>
        </w:rPr>
        <w:t xml:space="preserve">For subsea wellhead system design, it is imperative to consider casing growth, which will affect the wellhead load intensively. Generally, the casing will connect with a tubing hunger with a screw thread on the top and be fixed with cement. It is a comparatively simple structure. The most important parameters for casing design are wall thickness and length. Based on guaranteeing the intensity and reliability, there is a growing need to consider </w:t>
      </w:r>
      <w:r w:rsidR="00732731" w:rsidRPr="00BE34E0">
        <w:rPr>
          <w:rFonts w:eastAsia="Cordia New"/>
          <w:sz w:val="24"/>
          <w:szCs w:val="24"/>
        </w:rPr>
        <w:t>conservative</w:t>
      </w:r>
      <w:r w:rsidRPr="00BE34E0">
        <w:rPr>
          <w:rFonts w:eastAsia="Cordia New"/>
          <w:sz w:val="24"/>
          <w:szCs w:val="24"/>
        </w:rPr>
        <w:t xml:space="preserve"> materials and resources with the increase in operating costs and withstand the cyclic swing of oil prices. Subsea oil development is not significant to survival when oil prices are very low.</w:t>
      </w:r>
    </w:p>
    <w:p w:rsidR="00B17566" w:rsidRDefault="00B17566" w:rsidP="00B17566">
      <w:pPr>
        <w:spacing w:line="360" w:lineRule="auto"/>
        <w:ind w:firstLine="284"/>
        <w:jc w:val="both"/>
        <w:rPr>
          <w:rFonts w:eastAsia="Cordia New"/>
          <w:sz w:val="24"/>
          <w:szCs w:val="24"/>
        </w:rPr>
      </w:pPr>
      <w:r w:rsidRPr="00BE34E0">
        <w:rPr>
          <w:rFonts w:eastAsia="Cordia New"/>
          <w:sz w:val="24"/>
          <w:szCs w:val="24"/>
        </w:rPr>
        <w:t>There are many typical casing design examples</w:t>
      </w:r>
      <w:r w:rsidR="00730FBC">
        <w:rPr>
          <w:rFonts w:eastAsia="Cordia New"/>
          <w:sz w:val="24"/>
          <w:szCs w:val="24"/>
        </w:rPr>
        <w:t>. F</w:t>
      </w:r>
      <w:r w:rsidRPr="00BE34E0">
        <w:rPr>
          <w:rFonts w:eastAsia="Cordia New"/>
          <w:sz w:val="24"/>
          <w:szCs w:val="24"/>
        </w:rPr>
        <w:t>igures</w:t>
      </w:r>
      <w:r w:rsidR="002A1CF9">
        <w:rPr>
          <w:rFonts w:eastAsia="Cordia New"/>
          <w:sz w:val="24"/>
          <w:szCs w:val="24"/>
        </w:rPr>
        <w:t>.4</w:t>
      </w:r>
      <w:r w:rsidRPr="00BE34E0">
        <w:rPr>
          <w:rFonts w:eastAsia="Cordia New"/>
          <w:sz w:val="24"/>
          <w:szCs w:val="24"/>
        </w:rPr>
        <w:t>-</w:t>
      </w:r>
      <w:r w:rsidR="006430F6">
        <w:rPr>
          <w:rFonts w:eastAsia="Cordia New"/>
          <w:sz w:val="24"/>
          <w:szCs w:val="24"/>
        </w:rPr>
        <w:t>1</w:t>
      </w:r>
      <w:r w:rsidR="00730FBC">
        <w:rPr>
          <w:rFonts w:eastAsia="Cordia New"/>
          <w:sz w:val="24"/>
          <w:szCs w:val="24"/>
        </w:rPr>
        <w:t xml:space="preserve"> is a </w:t>
      </w:r>
      <w:r w:rsidRPr="00BE34E0">
        <w:rPr>
          <w:rFonts w:eastAsia="Cordia New"/>
          <w:sz w:val="24"/>
          <w:szCs w:val="24"/>
        </w:rPr>
        <w:t>typical wellhead casing schemes used in North Sea. As the oil explorations move into deep</w:t>
      </w:r>
      <w:r w:rsidR="008B41D1">
        <w:rPr>
          <w:rFonts w:eastAsia="Cordia New"/>
          <w:sz w:val="24"/>
          <w:szCs w:val="24"/>
        </w:rPr>
        <w:t>-</w:t>
      </w:r>
      <w:r w:rsidRPr="00BE34E0">
        <w:rPr>
          <w:rFonts w:eastAsia="Cordia New"/>
          <w:sz w:val="24"/>
          <w:szCs w:val="24"/>
        </w:rPr>
        <w:t>water drilling of high-pressure and high-temperature wells, it has become more and more popular and necessary to increase the scope of the optimization by encompassing more design parameters into the analysis. Consequently, numerous variables can be taken into account within the design spectrum. However, usually it is imperative to integrate all of the subsea components in the analysis of the casing design, which we will elaborate on in wellhead reliability analysis section.</w:t>
      </w:r>
    </w:p>
    <w:p w:rsidR="00B17566" w:rsidRPr="00BE34E0" w:rsidRDefault="00B17566" w:rsidP="00B17566">
      <w:pPr>
        <w:spacing w:line="360" w:lineRule="auto"/>
        <w:ind w:firstLine="284"/>
        <w:jc w:val="both"/>
        <w:rPr>
          <w:rFonts w:eastAsia="Cordia New"/>
          <w:sz w:val="24"/>
          <w:szCs w:val="24"/>
        </w:rPr>
      </w:pPr>
      <w:r w:rsidRPr="00BE34E0">
        <w:rPr>
          <w:rFonts w:eastAsia="Cordia New"/>
          <w:sz w:val="24"/>
          <w:szCs w:val="24"/>
        </w:rPr>
        <w:t xml:space="preserve">Normally, a lot of different design parameters are proposed under the same conditions. To counter this problem, a dimensionless parameter called the </w:t>
      </w:r>
      <w:r w:rsidR="00852007" w:rsidRPr="00BE34E0">
        <w:rPr>
          <w:rFonts w:eastAsia="Cordia New"/>
          <w:sz w:val="24"/>
          <w:szCs w:val="24"/>
        </w:rPr>
        <w:t xml:space="preserve">Wellhead Growth Index </w:t>
      </w:r>
      <w:r w:rsidR="00852007">
        <w:rPr>
          <w:rFonts w:eastAsia="Cordia New"/>
          <w:sz w:val="24"/>
          <w:szCs w:val="24"/>
        </w:rPr>
        <w:t>h</w:t>
      </w:r>
      <w:r w:rsidRPr="00BE34E0">
        <w:rPr>
          <w:rFonts w:eastAsia="Cordia New"/>
          <w:sz w:val="24"/>
          <w:szCs w:val="24"/>
        </w:rPr>
        <w:t>as been developed, which greatly aids the ability to determine the severity of the design and a means of describing the severity of wellhead growth, without sacrificing any rigor. WHI encapsulates the annuli fluid expansion and wellhead growth and it provides a simple practical way to view the casing movement and fluid expansion in the annuli during the course of drilling and also during the production phase of the well. It is defined as the ratio of the annulus fluid expansion of the casing to the actual volume of the exposed segment above the top of the cement [</w:t>
      </w:r>
      <w:r w:rsidRPr="00A462D8">
        <w:rPr>
          <w:sz w:val="24"/>
          <w:szCs w:val="24"/>
          <w:lang w:val="en-MY"/>
        </w:rPr>
        <w:t>G.R. Samuel</w:t>
      </w:r>
      <w:r w:rsidRPr="00BE34E0">
        <w:rPr>
          <w:rFonts w:eastAsia="Cordia New"/>
          <w:sz w:val="24"/>
          <w:szCs w:val="24"/>
        </w:rPr>
        <w:t>].</w:t>
      </w:r>
    </w:p>
    <w:p w:rsidR="00B17566" w:rsidRPr="00BE34E0" w:rsidRDefault="00B17566" w:rsidP="00B17566">
      <w:pPr>
        <w:spacing w:line="360" w:lineRule="auto"/>
        <w:jc w:val="both"/>
        <w:rPr>
          <w:rFonts w:eastAsia="Cordia New"/>
          <w:sz w:val="24"/>
          <w:szCs w:val="24"/>
        </w:rPr>
      </w:pPr>
      <w:r w:rsidRPr="00BE34E0">
        <w:rPr>
          <w:rFonts w:eastAsia="Cordia New"/>
          <w:sz w:val="24"/>
          <w:szCs w:val="24"/>
        </w:rPr>
        <w:t xml:space="preserve"> </w:t>
      </w:r>
    </w:p>
    <w:p w:rsidR="00B17566" w:rsidRDefault="00B17566" w:rsidP="00B17566">
      <w:pPr>
        <w:spacing w:line="360" w:lineRule="auto"/>
        <w:jc w:val="center"/>
        <w:rPr>
          <w:rFonts w:eastAsia="Cordia New"/>
          <w:sz w:val="24"/>
          <w:szCs w:val="24"/>
        </w:rPr>
      </w:pPr>
      <w:r>
        <w:rPr>
          <w:noProof/>
          <w:lang w:val="en-MY" w:eastAsia="en-MY"/>
        </w:rPr>
        <w:lastRenderedPageBreak/>
        <mc:AlternateContent>
          <mc:Choice Requires="wps">
            <w:drawing>
              <wp:anchor distT="0" distB="0" distL="114300" distR="114300" simplePos="0" relativeHeight="251734016" behindDoc="0" locked="0" layoutInCell="1" allowOverlap="1" wp14:anchorId="7BAEFA15" wp14:editId="02BCE69A">
                <wp:simplePos x="0" y="0"/>
                <wp:positionH relativeFrom="column">
                  <wp:posOffset>2351314</wp:posOffset>
                </wp:positionH>
                <wp:positionV relativeFrom="paragraph">
                  <wp:posOffset>2882991</wp:posOffset>
                </wp:positionV>
                <wp:extent cx="2743200" cy="457200"/>
                <wp:effectExtent l="0" t="0" r="19050" b="19050"/>
                <wp:wrapNone/>
                <wp:docPr id="4121" name="Rectangle 4121"/>
                <wp:cNvGraphicFramePr/>
                <a:graphic xmlns:a="http://schemas.openxmlformats.org/drawingml/2006/main">
                  <a:graphicData uri="http://schemas.microsoft.com/office/word/2010/wordprocessingShape">
                    <wps:wsp>
                      <wps:cNvSpPr/>
                      <wps:spPr>
                        <a:xfrm>
                          <a:off x="0" y="0"/>
                          <a:ext cx="2743200" cy="4572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121" o:spid="_x0000_s1026" style="position:absolute;margin-left:185.15pt;margin-top:227pt;width:3in;height:36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" fillcolor="white [3212]" strokecolor="white [3212]" strokeweight="2pt"/>
            </w:pict>
          </mc:Fallback>
        </mc:AlternateContent>
      </w:r>
      <w:r w:rsidRPr="00B16A29">
        <w:rPr>
          <w:noProof/>
          <w:lang w:val="en-MY" w:eastAsia="en-MY"/>
        </w:rPr>
        <w:drawing>
          <wp:inline distT="0" distB="0" distL="0" distR="0" wp14:anchorId="23E755DF" wp14:editId="7CD62121">
            <wp:extent cx="5159829" cy="3415393"/>
            <wp:effectExtent l="0" t="0" r="3175" b="0"/>
            <wp:docPr id="4118" name="Picture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6139" t="17162"/>
                    <a:stretch/>
                  </pic:blipFill>
                  <pic:spPr bwMode="auto">
                    <a:xfrm>
                      <a:off x="0" y="0"/>
                      <a:ext cx="5161532" cy="3416520"/>
                    </a:xfrm>
                    <a:prstGeom prst="rect">
                      <a:avLst/>
                    </a:prstGeom>
                    <a:ln>
                      <a:noFill/>
                    </a:ln>
                    <a:extLst>
                      <a:ext uri="{53640926-AAD7-44D8-BBD7-CCE9431645EC}">
                        <a14:shadowObscured xmlns:a14="http://schemas.microsoft.com/office/drawing/2010/main"/>
                      </a:ext>
                    </a:extLst>
                  </pic:spPr>
                </pic:pic>
              </a:graphicData>
            </a:graphic>
          </wp:inline>
        </w:drawing>
      </w:r>
    </w:p>
    <w:p w:rsidR="00B17566" w:rsidRPr="00BE34E0" w:rsidRDefault="00B17566" w:rsidP="00B17566">
      <w:pPr>
        <w:spacing w:line="360" w:lineRule="auto"/>
        <w:jc w:val="center"/>
        <w:rPr>
          <w:rFonts w:eastAsia="Cordia New"/>
          <w:sz w:val="24"/>
          <w:szCs w:val="24"/>
        </w:rPr>
      </w:pPr>
      <w:r w:rsidRPr="006E42E4">
        <w:rPr>
          <w:rFonts w:eastAsia="Cordia New"/>
          <w:b/>
          <w:sz w:val="24"/>
          <w:szCs w:val="24"/>
        </w:rPr>
        <w:t xml:space="preserve">Figure </w:t>
      </w:r>
      <w:r w:rsidR="008B41D1">
        <w:rPr>
          <w:rFonts w:eastAsia="Cordia New"/>
          <w:b/>
          <w:sz w:val="24"/>
          <w:szCs w:val="24"/>
        </w:rPr>
        <w:t>4</w:t>
      </w:r>
      <w:r w:rsidRPr="006E42E4">
        <w:rPr>
          <w:rFonts w:eastAsia="Cordia New"/>
          <w:b/>
          <w:sz w:val="24"/>
          <w:szCs w:val="24"/>
        </w:rPr>
        <w:t>-</w:t>
      </w:r>
      <w:r w:rsidR="006430F6">
        <w:rPr>
          <w:rFonts w:eastAsia="Cordia New"/>
          <w:b/>
          <w:sz w:val="24"/>
          <w:szCs w:val="24"/>
        </w:rPr>
        <w:t>1</w:t>
      </w:r>
      <w:r w:rsidRPr="006E42E4">
        <w:rPr>
          <w:rFonts w:eastAsia="Cordia New"/>
          <w:b/>
          <w:sz w:val="24"/>
          <w:szCs w:val="24"/>
        </w:rPr>
        <w:t>:</w:t>
      </w:r>
      <w:r w:rsidRPr="00BE34E0">
        <w:rPr>
          <w:rFonts w:eastAsia="Cordia New"/>
          <w:sz w:val="24"/>
          <w:szCs w:val="24"/>
        </w:rPr>
        <w:t xml:space="preserve"> </w:t>
      </w:r>
      <w:r w:rsidR="000C320E">
        <w:rPr>
          <w:rFonts w:eastAsia="Cordia New"/>
          <w:sz w:val="24"/>
          <w:szCs w:val="24"/>
        </w:rPr>
        <w:t>Wellhead c</w:t>
      </w:r>
      <w:r w:rsidRPr="00BE34E0">
        <w:rPr>
          <w:rFonts w:eastAsia="Cordia New"/>
          <w:sz w:val="24"/>
          <w:szCs w:val="24"/>
        </w:rPr>
        <w:t xml:space="preserve">asing </w:t>
      </w:r>
      <w:r w:rsidR="000C320E">
        <w:rPr>
          <w:rFonts w:eastAsia="Cordia New"/>
          <w:sz w:val="24"/>
          <w:szCs w:val="24"/>
        </w:rPr>
        <w:t>d</w:t>
      </w:r>
      <w:r w:rsidRPr="00BE34E0">
        <w:rPr>
          <w:rFonts w:eastAsia="Cordia New"/>
          <w:sz w:val="24"/>
          <w:szCs w:val="24"/>
        </w:rPr>
        <w:t>esign</w:t>
      </w:r>
      <w:r w:rsidR="00730FBC">
        <w:rPr>
          <w:rFonts w:eastAsia="Cordia New"/>
          <w:sz w:val="24"/>
          <w:szCs w:val="24"/>
        </w:rPr>
        <w:t xml:space="preserve"> </w:t>
      </w:r>
      <w:r w:rsidR="004F762B">
        <w:rPr>
          <w:rFonts w:eastAsia="Cordia New"/>
          <w:sz w:val="24"/>
          <w:szCs w:val="24"/>
        </w:rPr>
        <w:t xml:space="preserve">for </w:t>
      </w:r>
      <w:r w:rsidR="00730FBC">
        <w:rPr>
          <w:rFonts w:eastAsia="Cordia New"/>
          <w:sz w:val="24"/>
          <w:szCs w:val="24"/>
        </w:rPr>
        <w:t xml:space="preserve">North Sea </w:t>
      </w:r>
      <w:r w:rsidR="00D2514A">
        <w:rPr>
          <w:rFonts w:eastAsia="Cordia New"/>
          <w:sz w:val="24"/>
          <w:szCs w:val="24"/>
        </w:rPr>
        <w:t>O</w:t>
      </w:r>
      <w:r w:rsidR="00730FBC">
        <w:rPr>
          <w:rFonts w:eastAsia="Cordia New"/>
          <w:sz w:val="24"/>
          <w:szCs w:val="24"/>
        </w:rPr>
        <w:t xml:space="preserve">peration. </w:t>
      </w:r>
    </w:p>
    <w:p w:rsidR="00B17566" w:rsidRPr="00BE34E0" w:rsidRDefault="00B17566" w:rsidP="00B17566">
      <w:pPr>
        <w:spacing w:line="360" w:lineRule="auto"/>
        <w:jc w:val="both"/>
        <w:rPr>
          <w:rFonts w:eastAsia="Cordia New"/>
          <w:sz w:val="24"/>
          <w:szCs w:val="24"/>
        </w:rPr>
      </w:pPr>
    </w:p>
    <w:p w:rsidR="00B17566" w:rsidRDefault="00B17566" w:rsidP="00B17566">
      <w:pPr>
        <w:spacing w:line="360" w:lineRule="auto"/>
        <w:ind w:firstLine="284"/>
        <w:jc w:val="both"/>
        <w:rPr>
          <w:rFonts w:eastAsia="Cordia New"/>
          <w:sz w:val="24"/>
          <w:szCs w:val="24"/>
        </w:rPr>
      </w:pPr>
      <w:r w:rsidRPr="00BE34E0">
        <w:rPr>
          <w:rFonts w:eastAsia="Cordia New"/>
          <w:sz w:val="24"/>
          <w:szCs w:val="24"/>
        </w:rPr>
        <w:t>The annulus fluid expansion includes the unconstrained volume change and the annulus volume change due to annulus pressures. Wellhead growth gives an estimate of the circumferential and axial strain on the casings. With the circumferential and lateral strain, the total volume of the expansion of all casing string for all casing segments is given by:</w:t>
      </w:r>
    </w:p>
    <w:p w:rsidR="00B17566" w:rsidRDefault="00B17566" w:rsidP="00B17566">
      <w:pPr>
        <w:spacing w:line="360" w:lineRule="auto"/>
        <w:jc w:val="both"/>
        <w:rPr>
          <w:rFonts w:eastAsia="Cordia New"/>
          <w:noProof/>
          <w:sz w:val="24"/>
          <w:szCs w:val="24"/>
        </w:rPr>
      </w:pPr>
    </w:p>
    <w:p w:rsidR="00B17566" w:rsidRPr="00BE34E0" w:rsidRDefault="00B17566" w:rsidP="00B17566">
      <w:pPr>
        <w:spacing w:line="360" w:lineRule="auto"/>
        <w:jc w:val="both"/>
        <w:rPr>
          <w:rFonts w:eastAsia="Cordia New"/>
          <w:sz w:val="24"/>
          <w:szCs w:val="24"/>
        </w:rPr>
      </w:pPr>
      <m:oMath>
        <m:r>
          <w:rPr>
            <w:rFonts w:ascii="Cambria Math" w:eastAsia="Cordia New" w:hAnsi="Cambria Math"/>
            <w:sz w:val="24"/>
            <w:szCs w:val="24"/>
          </w:rPr>
          <m:t>∆v=</m:t>
        </m:r>
        <m:nary>
          <m:naryPr>
            <m:chr m:val="∑"/>
            <m:limLoc m:val="undOvr"/>
            <m:ctrlPr>
              <w:rPr>
                <w:rFonts w:ascii="Cambria Math" w:eastAsia="Cordia New" w:hAnsi="Cambria Math"/>
                <w:i/>
                <w:sz w:val="24"/>
                <w:szCs w:val="24"/>
              </w:rPr>
            </m:ctrlPr>
          </m:naryPr>
          <m:sub>
            <m:r>
              <w:rPr>
                <w:rFonts w:ascii="Cambria Math" w:eastAsia="Cordia New" w:hAnsi="Cambria Math"/>
                <w:sz w:val="24"/>
                <w:szCs w:val="24"/>
              </w:rPr>
              <m:t>j=1</m:t>
            </m:r>
          </m:sub>
          <m:sup>
            <m:r>
              <w:rPr>
                <w:rFonts w:ascii="Cambria Math" w:eastAsia="Cordia New" w:hAnsi="Cambria Math"/>
                <w:sz w:val="24"/>
                <w:szCs w:val="24"/>
              </w:rPr>
              <m:t>m</m:t>
            </m:r>
          </m:sup>
          <m:e>
            <m:nary>
              <m:naryPr>
                <m:chr m:val="∑"/>
                <m:limLoc m:val="undOvr"/>
                <m:ctrlPr>
                  <w:rPr>
                    <w:rFonts w:ascii="Cambria Math" w:eastAsia="Cordia New" w:hAnsi="Cambria Math"/>
                    <w:i/>
                    <w:sz w:val="24"/>
                    <w:szCs w:val="24"/>
                  </w:rPr>
                </m:ctrlPr>
              </m:naryPr>
              <m:sub>
                <m:r>
                  <w:rPr>
                    <w:rFonts w:ascii="Cambria Math" w:eastAsia="Cordia New" w:hAnsi="Cambria Math"/>
                    <w:sz w:val="24"/>
                    <w:szCs w:val="24"/>
                  </w:rPr>
                  <m:t>i=1</m:t>
                </m:r>
              </m:sub>
              <m:sup>
                <m:r>
                  <w:rPr>
                    <w:rFonts w:ascii="Cambria Math" w:eastAsia="Cordia New" w:hAnsi="Cambria Math"/>
                    <w:sz w:val="24"/>
                    <w:szCs w:val="24"/>
                  </w:rPr>
                  <m:t>n</m:t>
                </m:r>
              </m:sup>
              <m:e>
                <m:sSub>
                  <m:sSubPr>
                    <m:ctrlPr>
                      <w:rPr>
                        <w:rFonts w:ascii="Cambria Math" w:eastAsia="Cordia New" w:hAnsi="Cambria Math"/>
                        <w:i/>
                        <w:sz w:val="24"/>
                        <w:szCs w:val="24"/>
                      </w:rPr>
                    </m:ctrlPr>
                  </m:sSubPr>
                  <m:e>
                    <m:d>
                      <m:dPr>
                        <m:begChr m:val="["/>
                        <m:endChr m:val="]"/>
                        <m:ctrlPr>
                          <w:rPr>
                            <w:rFonts w:ascii="Cambria Math" w:eastAsia="Cordia New" w:hAnsi="Cambria Math"/>
                            <w:i/>
                            <w:sz w:val="24"/>
                            <w:szCs w:val="24"/>
                          </w:rPr>
                        </m:ctrlPr>
                      </m:dPr>
                      <m:e>
                        <m:f>
                          <m:fPr>
                            <m:ctrlPr>
                              <w:rPr>
                                <w:rFonts w:ascii="Cambria Math" w:eastAsia="Cordia New" w:hAnsi="Cambria Math"/>
                                <w:i/>
                                <w:sz w:val="24"/>
                                <w:szCs w:val="24"/>
                              </w:rPr>
                            </m:ctrlPr>
                          </m:fPr>
                          <m:num>
                            <m:r>
                              <w:rPr>
                                <w:rFonts w:ascii="Cambria Math" w:eastAsia="Cordia New" w:hAnsi="Cambria Math"/>
                                <w:sz w:val="24"/>
                                <w:szCs w:val="24"/>
                              </w:rPr>
                              <m:t>π</m:t>
                            </m:r>
                          </m:num>
                          <m:den>
                            <m:r>
                              <w:rPr>
                                <w:rFonts w:ascii="Cambria Math" w:eastAsia="Cordia New" w:hAnsi="Cambria Math"/>
                                <w:sz w:val="24"/>
                                <w:szCs w:val="24"/>
                              </w:rPr>
                              <m:t>4</m:t>
                            </m:r>
                          </m:den>
                        </m:f>
                        <m:d>
                          <m:dPr>
                            <m:ctrlPr>
                              <w:rPr>
                                <w:rFonts w:ascii="Cambria Math" w:eastAsia="Cordia New" w:hAnsi="Cambria Math"/>
                                <w:i/>
                                <w:sz w:val="24"/>
                                <w:szCs w:val="24"/>
                              </w:rPr>
                            </m:ctrlPr>
                          </m:dPr>
                          <m:e>
                            <m:r>
                              <w:rPr>
                                <w:rFonts w:ascii="Cambria Math" w:eastAsia="Cordia New" w:hAnsi="Cambria Math"/>
                                <w:sz w:val="24"/>
                                <w:szCs w:val="24"/>
                              </w:rPr>
                              <m:t>2 d ∆d l+</m:t>
                            </m:r>
                            <m:sSup>
                              <m:sSupPr>
                                <m:ctrlPr>
                                  <w:rPr>
                                    <w:rFonts w:ascii="Cambria Math" w:eastAsia="Cordia New" w:hAnsi="Cambria Math"/>
                                    <w:i/>
                                    <w:sz w:val="24"/>
                                    <w:szCs w:val="24"/>
                                  </w:rPr>
                                </m:ctrlPr>
                              </m:sSupPr>
                              <m:e>
                                <m:r>
                                  <w:rPr>
                                    <w:rFonts w:ascii="Cambria Math" w:eastAsia="Cordia New" w:hAnsi="Cambria Math"/>
                                    <w:sz w:val="24"/>
                                    <w:szCs w:val="24"/>
                                  </w:rPr>
                                  <m:t>d</m:t>
                                </m:r>
                              </m:e>
                              <m:sup>
                                <m:r>
                                  <w:rPr>
                                    <w:rFonts w:ascii="Cambria Math" w:eastAsia="Cordia New" w:hAnsi="Cambria Math"/>
                                    <w:sz w:val="24"/>
                                    <w:szCs w:val="24"/>
                                  </w:rPr>
                                  <m:t>2</m:t>
                                </m:r>
                              </m:sup>
                            </m:sSup>
                            <m:r>
                              <w:rPr>
                                <w:rFonts w:ascii="Cambria Math" w:eastAsia="Cordia New" w:hAnsi="Cambria Math"/>
                                <w:sz w:val="24"/>
                                <w:szCs w:val="24"/>
                              </w:rPr>
                              <m:t xml:space="preserve"> ∆l</m:t>
                            </m:r>
                          </m:e>
                        </m:d>
                        <m:r>
                          <w:rPr>
                            <w:rFonts w:ascii="Cambria Math" w:eastAsia="Cordia New" w:hAnsi="Cambria Math"/>
                            <w:sz w:val="24"/>
                            <w:szCs w:val="24"/>
                          </w:rPr>
                          <m:t>+</m:t>
                        </m:r>
                        <m:sSub>
                          <m:sSubPr>
                            <m:ctrlPr>
                              <w:rPr>
                                <w:rFonts w:ascii="Cambria Math" w:eastAsia="Cordia New" w:hAnsi="Cambria Math"/>
                                <w:i/>
                                <w:sz w:val="24"/>
                                <w:szCs w:val="24"/>
                              </w:rPr>
                            </m:ctrlPr>
                          </m:sSubPr>
                          <m:e>
                            <m:r>
                              <w:rPr>
                                <w:rFonts w:ascii="Cambria Math" w:eastAsia="Cordia New" w:hAnsi="Cambria Math"/>
                                <w:sz w:val="24"/>
                                <w:szCs w:val="24"/>
                              </w:rPr>
                              <m:t>v</m:t>
                            </m:r>
                          </m:e>
                          <m:sub>
                            <m:r>
                              <w:rPr>
                                <w:rFonts w:ascii="Cambria Math" w:eastAsia="Cordia New" w:hAnsi="Cambria Math"/>
                                <w:sz w:val="24"/>
                                <w:szCs w:val="24"/>
                              </w:rPr>
                              <m:t>a</m:t>
                            </m:r>
                          </m:sub>
                        </m:sSub>
                      </m:e>
                    </m:d>
                  </m:e>
                  <m:sub>
                    <m:r>
                      <w:rPr>
                        <w:rFonts w:ascii="Cambria Math" w:eastAsia="Cordia New" w:hAnsi="Cambria Math"/>
                        <w:sz w:val="24"/>
                        <w:szCs w:val="24"/>
                      </w:rPr>
                      <m:t>i,j</m:t>
                    </m:r>
                  </m:sub>
                </m:sSub>
              </m:e>
            </m:nary>
          </m:e>
        </m:nary>
      </m:oMath>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t>(</w:t>
      </w:r>
      <w:r w:rsidR="008B41D1">
        <w:rPr>
          <w:rFonts w:eastAsia="Cordia New"/>
          <w:sz w:val="24"/>
          <w:szCs w:val="24"/>
        </w:rPr>
        <w:t>4</w:t>
      </w:r>
      <w:r>
        <w:rPr>
          <w:rFonts w:eastAsia="Cordia New"/>
          <w:sz w:val="24"/>
          <w:szCs w:val="24"/>
        </w:rPr>
        <w:t>-1)</w:t>
      </w:r>
    </w:p>
    <w:p w:rsidR="00B17566" w:rsidRDefault="00B17566" w:rsidP="00B17566">
      <w:pPr>
        <w:spacing w:line="360" w:lineRule="auto"/>
        <w:jc w:val="both"/>
        <w:rPr>
          <w:rFonts w:eastAsia="Cordia New"/>
          <w:sz w:val="24"/>
          <w:szCs w:val="24"/>
        </w:rPr>
      </w:pPr>
    </w:p>
    <w:p w:rsidR="00B17566" w:rsidRDefault="00B17566" w:rsidP="00B17566">
      <w:pPr>
        <w:spacing w:line="360" w:lineRule="auto"/>
        <w:jc w:val="both"/>
        <w:rPr>
          <w:rFonts w:eastAsia="Cordia New"/>
          <w:sz w:val="24"/>
          <w:szCs w:val="24"/>
        </w:rPr>
      </w:pPr>
      <w:r w:rsidRPr="00BE34E0">
        <w:rPr>
          <w:rFonts w:eastAsia="Cordia New"/>
          <w:sz w:val="24"/>
          <w:szCs w:val="24"/>
        </w:rPr>
        <w:t>The total area of the annulus cross section for each casing string is given by</w:t>
      </w:r>
    </w:p>
    <w:p w:rsidR="00B17566" w:rsidRDefault="00B17566" w:rsidP="00B17566">
      <w:pPr>
        <w:spacing w:line="360" w:lineRule="auto"/>
        <w:jc w:val="both"/>
        <w:rPr>
          <w:rFonts w:eastAsia="Cordia New"/>
          <w:sz w:val="24"/>
          <w:szCs w:val="24"/>
        </w:rPr>
      </w:pPr>
    </w:p>
    <w:p w:rsidR="00B17566" w:rsidRPr="00BE34E0" w:rsidRDefault="00B17566" w:rsidP="00B17566">
      <w:pPr>
        <w:spacing w:line="360" w:lineRule="auto"/>
        <w:jc w:val="both"/>
        <w:rPr>
          <w:rFonts w:eastAsia="Cordia New"/>
          <w:sz w:val="24"/>
          <w:szCs w:val="24"/>
        </w:rPr>
      </w:pPr>
      <m:oMath>
        <m:r>
          <w:rPr>
            <w:rFonts w:ascii="Cambria Math" w:eastAsia="Cordia New" w:hAnsi="Cambria Math"/>
            <w:sz w:val="24"/>
            <w:szCs w:val="24"/>
          </w:rPr>
          <m:t>a=</m:t>
        </m:r>
        <m:sSub>
          <m:sSubPr>
            <m:ctrlPr>
              <w:rPr>
                <w:rFonts w:ascii="Cambria Math" w:eastAsia="Cordia New" w:hAnsi="Cambria Math"/>
                <w:i/>
                <w:sz w:val="24"/>
                <w:szCs w:val="24"/>
              </w:rPr>
            </m:ctrlPr>
          </m:sSubPr>
          <m:e>
            <m:d>
              <m:dPr>
                <m:begChr m:val=""/>
                <m:endChr m:val="|"/>
                <m:ctrlPr>
                  <w:rPr>
                    <w:rFonts w:ascii="Cambria Math" w:eastAsia="Cordia New" w:hAnsi="Cambria Math"/>
                    <w:i/>
                    <w:sz w:val="24"/>
                    <w:szCs w:val="24"/>
                  </w:rPr>
                </m:ctrlPr>
              </m:dPr>
              <m:e>
                <m:nary>
                  <m:naryPr>
                    <m:chr m:val="∑"/>
                    <m:limLoc m:val="undOvr"/>
                    <m:subHide m:val="1"/>
                    <m:supHide m:val="1"/>
                    <m:ctrlPr>
                      <w:rPr>
                        <w:rFonts w:ascii="Cambria Math" w:eastAsia="Cordia New" w:hAnsi="Cambria Math"/>
                        <w:i/>
                        <w:sz w:val="24"/>
                        <w:szCs w:val="24"/>
                      </w:rPr>
                    </m:ctrlPr>
                  </m:naryPr>
                  <m:sub/>
                  <m:sup/>
                  <m:e>
                    <m:nary>
                      <m:naryPr>
                        <m:chr m:val="∑"/>
                        <m:limLoc m:val="undOvr"/>
                        <m:subHide m:val="1"/>
                        <m:supHide m:val="1"/>
                        <m:ctrlPr>
                          <w:rPr>
                            <w:rFonts w:ascii="Cambria Math" w:eastAsia="Cordia New" w:hAnsi="Cambria Math"/>
                            <w:i/>
                            <w:sz w:val="24"/>
                            <w:szCs w:val="24"/>
                          </w:rPr>
                        </m:ctrlPr>
                      </m:naryPr>
                      <m:sub/>
                      <m:sup/>
                      <m:e>
                        <m:f>
                          <m:fPr>
                            <m:ctrlPr>
                              <w:rPr>
                                <w:rFonts w:ascii="Cambria Math" w:eastAsia="Cordia New" w:hAnsi="Cambria Math"/>
                                <w:i/>
                                <w:sz w:val="24"/>
                                <w:szCs w:val="24"/>
                              </w:rPr>
                            </m:ctrlPr>
                          </m:fPr>
                          <m:num>
                            <m:r>
                              <w:rPr>
                                <w:rFonts w:ascii="Cambria Math" w:eastAsia="Cordia New" w:hAnsi="Cambria Math"/>
                                <w:sz w:val="24"/>
                                <w:szCs w:val="24"/>
                              </w:rPr>
                              <m:t>π</m:t>
                            </m:r>
                          </m:num>
                          <m:den>
                            <m:r>
                              <w:rPr>
                                <w:rFonts w:ascii="Cambria Math" w:eastAsia="Cordia New" w:hAnsi="Cambria Math"/>
                                <w:sz w:val="24"/>
                                <w:szCs w:val="24"/>
                              </w:rPr>
                              <m:t>4</m:t>
                            </m:r>
                          </m:den>
                        </m:f>
                      </m:e>
                    </m:nary>
                    <m:r>
                      <w:rPr>
                        <w:rFonts w:ascii="Cambria Math" w:eastAsia="Cordia New" w:hAnsi="Cambria Math"/>
                        <w:sz w:val="24"/>
                        <w:szCs w:val="24"/>
                      </w:rPr>
                      <m:t xml:space="preserve"> </m:t>
                    </m:r>
                    <m:sSup>
                      <m:sSupPr>
                        <m:ctrlPr>
                          <w:rPr>
                            <w:rFonts w:ascii="Cambria Math" w:eastAsia="Cordia New" w:hAnsi="Cambria Math"/>
                            <w:i/>
                            <w:sz w:val="24"/>
                            <w:szCs w:val="24"/>
                          </w:rPr>
                        </m:ctrlPr>
                      </m:sSupPr>
                      <m:e>
                        <m:r>
                          <w:rPr>
                            <w:rFonts w:ascii="Cambria Math" w:eastAsia="Cordia New" w:hAnsi="Cambria Math"/>
                            <w:sz w:val="24"/>
                            <w:szCs w:val="24"/>
                          </w:rPr>
                          <m:t>D</m:t>
                        </m:r>
                      </m:e>
                      <m:sup>
                        <m:r>
                          <w:rPr>
                            <w:rFonts w:ascii="Cambria Math" w:eastAsia="Cordia New" w:hAnsi="Cambria Math"/>
                            <w:sz w:val="24"/>
                            <w:szCs w:val="24"/>
                          </w:rPr>
                          <m:t>2</m:t>
                        </m:r>
                      </m:sup>
                    </m:sSup>
                  </m:e>
                </m:nary>
              </m:e>
            </m:d>
          </m:e>
          <m:sub>
            <m:r>
              <w:rPr>
                <w:rFonts w:ascii="Cambria Math" w:eastAsia="Cordia New" w:hAnsi="Cambria Math"/>
                <w:sz w:val="24"/>
                <w:szCs w:val="24"/>
              </w:rPr>
              <m:t>i,j</m:t>
            </m:r>
          </m:sub>
        </m:sSub>
      </m:oMath>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t>(</w:t>
      </w:r>
      <w:r w:rsidR="008B41D1">
        <w:rPr>
          <w:rFonts w:eastAsia="Cordia New"/>
          <w:sz w:val="24"/>
          <w:szCs w:val="24"/>
        </w:rPr>
        <w:t>4</w:t>
      </w:r>
      <w:r>
        <w:rPr>
          <w:rFonts w:eastAsia="Cordia New"/>
          <w:sz w:val="24"/>
          <w:szCs w:val="24"/>
        </w:rPr>
        <w:t>-2)</w:t>
      </w:r>
    </w:p>
    <w:p w:rsidR="00B17566" w:rsidRDefault="00B17566" w:rsidP="00B17566">
      <w:pPr>
        <w:spacing w:line="360" w:lineRule="auto"/>
        <w:jc w:val="both"/>
        <w:rPr>
          <w:rFonts w:eastAsia="Cordia New"/>
          <w:sz w:val="24"/>
          <w:szCs w:val="24"/>
        </w:rPr>
      </w:pPr>
    </w:p>
    <w:p w:rsidR="00B17566" w:rsidRPr="00BE34E0" w:rsidRDefault="00CD2048" w:rsidP="00B17566">
      <w:pPr>
        <w:spacing w:line="360" w:lineRule="auto"/>
        <w:jc w:val="both"/>
        <w:rPr>
          <w:rFonts w:eastAsia="Cordia New"/>
          <w:sz w:val="24"/>
          <w:szCs w:val="24"/>
        </w:rPr>
      </w:pPr>
      <w:r>
        <w:rPr>
          <w:rFonts w:eastAsia="Cordia New"/>
          <w:sz w:val="24"/>
          <w:szCs w:val="24"/>
        </w:rPr>
        <w:t xml:space="preserve">Where; </w:t>
      </w:r>
      <m:oMath>
        <m:r>
          <w:rPr>
            <w:rFonts w:ascii="Cambria Math" w:eastAsia="Cordia New" w:hAnsi="Cambria Math"/>
            <w:sz w:val="24"/>
            <w:szCs w:val="24"/>
          </w:rPr>
          <m:t>d</m:t>
        </m:r>
      </m:oMath>
      <w:r w:rsidR="00B17566">
        <w:rPr>
          <w:rFonts w:eastAsia="Cordia New"/>
          <w:sz w:val="24"/>
          <w:szCs w:val="24"/>
        </w:rPr>
        <w:t xml:space="preserve"> is</w:t>
      </w:r>
      <w:r>
        <w:rPr>
          <w:rFonts w:eastAsia="Cordia New"/>
          <w:sz w:val="24"/>
          <w:szCs w:val="24"/>
        </w:rPr>
        <w:t xml:space="preserve"> casing </w:t>
      </w:r>
      <w:r w:rsidR="00B17566" w:rsidRPr="00BE34E0">
        <w:rPr>
          <w:rFonts w:eastAsia="Cordia New"/>
          <w:sz w:val="24"/>
          <w:szCs w:val="24"/>
        </w:rPr>
        <w:t>diameter</w:t>
      </w:r>
      <w:r>
        <w:rPr>
          <w:rFonts w:eastAsia="Cordia New"/>
          <w:sz w:val="24"/>
          <w:szCs w:val="24"/>
        </w:rPr>
        <w:t xml:space="preserve"> (</w:t>
      </w:r>
      <w:r w:rsidR="00B17566" w:rsidRPr="00BE34E0">
        <w:rPr>
          <w:rFonts w:eastAsia="Cordia New"/>
          <w:sz w:val="24"/>
          <w:szCs w:val="24"/>
        </w:rPr>
        <w:t>in</w:t>
      </w:r>
      <w:r>
        <w:rPr>
          <w:rFonts w:eastAsia="Cordia New"/>
          <w:sz w:val="24"/>
          <w:szCs w:val="24"/>
        </w:rPr>
        <w:t>)</w:t>
      </w:r>
      <w:r w:rsidR="00B17566">
        <w:rPr>
          <w:rFonts w:eastAsia="Cordia New"/>
          <w:sz w:val="24"/>
          <w:szCs w:val="24"/>
        </w:rPr>
        <w:t xml:space="preserve">, </w:t>
      </w:r>
      <m:oMath>
        <m:r>
          <w:rPr>
            <w:rFonts w:ascii="Cambria Math" w:eastAsia="Cordia New" w:hAnsi="Cambria Math"/>
            <w:sz w:val="24"/>
            <w:szCs w:val="24"/>
          </w:rPr>
          <m:t>D</m:t>
        </m:r>
      </m:oMath>
      <w:r w:rsidR="00B17566">
        <w:rPr>
          <w:rFonts w:eastAsia="Cordia New"/>
          <w:sz w:val="24"/>
          <w:szCs w:val="24"/>
        </w:rPr>
        <w:t xml:space="preserve"> is </w:t>
      </w:r>
      <w:r w:rsidR="00B17566" w:rsidRPr="00BE34E0">
        <w:rPr>
          <w:rFonts w:eastAsia="Cordia New"/>
          <w:sz w:val="24"/>
          <w:szCs w:val="24"/>
        </w:rPr>
        <w:t>annulus gap between the casings</w:t>
      </w:r>
      <w:r>
        <w:rPr>
          <w:rFonts w:eastAsia="Cordia New"/>
          <w:sz w:val="24"/>
          <w:szCs w:val="24"/>
        </w:rPr>
        <w:t xml:space="preserve"> (</w:t>
      </w:r>
      <w:r w:rsidR="00B17566" w:rsidRPr="00BE34E0">
        <w:rPr>
          <w:rFonts w:eastAsia="Cordia New"/>
          <w:sz w:val="24"/>
          <w:szCs w:val="24"/>
        </w:rPr>
        <w:t>in</w:t>
      </w:r>
      <w:r>
        <w:rPr>
          <w:rFonts w:eastAsia="Cordia New"/>
          <w:sz w:val="24"/>
          <w:szCs w:val="24"/>
        </w:rPr>
        <w:t>)</w:t>
      </w:r>
      <w:r w:rsidR="00B17566">
        <w:rPr>
          <w:rFonts w:eastAsia="Cordia New"/>
          <w:sz w:val="24"/>
          <w:szCs w:val="24"/>
        </w:rPr>
        <w:t xml:space="preserve">, </w:t>
      </w:r>
      <m:oMath>
        <m:r>
          <w:rPr>
            <w:rFonts w:ascii="Cambria Math" w:eastAsia="Cordia New" w:hAnsi="Cambria Math"/>
            <w:sz w:val="24"/>
            <w:szCs w:val="24"/>
          </w:rPr>
          <m:t>l</m:t>
        </m:r>
      </m:oMath>
      <w:r w:rsidR="00B17566">
        <w:rPr>
          <w:rFonts w:eastAsia="Cordia New"/>
          <w:sz w:val="24"/>
          <w:szCs w:val="24"/>
        </w:rPr>
        <w:t xml:space="preserve"> is </w:t>
      </w:r>
      <w:r w:rsidR="00B17566" w:rsidRPr="00BE34E0">
        <w:rPr>
          <w:rFonts w:eastAsia="Cordia New"/>
          <w:sz w:val="24"/>
          <w:szCs w:val="24"/>
        </w:rPr>
        <w:t>segment length of the exp</w:t>
      </w:r>
      <w:r w:rsidR="00B17566">
        <w:rPr>
          <w:rFonts w:eastAsia="Cordia New"/>
          <w:sz w:val="24"/>
          <w:szCs w:val="24"/>
        </w:rPr>
        <w:t>osed casing</w:t>
      </w:r>
      <w:r>
        <w:rPr>
          <w:rFonts w:eastAsia="Cordia New"/>
          <w:sz w:val="24"/>
          <w:szCs w:val="24"/>
        </w:rPr>
        <w:t xml:space="preserve"> (</w:t>
      </w:r>
      <w:proofErr w:type="spellStart"/>
      <w:r w:rsidR="00B17566">
        <w:rPr>
          <w:rFonts w:eastAsia="Cordia New"/>
          <w:sz w:val="24"/>
          <w:szCs w:val="24"/>
        </w:rPr>
        <w:t>ft</w:t>
      </w:r>
      <w:proofErr w:type="spellEnd"/>
      <w:r>
        <w:rPr>
          <w:rFonts w:eastAsia="Cordia New"/>
          <w:sz w:val="24"/>
          <w:szCs w:val="24"/>
        </w:rPr>
        <w:t>)</w:t>
      </w:r>
      <w:r w:rsidR="00B17566">
        <w:rPr>
          <w:rFonts w:eastAsia="Cordia New"/>
          <w:sz w:val="24"/>
          <w:szCs w:val="24"/>
        </w:rPr>
        <w:t xml:space="preserve">, </w:t>
      </w:r>
      <m:oMath>
        <m:r>
          <w:rPr>
            <w:rFonts w:ascii="Cambria Math" w:eastAsia="Cordia New" w:hAnsi="Cambria Math"/>
            <w:sz w:val="24"/>
            <w:szCs w:val="24"/>
          </w:rPr>
          <m:t>n</m:t>
        </m:r>
      </m:oMath>
      <w:r w:rsidR="00B17566">
        <w:rPr>
          <w:rFonts w:eastAsia="Cordia New"/>
          <w:sz w:val="24"/>
          <w:szCs w:val="24"/>
        </w:rPr>
        <w:t xml:space="preserve"> is n</w:t>
      </w:r>
      <w:r w:rsidR="00B17566" w:rsidRPr="00BE34E0">
        <w:rPr>
          <w:rFonts w:eastAsia="Cordia New"/>
          <w:sz w:val="24"/>
          <w:szCs w:val="24"/>
        </w:rPr>
        <w:t>umber of exposed casing sections,</w:t>
      </w:r>
      <w:r w:rsidR="00B17566">
        <w:rPr>
          <w:rFonts w:eastAsia="Cordia New"/>
          <w:sz w:val="24"/>
          <w:szCs w:val="24"/>
        </w:rPr>
        <w:t xml:space="preserve"> </w:t>
      </w:r>
      <m:oMath>
        <m:r>
          <w:rPr>
            <w:rFonts w:ascii="Cambria Math" w:eastAsia="Cordia New" w:hAnsi="Cambria Math"/>
            <w:sz w:val="24"/>
            <w:szCs w:val="24"/>
          </w:rPr>
          <m:t>m</m:t>
        </m:r>
      </m:oMath>
      <w:r w:rsidR="00B17566">
        <w:rPr>
          <w:rFonts w:eastAsia="Cordia New"/>
          <w:sz w:val="24"/>
          <w:szCs w:val="24"/>
        </w:rPr>
        <w:t xml:space="preserve"> is n</w:t>
      </w:r>
      <w:r w:rsidR="00B17566" w:rsidRPr="00BE34E0">
        <w:rPr>
          <w:rFonts w:eastAsia="Cordia New"/>
          <w:sz w:val="24"/>
          <w:szCs w:val="24"/>
        </w:rPr>
        <w:t xml:space="preserve">umber of casings, </w:t>
      </w:r>
      <m:oMath>
        <m:r>
          <w:rPr>
            <w:rFonts w:ascii="Cambria Math" w:eastAsia="Cordia New" w:hAnsi="Cambria Math"/>
            <w:sz w:val="24"/>
            <w:szCs w:val="24"/>
          </w:rPr>
          <m:t>v</m:t>
        </m:r>
      </m:oMath>
      <w:r w:rsidR="00B17566">
        <w:rPr>
          <w:rFonts w:eastAsia="Cordia New"/>
          <w:sz w:val="24"/>
          <w:szCs w:val="24"/>
        </w:rPr>
        <w:t xml:space="preserve"> is </w:t>
      </w:r>
      <w:r w:rsidR="00B17566" w:rsidRPr="00BE34E0">
        <w:rPr>
          <w:rFonts w:eastAsia="Cordia New"/>
          <w:sz w:val="24"/>
          <w:szCs w:val="24"/>
        </w:rPr>
        <w:t>annulus volume</w:t>
      </w:r>
      <w:r>
        <w:rPr>
          <w:rFonts w:eastAsia="Cordia New"/>
          <w:sz w:val="24"/>
          <w:szCs w:val="24"/>
        </w:rPr>
        <w:t xml:space="preserve"> (</w:t>
      </w:r>
      <w:r w:rsidR="00B17566" w:rsidRPr="00BE34E0">
        <w:rPr>
          <w:rFonts w:eastAsia="Cordia New"/>
          <w:sz w:val="24"/>
          <w:szCs w:val="24"/>
        </w:rPr>
        <w:t>ft</w:t>
      </w:r>
      <w:r w:rsidR="00B17566" w:rsidRPr="0076363B">
        <w:rPr>
          <w:rFonts w:eastAsia="Cordia New"/>
          <w:sz w:val="24"/>
          <w:szCs w:val="24"/>
          <w:vertAlign w:val="superscript"/>
        </w:rPr>
        <w:t>3</w:t>
      </w:r>
      <w:r>
        <w:rPr>
          <w:rFonts w:eastAsia="Cordia New"/>
          <w:sz w:val="24"/>
          <w:szCs w:val="24"/>
        </w:rPr>
        <w:t xml:space="preserve">), </w:t>
      </w:r>
      <m:oMath>
        <m:sSub>
          <m:sSubPr>
            <m:ctrlPr>
              <w:rPr>
                <w:rFonts w:ascii="Cambria Math" w:eastAsia="Cordia New" w:hAnsi="Cambria Math"/>
                <w:i/>
                <w:sz w:val="24"/>
                <w:szCs w:val="24"/>
              </w:rPr>
            </m:ctrlPr>
          </m:sSubPr>
          <m:e>
            <m:r>
              <w:rPr>
                <w:rFonts w:ascii="Cambria Math" w:eastAsia="Cordia New" w:hAnsi="Cambria Math"/>
                <w:sz w:val="24"/>
                <w:szCs w:val="24"/>
              </w:rPr>
              <m:t>v</m:t>
            </m:r>
          </m:e>
          <m:sub>
            <m:r>
              <w:rPr>
                <w:rFonts w:ascii="Cambria Math" w:eastAsia="Cordia New" w:hAnsi="Cambria Math"/>
                <w:sz w:val="24"/>
                <w:szCs w:val="24"/>
              </w:rPr>
              <m:t>2</m:t>
            </m:r>
          </m:sub>
        </m:sSub>
      </m:oMath>
      <w:r w:rsidR="00B17566" w:rsidRPr="00BE34E0">
        <w:rPr>
          <w:rFonts w:eastAsia="Cordia New"/>
          <w:sz w:val="24"/>
          <w:szCs w:val="24"/>
        </w:rPr>
        <w:t xml:space="preserve"> </w:t>
      </w:r>
      <w:r w:rsidR="00B17566">
        <w:rPr>
          <w:rFonts w:eastAsia="Cordia New"/>
          <w:sz w:val="24"/>
          <w:szCs w:val="24"/>
        </w:rPr>
        <w:t xml:space="preserve">is </w:t>
      </w:r>
      <w:r w:rsidR="00B17566" w:rsidRPr="00BE34E0">
        <w:rPr>
          <w:rFonts w:eastAsia="Cordia New"/>
          <w:sz w:val="24"/>
          <w:szCs w:val="24"/>
        </w:rPr>
        <w:t>volumetric change due to annulus pressures</w:t>
      </w:r>
      <w:r w:rsidR="00B17566">
        <w:rPr>
          <w:rFonts w:eastAsia="Cordia New"/>
          <w:sz w:val="24"/>
          <w:szCs w:val="24"/>
        </w:rPr>
        <w:t xml:space="preserve">, </w:t>
      </w:r>
      <w:r w:rsidR="00B17566" w:rsidRPr="00BE34E0">
        <w:rPr>
          <w:rFonts w:eastAsia="Cordia New"/>
          <w:sz w:val="24"/>
          <w:szCs w:val="24"/>
        </w:rPr>
        <w:t xml:space="preserve"> </w:t>
      </w:r>
      <m:oMath>
        <m:r>
          <w:rPr>
            <w:rFonts w:ascii="Cambria Math" w:eastAsia="Cordia New" w:hAnsi="Cambria Math"/>
            <w:sz w:val="24"/>
            <w:szCs w:val="24"/>
          </w:rPr>
          <m:t>∆d</m:t>
        </m:r>
      </m:oMath>
      <w:r w:rsidR="00B17566" w:rsidRPr="00BE34E0">
        <w:rPr>
          <w:rFonts w:eastAsia="Cordia New"/>
          <w:sz w:val="24"/>
          <w:szCs w:val="24"/>
        </w:rPr>
        <w:t xml:space="preserve"> </w:t>
      </w:r>
      <w:r w:rsidR="00B17566">
        <w:rPr>
          <w:rFonts w:eastAsia="Cordia New"/>
          <w:sz w:val="24"/>
          <w:szCs w:val="24"/>
        </w:rPr>
        <w:t xml:space="preserve"> is </w:t>
      </w:r>
      <w:r w:rsidR="00B17566" w:rsidRPr="00BE34E0">
        <w:rPr>
          <w:rFonts w:eastAsia="Cordia New"/>
          <w:sz w:val="24"/>
          <w:szCs w:val="24"/>
        </w:rPr>
        <w:t>change in the casing diameter</w:t>
      </w:r>
      <w:r>
        <w:rPr>
          <w:rFonts w:eastAsia="Cordia New"/>
          <w:sz w:val="24"/>
          <w:szCs w:val="24"/>
        </w:rPr>
        <w:t xml:space="preserve"> (</w:t>
      </w:r>
      <w:r w:rsidR="00B17566" w:rsidRPr="00BE34E0">
        <w:rPr>
          <w:rFonts w:eastAsia="Cordia New"/>
          <w:sz w:val="24"/>
          <w:szCs w:val="24"/>
        </w:rPr>
        <w:t>in</w:t>
      </w:r>
      <w:r>
        <w:rPr>
          <w:rFonts w:eastAsia="Cordia New"/>
          <w:sz w:val="24"/>
          <w:szCs w:val="24"/>
        </w:rPr>
        <w:t>)</w:t>
      </w:r>
      <w:r w:rsidR="00B17566">
        <w:rPr>
          <w:rFonts w:eastAsia="Cordia New"/>
          <w:sz w:val="24"/>
          <w:szCs w:val="24"/>
        </w:rPr>
        <w:t xml:space="preserve">, </w:t>
      </w:r>
      <m:oMath>
        <m:r>
          <w:rPr>
            <w:rFonts w:ascii="Cambria Math" w:eastAsia="Cordia New" w:hAnsi="Cambria Math"/>
            <w:sz w:val="24"/>
            <w:szCs w:val="24"/>
          </w:rPr>
          <m:t>∆l</m:t>
        </m:r>
      </m:oMath>
      <w:r w:rsidR="00B17566" w:rsidRPr="00BE34E0">
        <w:rPr>
          <w:rFonts w:eastAsia="Cordia New"/>
          <w:sz w:val="24"/>
          <w:szCs w:val="24"/>
        </w:rPr>
        <w:t xml:space="preserve"> </w:t>
      </w:r>
      <w:r w:rsidR="00B17566">
        <w:rPr>
          <w:rFonts w:eastAsia="Cordia New"/>
          <w:sz w:val="24"/>
          <w:szCs w:val="24"/>
        </w:rPr>
        <w:t xml:space="preserve">is </w:t>
      </w:r>
      <w:r w:rsidR="00B17566" w:rsidRPr="00BE34E0">
        <w:rPr>
          <w:rFonts w:eastAsia="Cordia New"/>
          <w:sz w:val="24"/>
          <w:szCs w:val="24"/>
        </w:rPr>
        <w:t>wellhead growth</w:t>
      </w:r>
      <w:r>
        <w:rPr>
          <w:rFonts w:eastAsia="Cordia New"/>
          <w:sz w:val="24"/>
          <w:szCs w:val="24"/>
        </w:rPr>
        <w:t xml:space="preserve"> (</w:t>
      </w:r>
      <w:r w:rsidR="00B17566" w:rsidRPr="00BE34E0">
        <w:rPr>
          <w:rFonts w:eastAsia="Cordia New"/>
          <w:sz w:val="24"/>
          <w:szCs w:val="24"/>
        </w:rPr>
        <w:t>in</w:t>
      </w:r>
      <w:r>
        <w:rPr>
          <w:rFonts w:eastAsia="Cordia New"/>
          <w:sz w:val="24"/>
          <w:szCs w:val="24"/>
        </w:rPr>
        <w:t>)</w:t>
      </w:r>
      <w:r w:rsidR="00B17566">
        <w:rPr>
          <w:rFonts w:eastAsia="Cordia New"/>
          <w:sz w:val="24"/>
          <w:szCs w:val="24"/>
        </w:rPr>
        <w:t xml:space="preserve"> </w:t>
      </w:r>
      <m:oMath>
        <m:r>
          <w:rPr>
            <w:rFonts w:ascii="Cambria Math" w:eastAsia="Cordia New" w:hAnsi="Cambria Math"/>
            <w:sz w:val="24"/>
            <w:szCs w:val="24"/>
          </w:rPr>
          <m:t>∆v</m:t>
        </m:r>
      </m:oMath>
      <w:r w:rsidR="00B17566">
        <w:rPr>
          <w:rFonts w:eastAsia="Cordia New"/>
          <w:sz w:val="24"/>
          <w:szCs w:val="24"/>
        </w:rPr>
        <w:t xml:space="preserve"> is </w:t>
      </w:r>
      <w:r w:rsidR="00B17566" w:rsidRPr="00BE34E0">
        <w:rPr>
          <w:rFonts w:eastAsia="Cordia New"/>
          <w:sz w:val="24"/>
          <w:szCs w:val="24"/>
        </w:rPr>
        <w:t>change in the annulus volume</w:t>
      </w:r>
      <w:r>
        <w:rPr>
          <w:rFonts w:eastAsia="Cordia New"/>
          <w:sz w:val="24"/>
          <w:szCs w:val="24"/>
        </w:rPr>
        <w:t xml:space="preserve"> (</w:t>
      </w:r>
      <w:r w:rsidR="00B17566" w:rsidRPr="00BE34E0">
        <w:rPr>
          <w:rFonts w:eastAsia="Cordia New"/>
          <w:sz w:val="24"/>
          <w:szCs w:val="24"/>
        </w:rPr>
        <w:t>ft</w:t>
      </w:r>
      <w:r w:rsidR="00B17566" w:rsidRPr="0076363B">
        <w:rPr>
          <w:rFonts w:eastAsia="Cordia New"/>
          <w:sz w:val="24"/>
          <w:szCs w:val="24"/>
          <w:vertAlign w:val="superscript"/>
        </w:rPr>
        <w:t>3</w:t>
      </w:r>
      <w:r>
        <w:rPr>
          <w:rFonts w:eastAsia="Cordia New"/>
          <w:sz w:val="24"/>
          <w:szCs w:val="24"/>
        </w:rPr>
        <w:t xml:space="preserve">) </w:t>
      </w:r>
      <w:r w:rsidR="00B17566">
        <w:rPr>
          <w:rFonts w:eastAsia="Cordia New"/>
          <w:sz w:val="24"/>
          <w:szCs w:val="24"/>
        </w:rPr>
        <w:t xml:space="preserve">and </w:t>
      </w:r>
      <w:r w:rsidR="00B17566" w:rsidRPr="00BE34E0">
        <w:rPr>
          <w:rFonts w:eastAsia="Cordia New"/>
          <w:sz w:val="24"/>
          <w:szCs w:val="24"/>
        </w:rPr>
        <w:t xml:space="preserve">WHI </w:t>
      </w:r>
      <w:r w:rsidR="00B17566">
        <w:rPr>
          <w:rFonts w:eastAsia="Cordia New"/>
          <w:sz w:val="24"/>
          <w:szCs w:val="24"/>
        </w:rPr>
        <w:t xml:space="preserve">is </w:t>
      </w:r>
      <w:r w:rsidR="00094FD4" w:rsidRPr="00BE34E0">
        <w:rPr>
          <w:rFonts w:eastAsia="Cordia New"/>
          <w:sz w:val="24"/>
          <w:szCs w:val="24"/>
        </w:rPr>
        <w:t>Wellhead Growth Index</w:t>
      </w:r>
      <w:r w:rsidR="00B17566" w:rsidRPr="00BE34E0">
        <w:rPr>
          <w:rFonts w:eastAsia="Cordia New"/>
          <w:sz w:val="24"/>
          <w:szCs w:val="24"/>
        </w:rPr>
        <w:t>.</w:t>
      </w:r>
    </w:p>
    <w:p w:rsidR="00B17566" w:rsidRDefault="00B17566" w:rsidP="008B41D1">
      <w:pPr>
        <w:spacing w:line="360" w:lineRule="auto"/>
        <w:ind w:firstLine="284"/>
        <w:jc w:val="both"/>
        <w:rPr>
          <w:rFonts w:eastAsia="Cordia New"/>
          <w:sz w:val="24"/>
          <w:szCs w:val="24"/>
        </w:rPr>
      </w:pPr>
      <w:r w:rsidRPr="00BE34E0">
        <w:rPr>
          <w:rFonts w:eastAsia="Cordia New"/>
          <w:sz w:val="24"/>
          <w:szCs w:val="24"/>
        </w:rPr>
        <w:lastRenderedPageBreak/>
        <w:t>Using Equations (</w:t>
      </w:r>
      <w:r w:rsidR="008B41D1">
        <w:rPr>
          <w:rFonts w:eastAsia="Cordia New"/>
          <w:sz w:val="24"/>
          <w:szCs w:val="24"/>
        </w:rPr>
        <w:t>4</w:t>
      </w:r>
      <w:r w:rsidRPr="00BE34E0">
        <w:rPr>
          <w:rFonts w:eastAsia="Cordia New"/>
          <w:sz w:val="24"/>
          <w:szCs w:val="24"/>
        </w:rPr>
        <w:t>-1) and (</w:t>
      </w:r>
      <w:r w:rsidR="008B41D1">
        <w:rPr>
          <w:rFonts w:eastAsia="Cordia New"/>
          <w:sz w:val="24"/>
          <w:szCs w:val="24"/>
        </w:rPr>
        <w:t>4</w:t>
      </w:r>
      <w:r w:rsidRPr="00BE34E0">
        <w:rPr>
          <w:rFonts w:eastAsia="Cordia New"/>
          <w:sz w:val="24"/>
          <w:szCs w:val="24"/>
        </w:rPr>
        <w:t>-2) with approximations, the wellhead growth index for multiple casing string is given by</w:t>
      </w:r>
    </w:p>
    <w:p w:rsidR="00B17566" w:rsidRDefault="00B17566" w:rsidP="00B17566">
      <w:pPr>
        <w:spacing w:line="360" w:lineRule="auto"/>
        <w:jc w:val="both"/>
        <w:rPr>
          <w:rFonts w:eastAsia="Cordia New"/>
          <w:sz w:val="24"/>
          <w:szCs w:val="24"/>
        </w:rPr>
      </w:pPr>
    </w:p>
    <w:p w:rsidR="00B17566" w:rsidRPr="00BE34E0" w:rsidRDefault="00B17566" w:rsidP="00B17566">
      <w:pPr>
        <w:spacing w:line="360" w:lineRule="auto"/>
        <w:jc w:val="both"/>
        <w:rPr>
          <w:rFonts w:eastAsia="Cordia New"/>
          <w:sz w:val="24"/>
          <w:szCs w:val="24"/>
        </w:rPr>
      </w:pPr>
      <m:oMath>
        <m:r>
          <w:rPr>
            <w:rFonts w:ascii="Cambria Math" w:eastAsia="Cordia New" w:hAnsi="Cambria Math"/>
            <w:sz w:val="24"/>
            <w:szCs w:val="24"/>
          </w:rPr>
          <m:t>WHI=</m:t>
        </m:r>
        <m:f>
          <m:fPr>
            <m:ctrlPr>
              <w:rPr>
                <w:rFonts w:ascii="Cambria Math" w:eastAsia="Cordia New" w:hAnsi="Cambria Math"/>
                <w:i/>
                <w:sz w:val="24"/>
                <w:szCs w:val="24"/>
              </w:rPr>
            </m:ctrlPr>
          </m:fPr>
          <m:num>
            <m:nary>
              <m:naryPr>
                <m:chr m:val="∑"/>
                <m:limLoc m:val="undOvr"/>
                <m:ctrlPr>
                  <w:rPr>
                    <w:rFonts w:ascii="Cambria Math" w:eastAsia="Cordia New" w:hAnsi="Cambria Math"/>
                    <w:i/>
                    <w:sz w:val="24"/>
                    <w:szCs w:val="24"/>
                  </w:rPr>
                </m:ctrlPr>
              </m:naryPr>
              <m:sub>
                <m:r>
                  <w:rPr>
                    <w:rFonts w:ascii="Cambria Math" w:eastAsia="Cordia New" w:hAnsi="Cambria Math"/>
                    <w:sz w:val="24"/>
                    <w:szCs w:val="24"/>
                  </w:rPr>
                  <m:t>j=1</m:t>
                </m:r>
              </m:sub>
              <m:sup>
                <m:r>
                  <w:rPr>
                    <w:rFonts w:ascii="Cambria Math" w:eastAsia="Cordia New" w:hAnsi="Cambria Math"/>
                    <w:sz w:val="24"/>
                    <w:szCs w:val="24"/>
                  </w:rPr>
                  <m:t>m</m:t>
                </m:r>
              </m:sup>
              <m:e>
                <m:nary>
                  <m:naryPr>
                    <m:chr m:val="∑"/>
                    <m:limLoc m:val="undOvr"/>
                    <m:ctrlPr>
                      <w:rPr>
                        <w:rFonts w:ascii="Cambria Math" w:eastAsia="Cordia New" w:hAnsi="Cambria Math"/>
                        <w:i/>
                        <w:sz w:val="24"/>
                        <w:szCs w:val="24"/>
                      </w:rPr>
                    </m:ctrlPr>
                  </m:naryPr>
                  <m:sub>
                    <m:r>
                      <w:rPr>
                        <w:rFonts w:ascii="Cambria Math" w:eastAsia="Cordia New" w:hAnsi="Cambria Math"/>
                        <w:sz w:val="24"/>
                        <w:szCs w:val="24"/>
                      </w:rPr>
                      <m:t>i=1</m:t>
                    </m:r>
                  </m:sub>
                  <m:sup>
                    <m:r>
                      <w:rPr>
                        <w:rFonts w:ascii="Cambria Math" w:eastAsia="Cordia New" w:hAnsi="Cambria Math"/>
                        <w:sz w:val="24"/>
                        <w:szCs w:val="24"/>
                      </w:rPr>
                      <m:t>n</m:t>
                    </m:r>
                  </m:sup>
                  <m:e>
                    <m:sSub>
                      <m:sSubPr>
                        <m:ctrlPr>
                          <w:rPr>
                            <w:rFonts w:ascii="Cambria Math" w:eastAsia="Cordia New" w:hAnsi="Cambria Math"/>
                            <w:i/>
                            <w:sz w:val="24"/>
                            <w:szCs w:val="24"/>
                          </w:rPr>
                        </m:ctrlPr>
                      </m:sSubPr>
                      <m:e>
                        <m:d>
                          <m:dPr>
                            <m:begChr m:val="["/>
                            <m:endChr m:val="]"/>
                            <m:ctrlPr>
                              <w:rPr>
                                <w:rFonts w:ascii="Cambria Math" w:eastAsia="Cordia New" w:hAnsi="Cambria Math"/>
                                <w:i/>
                                <w:sz w:val="24"/>
                                <w:szCs w:val="24"/>
                              </w:rPr>
                            </m:ctrlPr>
                          </m:dPr>
                          <m:e>
                            <m:f>
                              <m:fPr>
                                <m:ctrlPr>
                                  <w:rPr>
                                    <w:rFonts w:ascii="Cambria Math" w:eastAsia="Cordia New" w:hAnsi="Cambria Math"/>
                                    <w:i/>
                                    <w:sz w:val="24"/>
                                    <w:szCs w:val="24"/>
                                  </w:rPr>
                                </m:ctrlPr>
                              </m:fPr>
                              <m:num>
                                <m:r>
                                  <w:rPr>
                                    <w:rFonts w:ascii="Cambria Math" w:eastAsia="Cordia New" w:hAnsi="Cambria Math"/>
                                    <w:sz w:val="24"/>
                                    <w:szCs w:val="24"/>
                                  </w:rPr>
                                  <m:t>π</m:t>
                                </m:r>
                              </m:num>
                              <m:den>
                                <m:r>
                                  <w:rPr>
                                    <w:rFonts w:ascii="Cambria Math" w:eastAsia="Cordia New" w:hAnsi="Cambria Math"/>
                                    <w:sz w:val="24"/>
                                    <w:szCs w:val="24"/>
                                  </w:rPr>
                                  <m:t>4</m:t>
                                </m:r>
                              </m:den>
                            </m:f>
                            <m:d>
                              <m:dPr>
                                <m:ctrlPr>
                                  <w:rPr>
                                    <w:rFonts w:ascii="Cambria Math" w:eastAsia="Cordia New" w:hAnsi="Cambria Math"/>
                                    <w:i/>
                                    <w:sz w:val="24"/>
                                    <w:szCs w:val="24"/>
                                  </w:rPr>
                                </m:ctrlPr>
                              </m:dPr>
                              <m:e>
                                <m:r>
                                  <w:rPr>
                                    <w:rFonts w:ascii="Cambria Math" w:eastAsia="Cordia New" w:hAnsi="Cambria Math"/>
                                    <w:sz w:val="24"/>
                                    <w:szCs w:val="24"/>
                                  </w:rPr>
                                  <m:t>2 d ∆d l+</m:t>
                                </m:r>
                                <m:sSup>
                                  <m:sSupPr>
                                    <m:ctrlPr>
                                      <w:rPr>
                                        <w:rFonts w:ascii="Cambria Math" w:eastAsia="Cordia New" w:hAnsi="Cambria Math"/>
                                        <w:i/>
                                        <w:sz w:val="24"/>
                                        <w:szCs w:val="24"/>
                                      </w:rPr>
                                    </m:ctrlPr>
                                  </m:sSupPr>
                                  <m:e>
                                    <m:r>
                                      <w:rPr>
                                        <w:rFonts w:ascii="Cambria Math" w:eastAsia="Cordia New" w:hAnsi="Cambria Math"/>
                                        <w:sz w:val="24"/>
                                        <w:szCs w:val="24"/>
                                      </w:rPr>
                                      <m:t>d</m:t>
                                    </m:r>
                                  </m:e>
                                  <m:sup>
                                    <m:r>
                                      <w:rPr>
                                        <w:rFonts w:ascii="Cambria Math" w:eastAsia="Cordia New" w:hAnsi="Cambria Math"/>
                                        <w:sz w:val="24"/>
                                        <w:szCs w:val="24"/>
                                      </w:rPr>
                                      <m:t>2</m:t>
                                    </m:r>
                                  </m:sup>
                                </m:sSup>
                                <m:r>
                                  <w:rPr>
                                    <w:rFonts w:ascii="Cambria Math" w:eastAsia="Cordia New" w:hAnsi="Cambria Math"/>
                                    <w:sz w:val="24"/>
                                    <w:szCs w:val="24"/>
                                  </w:rPr>
                                  <m:t xml:space="preserve"> ∆l</m:t>
                                </m:r>
                              </m:e>
                            </m:d>
                            <m:r>
                              <w:rPr>
                                <w:rFonts w:ascii="Cambria Math" w:eastAsia="Cordia New" w:hAnsi="Cambria Math"/>
                                <w:sz w:val="24"/>
                                <w:szCs w:val="24"/>
                              </w:rPr>
                              <m:t>+</m:t>
                            </m:r>
                            <m:sSub>
                              <m:sSubPr>
                                <m:ctrlPr>
                                  <w:rPr>
                                    <w:rFonts w:ascii="Cambria Math" w:eastAsia="Cordia New" w:hAnsi="Cambria Math"/>
                                    <w:i/>
                                    <w:sz w:val="24"/>
                                    <w:szCs w:val="24"/>
                                  </w:rPr>
                                </m:ctrlPr>
                              </m:sSubPr>
                              <m:e>
                                <m:r>
                                  <w:rPr>
                                    <w:rFonts w:ascii="Cambria Math" w:eastAsia="Cordia New" w:hAnsi="Cambria Math"/>
                                    <w:sz w:val="24"/>
                                    <w:szCs w:val="24"/>
                                  </w:rPr>
                                  <m:t>v</m:t>
                                </m:r>
                              </m:e>
                              <m:sub>
                                <m:r>
                                  <w:rPr>
                                    <w:rFonts w:ascii="Cambria Math" w:eastAsia="Cordia New" w:hAnsi="Cambria Math"/>
                                    <w:sz w:val="24"/>
                                    <w:szCs w:val="24"/>
                                  </w:rPr>
                                  <m:t>a</m:t>
                                </m:r>
                              </m:sub>
                            </m:sSub>
                          </m:e>
                        </m:d>
                      </m:e>
                      <m:sub>
                        <m:r>
                          <w:rPr>
                            <w:rFonts w:ascii="Cambria Math" w:eastAsia="Cordia New" w:hAnsi="Cambria Math"/>
                            <w:sz w:val="24"/>
                            <w:szCs w:val="24"/>
                          </w:rPr>
                          <m:t>i,j</m:t>
                        </m:r>
                      </m:sub>
                    </m:sSub>
                  </m:e>
                </m:nary>
              </m:e>
            </m:nary>
          </m:num>
          <m:den>
            <m:sSub>
              <m:sSubPr>
                <m:ctrlPr>
                  <w:rPr>
                    <w:rFonts w:ascii="Cambria Math" w:eastAsia="Cordia New" w:hAnsi="Cambria Math"/>
                    <w:i/>
                    <w:sz w:val="24"/>
                    <w:szCs w:val="24"/>
                  </w:rPr>
                </m:ctrlPr>
              </m:sSubPr>
              <m:e>
                <m:d>
                  <m:dPr>
                    <m:begChr m:val=""/>
                    <m:endChr m:val="|"/>
                    <m:ctrlPr>
                      <w:rPr>
                        <w:rFonts w:ascii="Cambria Math" w:eastAsia="Cordia New" w:hAnsi="Cambria Math"/>
                        <w:i/>
                        <w:sz w:val="24"/>
                        <w:szCs w:val="24"/>
                      </w:rPr>
                    </m:ctrlPr>
                  </m:dPr>
                  <m:e>
                    <m:nary>
                      <m:naryPr>
                        <m:chr m:val="∑"/>
                        <m:limLoc m:val="undOvr"/>
                        <m:subHide m:val="1"/>
                        <m:supHide m:val="1"/>
                        <m:ctrlPr>
                          <w:rPr>
                            <w:rFonts w:ascii="Cambria Math" w:eastAsia="Cordia New" w:hAnsi="Cambria Math"/>
                            <w:i/>
                            <w:sz w:val="24"/>
                            <w:szCs w:val="24"/>
                          </w:rPr>
                        </m:ctrlPr>
                      </m:naryPr>
                      <m:sub/>
                      <m:sup/>
                      <m:e>
                        <m:nary>
                          <m:naryPr>
                            <m:chr m:val="∑"/>
                            <m:limLoc m:val="undOvr"/>
                            <m:subHide m:val="1"/>
                            <m:supHide m:val="1"/>
                            <m:ctrlPr>
                              <w:rPr>
                                <w:rFonts w:ascii="Cambria Math" w:eastAsia="Cordia New" w:hAnsi="Cambria Math"/>
                                <w:i/>
                                <w:sz w:val="24"/>
                                <w:szCs w:val="24"/>
                              </w:rPr>
                            </m:ctrlPr>
                          </m:naryPr>
                          <m:sub/>
                          <m:sup/>
                          <m:e>
                            <m:f>
                              <m:fPr>
                                <m:ctrlPr>
                                  <w:rPr>
                                    <w:rFonts w:ascii="Cambria Math" w:eastAsia="Cordia New" w:hAnsi="Cambria Math"/>
                                    <w:i/>
                                    <w:sz w:val="24"/>
                                    <w:szCs w:val="24"/>
                                  </w:rPr>
                                </m:ctrlPr>
                              </m:fPr>
                              <m:num>
                                <m:r>
                                  <w:rPr>
                                    <w:rFonts w:ascii="Cambria Math" w:eastAsia="Cordia New" w:hAnsi="Cambria Math"/>
                                    <w:sz w:val="24"/>
                                    <w:szCs w:val="24"/>
                                  </w:rPr>
                                  <m:t>π</m:t>
                                </m:r>
                              </m:num>
                              <m:den>
                                <m:r>
                                  <w:rPr>
                                    <w:rFonts w:ascii="Cambria Math" w:eastAsia="Cordia New" w:hAnsi="Cambria Math"/>
                                    <w:sz w:val="24"/>
                                    <w:szCs w:val="24"/>
                                  </w:rPr>
                                  <m:t>4</m:t>
                                </m:r>
                              </m:den>
                            </m:f>
                          </m:e>
                        </m:nary>
                        <m:r>
                          <w:rPr>
                            <w:rFonts w:ascii="Cambria Math" w:eastAsia="Cordia New" w:hAnsi="Cambria Math"/>
                            <w:sz w:val="24"/>
                            <w:szCs w:val="24"/>
                          </w:rPr>
                          <m:t xml:space="preserve"> </m:t>
                        </m:r>
                        <m:sSup>
                          <m:sSupPr>
                            <m:ctrlPr>
                              <w:rPr>
                                <w:rFonts w:ascii="Cambria Math" w:eastAsia="Cordia New" w:hAnsi="Cambria Math"/>
                                <w:i/>
                                <w:sz w:val="24"/>
                                <w:szCs w:val="24"/>
                              </w:rPr>
                            </m:ctrlPr>
                          </m:sSupPr>
                          <m:e>
                            <m:r>
                              <w:rPr>
                                <w:rFonts w:ascii="Cambria Math" w:eastAsia="Cordia New" w:hAnsi="Cambria Math"/>
                                <w:sz w:val="24"/>
                                <w:szCs w:val="24"/>
                              </w:rPr>
                              <m:t>D</m:t>
                            </m:r>
                          </m:e>
                          <m:sup>
                            <m:r>
                              <w:rPr>
                                <w:rFonts w:ascii="Cambria Math" w:eastAsia="Cordia New" w:hAnsi="Cambria Math"/>
                                <w:sz w:val="24"/>
                                <w:szCs w:val="24"/>
                              </w:rPr>
                              <m:t>2</m:t>
                            </m:r>
                          </m:sup>
                        </m:sSup>
                      </m:e>
                    </m:nary>
                  </m:e>
                </m:d>
              </m:e>
              <m:sub>
                <m:r>
                  <w:rPr>
                    <w:rFonts w:ascii="Cambria Math" w:eastAsia="Cordia New" w:hAnsi="Cambria Math"/>
                    <w:sz w:val="24"/>
                    <w:szCs w:val="24"/>
                  </w:rPr>
                  <m:t>i,j</m:t>
                </m:r>
              </m:sub>
            </m:sSub>
          </m:den>
        </m:f>
      </m:oMath>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t>(</w:t>
      </w:r>
      <w:r w:rsidR="008B41D1">
        <w:rPr>
          <w:rFonts w:eastAsia="Cordia New"/>
          <w:sz w:val="24"/>
          <w:szCs w:val="24"/>
        </w:rPr>
        <w:t>4</w:t>
      </w:r>
      <w:r>
        <w:rPr>
          <w:rFonts w:eastAsia="Cordia New"/>
          <w:sz w:val="24"/>
          <w:szCs w:val="24"/>
        </w:rPr>
        <w:t>-3)</w:t>
      </w:r>
    </w:p>
    <w:p w:rsidR="00B17566" w:rsidRDefault="00B17566" w:rsidP="00B17566">
      <w:pPr>
        <w:spacing w:line="360" w:lineRule="auto"/>
        <w:jc w:val="both"/>
        <w:rPr>
          <w:rFonts w:eastAsia="Cordia New"/>
          <w:sz w:val="24"/>
          <w:szCs w:val="24"/>
        </w:rPr>
      </w:pPr>
    </w:p>
    <w:p w:rsidR="00B17566" w:rsidRPr="00BE34E0" w:rsidRDefault="00094FD4" w:rsidP="00B17566">
      <w:pPr>
        <w:spacing w:line="360" w:lineRule="auto"/>
        <w:jc w:val="both"/>
        <w:rPr>
          <w:rFonts w:eastAsia="Cordia New"/>
          <w:sz w:val="24"/>
          <w:szCs w:val="24"/>
        </w:rPr>
      </w:pPr>
      <w:r>
        <w:rPr>
          <w:rFonts w:eastAsia="Cordia New"/>
          <w:sz w:val="24"/>
          <w:szCs w:val="24"/>
        </w:rPr>
        <w:t xml:space="preserve">The </w:t>
      </w:r>
      <w:r w:rsidRPr="00BE34E0">
        <w:rPr>
          <w:rFonts w:eastAsia="Cordia New"/>
          <w:sz w:val="24"/>
          <w:szCs w:val="24"/>
        </w:rPr>
        <w:t>Wellhead Growth Index</w:t>
      </w:r>
      <w:r>
        <w:rPr>
          <w:rFonts w:eastAsia="Cordia New"/>
          <w:sz w:val="24"/>
          <w:szCs w:val="24"/>
        </w:rPr>
        <w:t xml:space="preserve"> (WHI)</w:t>
      </w:r>
      <w:r w:rsidR="00B17566" w:rsidRPr="00BE34E0">
        <w:rPr>
          <w:rFonts w:eastAsia="Cordia New"/>
          <w:sz w:val="24"/>
          <w:szCs w:val="24"/>
        </w:rPr>
        <w:t xml:space="preserve"> gives a quantitative predictive capability for interpreting the calculation results. The higher the value of </w:t>
      </w:r>
      <w:r>
        <w:rPr>
          <w:rFonts w:eastAsia="Cordia New"/>
          <w:sz w:val="24"/>
          <w:szCs w:val="24"/>
        </w:rPr>
        <w:t>WHI</w:t>
      </w:r>
      <w:r w:rsidR="00B17566" w:rsidRPr="00BE34E0">
        <w:rPr>
          <w:rFonts w:eastAsia="Cordia New"/>
          <w:sz w:val="24"/>
          <w:szCs w:val="24"/>
        </w:rPr>
        <w:t xml:space="preserve">, the higher the severity of the casing design involved. Calculation of </w:t>
      </w:r>
      <w:r>
        <w:rPr>
          <w:rFonts w:eastAsia="Cordia New"/>
          <w:sz w:val="24"/>
          <w:szCs w:val="24"/>
        </w:rPr>
        <w:t>WHI</w:t>
      </w:r>
      <w:r w:rsidRPr="00BE34E0">
        <w:rPr>
          <w:rFonts w:eastAsia="Cordia New"/>
          <w:sz w:val="24"/>
          <w:szCs w:val="24"/>
        </w:rPr>
        <w:t xml:space="preserve"> </w:t>
      </w:r>
      <w:r w:rsidR="00B17566" w:rsidRPr="00BE34E0">
        <w:rPr>
          <w:rFonts w:eastAsia="Cordia New"/>
          <w:sz w:val="24"/>
          <w:szCs w:val="24"/>
        </w:rPr>
        <w:t>at different stages of the casing design will aid in comparing the relative rigorousness of the overall casing design.</w:t>
      </w:r>
    </w:p>
    <w:p w:rsidR="00B17566" w:rsidRPr="00BE34E0" w:rsidRDefault="00B17566" w:rsidP="00B17566">
      <w:pPr>
        <w:spacing w:line="360" w:lineRule="auto"/>
        <w:jc w:val="both"/>
        <w:rPr>
          <w:rFonts w:eastAsia="Cordia New"/>
          <w:sz w:val="24"/>
          <w:szCs w:val="24"/>
        </w:rPr>
      </w:pPr>
    </w:p>
    <w:p w:rsidR="00F13D70" w:rsidRPr="00BE34E0" w:rsidRDefault="00F13D70" w:rsidP="00F13D70">
      <w:pPr>
        <w:pStyle w:val="Heading2"/>
        <w:spacing w:line="360" w:lineRule="auto"/>
        <w:ind w:left="720"/>
        <w:rPr>
          <w:rFonts w:eastAsia="Cordia New"/>
        </w:rPr>
      </w:pPr>
      <w:bookmarkStart w:id="58" w:name="_Toc477097626"/>
      <w:r>
        <w:rPr>
          <w:rFonts w:eastAsia="Cordia New"/>
        </w:rPr>
        <w:t>4</w:t>
      </w:r>
      <w:r w:rsidRPr="00BE34E0">
        <w:rPr>
          <w:rFonts w:eastAsia="Cordia New"/>
        </w:rPr>
        <w:t>.</w:t>
      </w:r>
      <w:r w:rsidR="0046666F">
        <w:rPr>
          <w:rFonts w:eastAsia="Cordia New"/>
        </w:rPr>
        <w:t>2</w:t>
      </w:r>
      <w:r w:rsidRPr="00BE34E0">
        <w:rPr>
          <w:rFonts w:eastAsia="Cordia New"/>
        </w:rPr>
        <w:t xml:space="preserve">. </w:t>
      </w:r>
      <w:r w:rsidRPr="00C532E6">
        <w:rPr>
          <w:rFonts w:eastAsia="Cordia New"/>
        </w:rPr>
        <w:t xml:space="preserve">Wellhead </w:t>
      </w:r>
      <w:r w:rsidRPr="00BE34E0">
        <w:rPr>
          <w:rFonts w:eastAsia="Cordia New"/>
        </w:rPr>
        <w:t>Function Requirements</w:t>
      </w:r>
      <w:bookmarkEnd w:id="58"/>
    </w:p>
    <w:p w:rsidR="00F13D70" w:rsidRPr="00BE34E0" w:rsidRDefault="00F13D70" w:rsidP="00F13D70">
      <w:pPr>
        <w:spacing w:line="360" w:lineRule="auto"/>
        <w:jc w:val="both"/>
        <w:rPr>
          <w:rFonts w:eastAsia="Cordia New"/>
          <w:sz w:val="24"/>
          <w:szCs w:val="24"/>
        </w:rPr>
      </w:pPr>
      <w:r w:rsidRPr="00BE34E0">
        <w:rPr>
          <w:rFonts w:eastAsia="Cordia New"/>
          <w:sz w:val="24"/>
          <w:szCs w:val="24"/>
        </w:rPr>
        <w:t>The main function of the subsea wellhead system is to serve as a structural and pressure-containing anchoring point on the seabed for the drilling and</w:t>
      </w:r>
      <w:r>
        <w:rPr>
          <w:rFonts w:eastAsia="Cordia New"/>
          <w:sz w:val="24"/>
          <w:szCs w:val="24"/>
        </w:rPr>
        <w:t xml:space="preserve"> </w:t>
      </w:r>
      <w:r w:rsidRPr="00BE34E0">
        <w:rPr>
          <w:rFonts w:eastAsia="Cordia New"/>
          <w:sz w:val="24"/>
          <w:szCs w:val="24"/>
        </w:rPr>
        <w:t>completion systems and for the casing strings in the well. The wellhead system incorporates internal profiles for support of the casing strings and isolation of the annulus. In addition, the system incorporates facilities for guidance, mechanical support, and connection of the systems used to drill and complete the well. Figure</w:t>
      </w:r>
      <w:r w:rsidR="006430F6">
        <w:rPr>
          <w:rFonts w:eastAsia="Cordia New"/>
          <w:sz w:val="24"/>
          <w:szCs w:val="24"/>
        </w:rPr>
        <w:t>.</w:t>
      </w:r>
      <w:r w:rsidR="008B41D1">
        <w:rPr>
          <w:rFonts w:eastAsia="Cordia New"/>
          <w:sz w:val="24"/>
          <w:szCs w:val="24"/>
        </w:rPr>
        <w:t>4</w:t>
      </w:r>
      <w:r w:rsidRPr="00BE34E0">
        <w:rPr>
          <w:rFonts w:eastAsia="Cordia New"/>
          <w:sz w:val="24"/>
          <w:szCs w:val="24"/>
        </w:rPr>
        <w:t>-</w:t>
      </w:r>
      <w:r w:rsidR="006430F6">
        <w:rPr>
          <w:rFonts w:eastAsia="Cordia New"/>
          <w:sz w:val="24"/>
          <w:szCs w:val="24"/>
        </w:rPr>
        <w:t>2</w:t>
      </w:r>
      <w:r w:rsidRPr="00BE34E0">
        <w:rPr>
          <w:rFonts w:eastAsia="Cordia New"/>
          <w:sz w:val="24"/>
          <w:szCs w:val="24"/>
        </w:rPr>
        <w:t xml:space="preserve"> illustrates the main building blocks of a subsea wellhead system.</w:t>
      </w:r>
    </w:p>
    <w:p w:rsidR="00F13D70" w:rsidRDefault="00F13D70" w:rsidP="00C71401">
      <w:pPr>
        <w:spacing w:line="360" w:lineRule="auto"/>
        <w:ind w:firstLine="284"/>
        <w:jc w:val="both"/>
        <w:rPr>
          <w:rFonts w:eastAsia="Cordia New"/>
          <w:sz w:val="24"/>
          <w:szCs w:val="24"/>
        </w:rPr>
      </w:pPr>
      <w:r w:rsidRPr="00BE34E0">
        <w:rPr>
          <w:rFonts w:eastAsia="Cordia New"/>
          <w:sz w:val="24"/>
          <w:szCs w:val="24"/>
        </w:rPr>
        <w:t>The subsea wellhead system should</w:t>
      </w:r>
      <w:r w:rsidR="00C71401">
        <w:rPr>
          <w:rFonts w:eastAsia="Cordia New"/>
          <w:sz w:val="24"/>
          <w:szCs w:val="24"/>
        </w:rPr>
        <w:t xml:space="preserve"> p</w:t>
      </w:r>
      <w:r w:rsidRPr="00CA1468">
        <w:rPr>
          <w:rFonts w:eastAsia="Cordia New"/>
          <w:sz w:val="24"/>
          <w:szCs w:val="24"/>
        </w:rPr>
        <w:t xml:space="preserve">rovide orientation of the wellhead and tree system with respect to the tree-to-manifold connection. </w:t>
      </w:r>
      <w:r w:rsidR="00C71401">
        <w:rPr>
          <w:rFonts w:eastAsia="Cordia New"/>
          <w:sz w:val="24"/>
          <w:szCs w:val="24"/>
        </w:rPr>
        <w:t>It should be i</w:t>
      </w:r>
      <w:r w:rsidRPr="00CA1468">
        <w:rPr>
          <w:rFonts w:eastAsia="Cordia New"/>
          <w:sz w:val="24"/>
          <w:szCs w:val="24"/>
        </w:rPr>
        <w:t xml:space="preserve">nterface with and support the tree system and BOP. </w:t>
      </w:r>
      <w:r w:rsidR="00C71401">
        <w:rPr>
          <w:rFonts w:eastAsia="Cordia New"/>
          <w:sz w:val="24"/>
          <w:szCs w:val="24"/>
        </w:rPr>
        <w:t>It also a</w:t>
      </w:r>
      <w:r w:rsidRPr="00CA1468">
        <w:rPr>
          <w:rFonts w:eastAsia="Cordia New"/>
          <w:sz w:val="24"/>
          <w:szCs w:val="24"/>
        </w:rPr>
        <w:t>ccept</w:t>
      </w:r>
      <w:r w:rsidR="00E33F40">
        <w:rPr>
          <w:rFonts w:eastAsia="Cordia New"/>
          <w:sz w:val="24"/>
          <w:szCs w:val="24"/>
        </w:rPr>
        <w:t>s</w:t>
      </w:r>
      <w:r w:rsidRPr="00CA1468">
        <w:rPr>
          <w:rFonts w:eastAsia="Cordia New"/>
          <w:sz w:val="24"/>
          <w:szCs w:val="24"/>
        </w:rPr>
        <w:t xml:space="preserve"> all loads imposed on the subsea wellhead system from drilling, completion, and production operations, inclusive of thermal expansion. Particular attention should be given to the horizontal tree concept where the BOP is latched on top of the tree. </w:t>
      </w:r>
      <w:r w:rsidR="00C71401" w:rsidRPr="00BE34E0">
        <w:rPr>
          <w:rFonts w:eastAsia="Cordia New"/>
          <w:sz w:val="24"/>
          <w:szCs w:val="24"/>
        </w:rPr>
        <w:t>The subsea wellhead system</w:t>
      </w:r>
      <w:r w:rsidR="00C71401">
        <w:rPr>
          <w:rFonts w:eastAsia="Cordia New"/>
          <w:sz w:val="24"/>
          <w:szCs w:val="24"/>
        </w:rPr>
        <w:t xml:space="preserve"> should e</w:t>
      </w:r>
      <w:r w:rsidRPr="00CA1468">
        <w:rPr>
          <w:rFonts w:eastAsia="Cordia New"/>
          <w:sz w:val="24"/>
          <w:szCs w:val="24"/>
        </w:rPr>
        <w:t xml:space="preserve">nsure alignment, concentricity, and verticality of the low-pressure conductor housing and high-pressure wellhead housing. </w:t>
      </w:r>
      <w:r w:rsidR="00C71401">
        <w:rPr>
          <w:rFonts w:eastAsia="Cordia New"/>
          <w:sz w:val="24"/>
          <w:szCs w:val="24"/>
        </w:rPr>
        <w:t xml:space="preserve">It should be </w:t>
      </w:r>
      <w:r w:rsidRPr="00CA1468">
        <w:rPr>
          <w:rFonts w:eastAsia="Cordia New"/>
          <w:sz w:val="24"/>
          <w:szCs w:val="24"/>
        </w:rPr>
        <w:t xml:space="preserve">of field proven design, as far as possible, and designed to be installed with a minimum sensitivity to water depth and sea conditions. </w:t>
      </w:r>
    </w:p>
    <w:p w:rsidR="00F13D70" w:rsidRPr="00BE34E0" w:rsidRDefault="00C71401" w:rsidP="00F13D70">
      <w:pPr>
        <w:spacing w:line="360" w:lineRule="auto"/>
        <w:jc w:val="center"/>
        <w:rPr>
          <w:rFonts w:eastAsia="Cordia New"/>
          <w:sz w:val="24"/>
          <w:szCs w:val="24"/>
        </w:rPr>
      </w:pPr>
      <w:r w:rsidRPr="0065488F">
        <w:rPr>
          <w:noProof/>
          <w:lang w:val="en-MY" w:eastAsia="en-MY"/>
        </w:rPr>
        <w:lastRenderedPageBreak/>
        <w:drawing>
          <wp:inline distT="0" distB="0" distL="0" distR="0" wp14:anchorId="3DC1ED05" wp14:editId="53AEA039">
            <wp:extent cx="5218140" cy="7326085"/>
            <wp:effectExtent l="0" t="0" r="1905" b="825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219879" cy="7328526"/>
                    </a:xfrm>
                    <a:prstGeom prst="rect">
                      <a:avLst/>
                    </a:prstGeom>
                  </pic:spPr>
                </pic:pic>
              </a:graphicData>
            </a:graphic>
          </wp:inline>
        </w:drawing>
      </w:r>
    </w:p>
    <w:p w:rsidR="00F13D70" w:rsidRPr="00BE34E0" w:rsidRDefault="00F13D70" w:rsidP="00F13D70">
      <w:pPr>
        <w:spacing w:line="360" w:lineRule="auto"/>
        <w:jc w:val="center"/>
        <w:rPr>
          <w:rFonts w:eastAsia="Cordia New"/>
          <w:sz w:val="24"/>
          <w:szCs w:val="24"/>
        </w:rPr>
      </w:pPr>
      <w:r w:rsidRPr="006E42E4">
        <w:rPr>
          <w:rFonts w:eastAsia="Cordia New"/>
          <w:b/>
          <w:sz w:val="24"/>
          <w:szCs w:val="24"/>
        </w:rPr>
        <w:t>Figure</w:t>
      </w:r>
      <w:r w:rsidR="006430F6">
        <w:rPr>
          <w:rFonts w:eastAsia="Cordia New"/>
          <w:b/>
          <w:sz w:val="24"/>
          <w:szCs w:val="24"/>
        </w:rPr>
        <w:t>.</w:t>
      </w:r>
      <w:r w:rsidR="008B41D1">
        <w:rPr>
          <w:rFonts w:eastAsia="Cordia New"/>
          <w:b/>
          <w:sz w:val="24"/>
          <w:szCs w:val="24"/>
        </w:rPr>
        <w:t>4</w:t>
      </w:r>
      <w:r w:rsidRPr="006E42E4">
        <w:rPr>
          <w:rFonts w:eastAsia="Cordia New"/>
          <w:b/>
          <w:sz w:val="24"/>
          <w:szCs w:val="24"/>
        </w:rPr>
        <w:t>-</w:t>
      </w:r>
      <w:r w:rsidR="006430F6">
        <w:rPr>
          <w:rFonts w:eastAsia="Cordia New"/>
          <w:b/>
          <w:sz w:val="24"/>
          <w:szCs w:val="24"/>
        </w:rPr>
        <w:t>2</w:t>
      </w:r>
      <w:r w:rsidRPr="006E42E4">
        <w:rPr>
          <w:rFonts w:eastAsia="Cordia New"/>
          <w:b/>
          <w:sz w:val="24"/>
          <w:szCs w:val="24"/>
        </w:rPr>
        <w:t>:</w:t>
      </w:r>
      <w:r w:rsidRPr="00BE34E0">
        <w:rPr>
          <w:rFonts w:eastAsia="Cordia New"/>
          <w:sz w:val="24"/>
          <w:szCs w:val="24"/>
        </w:rPr>
        <w:t xml:space="preserve"> </w:t>
      </w:r>
      <w:r w:rsidR="00C71401">
        <w:rPr>
          <w:rFonts w:eastAsia="Cordia New"/>
          <w:sz w:val="24"/>
          <w:szCs w:val="24"/>
        </w:rPr>
        <w:t>Subsea wellhead system [</w:t>
      </w:r>
      <w:r w:rsidR="00C71401" w:rsidRPr="008858F4">
        <w:rPr>
          <w:rFonts w:eastAsia="Cordia New"/>
          <w:sz w:val="24"/>
          <w:szCs w:val="24"/>
          <w:lang w:val="en-MY"/>
        </w:rPr>
        <w:t>API Technical Report 17TR13</w:t>
      </w:r>
      <w:r w:rsidR="00C71401">
        <w:rPr>
          <w:sz w:val="24"/>
          <w:szCs w:val="24"/>
        </w:rPr>
        <w:t>]</w:t>
      </w:r>
      <w:r w:rsidR="006430F6">
        <w:rPr>
          <w:sz w:val="24"/>
          <w:szCs w:val="24"/>
        </w:rPr>
        <w:t>.</w:t>
      </w:r>
    </w:p>
    <w:p w:rsidR="00F13D70" w:rsidRPr="00BE34E0" w:rsidRDefault="00F13D70" w:rsidP="00F13D70">
      <w:pPr>
        <w:spacing w:line="360" w:lineRule="auto"/>
        <w:jc w:val="both"/>
        <w:rPr>
          <w:rFonts w:eastAsia="Cordia New"/>
          <w:sz w:val="24"/>
          <w:szCs w:val="24"/>
        </w:rPr>
      </w:pPr>
      <w:r w:rsidRPr="00BE34E0">
        <w:rPr>
          <w:rFonts w:eastAsia="Cordia New"/>
          <w:sz w:val="24"/>
          <w:szCs w:val="24"/>
        </w:rPr>
        <w:t xml:space="preserve"> </w:t>
      </w:r>
    </w:p>
    <w:p w:rsidR="0052245F" w:rsidRPr="00BE34E0" w:rsidRDefault="0052245F" w:rsidP="0052245F">
      <w:pPr>
        <w:pStyle w:val="Heading2"/>
        <w:spacing w:line="360" w:lineRule="auto"/>
        <w:ind w:left="720"/>
        <w:rPr>
          <w:rFonts w:eastAsia="Cordia New"/>
        </w:rPr>
      </w:pPr>
      <w:bookmarkStart w:id="59" w:name="_Toc477097627"/>
      <w:r>
        <w:rPr>
          <w:rFonts w:eastAsia="Cordia New"/>
        </w:rPr>
        <w:t>4</w:t>
      </w:r>
      <w:r w:rsidRPr="00BE34E0">
        <w:rPr>
          <w:rFonts w:eastAsia="Cordia New"/>
        </w:rPr>
        <w:t>.</w:t>
      </w:r>
      <w:r w:rsidR="0046666F">
        <w:rPr>
          <w:rFonts w:eastAsia="Cordia New"/>
        </w:rPr>
        <w:t>3</w:t>
      </w:r>
      <w:r w:rsidRPr="00BE34E0">
        <w:rPr>
          <w:rFonts w:eastAsia="Cordia New"/>
        </w:rPr>
        <w:t xml:space="preserve">. </w:t>
      </w:r>
      <w:r w:rsidRPr="00C532E6">
        <w:rPr>
          <w:rFonts w:eastAsia="Cordia New"/>
        </w:rPr>
        <w:t xml:space="preserve">Wellhead </w:t>
      </w:r>
      <w:r w:rsidRPr="00BE34E0">
        <w:rPr>
          <w:rFonts w:eastAsia="Cordia New"/>
        </w:rPr>
        <w:t>Operation Requirements</w:t>
      </w:r>
      <w:bookmarkEnd w:id="59"/>
    </w:p>
    <w:p w:rsidR="0052245F" w:rsidRDefault="00C71401" w:rsidP="00C71401">
      <w:pPr>
        <w:spacing w:line="360" w:lineRule="auto"/>
        <w:jc w:val="both"/>
        <w:rPr>
          <w:rFonts w:eastAsia="Cordia New"/>
          <w:sz w:val="24"/>
          <w:szCs w:val="24"/>
        </w:rPr>
      </w:pPr>
      <w:r>
        <w:rPr>
          <w:rFonts w:eastAsia="Cordia New"/>
          <w:sz w:val="24"/>
          <w:szCs w:val="24"/>
        </w:rPr>
        <w:t>In the operation requirement, t</w:t>
      </w:r>
      <w:r w:rsidR="0052245F" w:rsidRPr="00BE34E0">
        <w:rPr>
          <w:rFonts w:eastAsia="Cordia New"/>
          <w:sz w:val="24"/>
          <w:szCs w:val="24"/>
        </w:rPr>
        <w:t>he subsea wellhead system should</w:t>
      </w:r>
      <w:r>
        <w:rPr>
          <w:rFonts w:eastAsia="Cordia New"/>
          <w:sz w:val="24"/>
          <w:szCs w:val="24"/>
        </w:rPr>
        <w:t xml:space="preserve"> pr</w:t>
      </w:r>
      <w:r w:rsidR="0052245F" w:rsidRPr="00CA1468">
        <w:rPr>
          <w:rFonts w:eastAsia="Cordia New"/>
          <w:sz w:val="24"/>
          <w:szCs w:val="24"/>
        </w:rPr>
        <w:t xml:space="preserve">ovide the ability to install the following equipment in the same trip: the </w:t>
      </w:r>
      <w:r w:rsidR="008B41D1">
        <w:rPr>
          <w:rFonts w:eastAsia="Cordia New"/>
          <w:sz w:val="24"/>
          <w:szCs w:val="24"/>
        </w:rPr>
        <w:t>P</w:t>
      </w:r>
      <w:r w:rsidR="0052245F" w:rsidRPr="00CA1468">
        <w:rPr>
          <w:rFonts w:eastAsia="Cordia New"/>
          <w:sz w:val="24"/>
          <w:szCs w:val="24"/>
        </w:rPr>
        <w:t xml:space="preserve">roduction </w:t>
      </w:r>
      <w:r w:rsidR="008B41D1">
        <w:rPr>
          <w:rFonts w:eastAsia="Cordia New"/>
          <w:sz w:val="24"/>
          <w:szCs w:val="24"/>
        </w:rPr>
        <w:t>G</w:t>
      </w:r>
      <w:r w:rsidR="0052245F" w:rsidRPr="00CA1468">
        <w:rPr>
          <w:rFonts w:eastAsia="Cordia New"/>
          <w:sz w:val="24"/>
          <w:szCs w:val="24"/>
        </w:rPr>
        <w:t xml:space="preserve">uide </w:t>
      </w:r>
      <w:r>
        <w:rPr>
          <w:rFonts w:eastAsia="Cordia New"/>
          <w:sz w:val="24"/>
          <w:szCs w:val="24"/>
        </w:rPr>
        <w:t>B</w:t>
      </w:r>
      <w:r w:rsidR="0052245F" w:rsidRPr="00CA1468">
        <w:rPr>
          <w:rFonts w:eastAsia="Cordia New"/>
          <w:sz w:val="24"/>
          <w:szCs w:val="24"/>
        </w:rPr>
        <w:t xml:space="preserve">ase (PGB), the </w:t>
      </w:r>
      <w:r w:rsidR="0052245F" w:rsidRPr="00CA1468">
        <w:rPr>
          <w:rFonts w:eastAsia="Cordia New"/>
          <w:sz w:val="24"/>
          <w:szCs w:val="24"/>
        </w:rPr>
        <w:lastRenderedPageBreak/>
        <w:t>36-in. conductor and the low-pressure conductor housing. The assembly should be designed to be preinstalled in the moon-pool prior to being run subsea</w:t>
      </w:r>
      <w:r w:rsidR="00E33F40">
        <w:rPr>
          <w:rFonts w:eastAsia="Cordia New"/>
          <w:sz w:val="24"/>
          <w:szCs w:val="24"/>
        </w:rPr>
        <w:t xml:space="preserve">. </w:t>
      </w:r>
      <w:r>
        <w:rPr>
          <w:rFonts w:eastAsia="Cordia New"/>
          <w:sz w:val="24"/>
          <w:szCs w:val="24"/>
        </w:rPr>
        <w:t>The subsea wellhead a</w:t>
      </w:r>
      <w:r w:rsidR="0052245F" w:rsidRPr="00CA1468">
        <w:rPr>
          <w:rFonts w:eastAsia="Cordia New"/>
          <w:sz w:val="24"/>
          <w:szCs w:val="24"/>
        </w:rPr>
        <w:t>llow</w:t>
      </w:r>
      <w:r>
        <w:rPr>
          <w:rFonts w:eastAsia="Cordia New"/>
          <w:sz w:val="24"/>
          <w:szCs w:val="24"/>
        </w:rPr>
        <w:t>s</w:t>
      </w:r>
      <w:r w:rsidR="0052245F" w:rsidRPr="00CA1468">
        <w:rPr>
          <w:rFonts w:eastAsia="Cordia New"/>
          <w:sz w:val="24"/>
          <w:szCs w:val="24"/>
        </w:rPr>
        <w:t xml:space="preserve"> for jetting operations for the casing pressure and for the drill and cement as a contingency case.</w:t>
      </w:r>
      <w:r>
        <w:rPr>
          <w:rFonts w:eastAsia="Cordia New"/>
          <w:sz w:val="24"/>
          <w:szCs w:val="24"/>
        </w:rPr>
        <w:t xml:space="preserve"> It should i</w:t>
      </w:r>
      <w:r w:rsidR="0052245F" w:rsidRPr="00CA1468">
        <w:rPr>
          <w:rFonts w:eastAsia="Cordia New"/>
          <w:sz w:val="24"/>
          <w:szCs w:val="24"/>
        </w:rPr>
        <w:t xml:space="preserve">nclude provision for efficient discharge of the drill cuttings/cement returns associated with the drilling operations. </w:t>
      </w:r>
      <w:r>
        <w:rPr>
          <w:rFonts w:eastAsia="Cordia New"/>
          <w:sz w:val="24"/>
          <w:szCs w:val="24"/>
        </w:rPr>
        <w:t>The subsea wellhead should p</w:t>
      </w:r>
      <w:r w:rsidR="0052245F" w:rsidRPr="00CA1468">
        <w:rPr>
          <w:rFonts w:eastAsia="Cordia New"/>
          <w:sz w:val="24"/>
          <w:szCs w:val="24"/>
        </w:rPr>
        <w:t xml:space="preserve">rovide a bore protector and wear bushings to protect the internal bores of the wellhead system components during drilling, completion, and retrieval operations. </w:t>
      </w:r>
    </w:p>
    <w:p w:rsidR="0052245F" w:rsidRDefault="00E33F40" w:rsidP="00E33F40">
      <w:pPr>
        <w:spacing w:line="360" w:lineRule="auto"/>
        <w:ind w:firstLine="284"/>
        <w:jc w:val="both"/>
        <w:rPr>
          <w:rFonts w:eastAsia="Cordia New"/>
          <w:sz w:val="24"/>
          <w:szCs w:val="24"/>
        </w:rPr>
      </w:pPr>
      <w:r>
        <w:rPr>
          <w:rFonts w:eastAsia="Cordia New"/>
          <w:sz w:val="24"/>
          <w:szCs w:val="24"/>
        </w:rPr>
        <w:t>The wellhead system should be e</w:t>
      </w:r>
      <w:r w:rsidR="0052245F" w:rsidRPr="00CA1468">
        <w:rPr>
          <w:rFonts w:eastAsia="Cordia New"/>
          <w:sz w:val="24"/>
          <w:szCs w:val="24"/>
        </w:rPr>
        <w:t>nsure</w:t>
      </w:r>
      <w:r>
        <w:rPr>
          <w:rFonts w:eastAsia="Cordia New"/>
          <w:sz w:val="24"/>
          <w:szCs w:val="24"/>
        </w:rPr>
        <w:t>d</w:t>
      </w:r>
      <w:r w:rsidR="0052245F" w:rsidRPr="00CA1468">
        <w:rPr>
          <w:rFonts w:eastAsia="Cordia New"/>
          <w:sz w:val="24"/>
          <w:szCs w:val="24"/>
        </w:rPr>
        <w:t xml:space="preserve"> that all seals and locking arrange</w:t>
      </w:r>
      <w:r>
        <w:rPr>
          <w:rFonts w:eastAsia="Cordia New"/>
          <w:sz w:val="24"/>
          <w:szCs w:val="24"/>
        </w:rPr>
        <w:t>ments can be tested in situ and also be e</w:t>
      </w:r>
      <w:r w:rsidR="0052245F" w:rsidRPr="00CA1468">
        <w:rPr>
          <w:rFonts w:eastAsia="Cordia New"/>
          <w:sz w:val="24"/>
          <w:szCs w:val="24"/>
        </w:rPr>
        <w:t>nsure</w:t>
      </w:r>
      <w:r>
        <w:rPr>
          <w:rFonts w:eastAsia="Cordia New"/>
          <w:sz w:val="24"/>
          <w:szCs w:val="24"/>
        </w:rPr>
        <w:t>d</w:t>
      </w:r>
      <w:r w:rsidR="0052245F" w:rsidRPr="00CA1468">
        <w:rPr>
          <w:rFonts w:eastAsia="Cordia New"/>
          <w:sz w:val="24"/>
          <w:szCs w:val="24"/>
        </w:rPr>
        <w:t xml:space="preserve"> that the complete pack</w:t>
      </w:r>
      <w:r w:rsidR="00C71401">
        <w:rPr>
          <w:rFonts w:eastAsia="Cordia New"/>
          <w:sz w:val="24"/>
          <w:szCs w:val="24"/>
        </w:rPr>
        <w:t>-</w:t>
      </w:r>
      <w:r w:rsidR="0052245F" w:rsidRPr="00CA1468">
        <w:rPr>
          <w:rFonts w:eastAsia="Cordia New"/>
          <w:sz w:val="24"/>
          <w:szCs w:val="24"/>
        </w:rPr>
        <w:t>off</w:t>
      </w:r>
      <w:r w:rsidR="008B41D1">
        <w:rPr>
          <w:rFonts w:eastAsia="Cordia New"/>
          <w:sz w:val="24"/>
          <w:szCs w:val="24"/>
        </w:rPr>
        <w:t xml:space="preserve"> or </w:t>
      </w:r>
      <w:r w:rsidR="0052245F" w:rsidRPr="00CA1468">
        <w:rPr>
          <w:rFonts w:eastAsia="Cordia New"/>
          <w:sz w:val="24"/>
          <w:szCs w:val="24"/>
        </w:rPr>
        <w:t xml:space="preserve">seal assembly can be retrieved and replaced in the </w:t>
      </w:r>
      <w:r w:rsidR="003F5EA4" w:rsidRPr="00CA1468">
        <w:rPr>
          <w:rFonts w:eastAsia="Cordia New"/>
          <w:sz w:val="24"/>
          <w:szCs w:val="24"/>
        </w:rPr>
        <w:t>event</w:t>
      </w:r>
      <w:r w:rsidR="0052245F" w:rsidRPr="00CA1468">
        <w:rPr>
          <w:rFonts w:eastAsia="Cordia New"/>
          <w:sz w:val="24"/>
          <w:szCs w:val="24"/>
        </w:rPr>
        <w:t xml:space="preserve"> of a failed test</w:t>
      </w:r>
      <w:r>
        <w:rPr>
          <w:rFonts w:eastAsia="Cordia New"/>
          <w:sz w:val="24"/>
          <w:szCs w:val="24"/>
        </w:rPr>
        <w:t>. The wellhead system should be e</w:t>
      </w:r>
      <w:r w:rsidR="0052245F" w:rsidRPr="00CA1468">
        <w:rPr>
          <w:rFonts w:eastAsia="Cordia New"/>
          <w:sz w:val="24"/>
          <w:szCs w:val="24"/>
        </w:rPr>
        <w:t>nsure</w:t>
      </w:r>
      <w:r>
        <w:rPr>
          <w:rFonts w:eastAsia="Cordia New"/>
          <w:sz w:val="24"/>
          <w:szCs w:val="24"/>
        </w:rPr>
        <w:t>d</w:t>
      </w:r>
      <w:r w:rsidR="0052245F" w:rsidRPr="00CA1468">
        <w:rPr>
          <w:rFonts w:eastAsia="Cordia New"/>
          <w:sz w:val="24"/>
          <w:szCs w:val="24"/>
        </w:rPr>
        <w:t xml:space="preserve"> that all permanent seals are protected during the running phase and remotely energized after landing. </w:t>
      </w:r>
    </w:p>
    <w:p w:rsidR="00680680" w:rsidRPr="00CA1468" w:rsidRDefault="00680680" w:rsidP="00E33F40">
      <w:pPr>
        <w:spacing w:line="360" w:lineRule="auto"/>
        <w:ind w:firstLine="284"/>
        <w:jc w:val="both"/>
        <w:rPr>
          <w:rFonts w:eastAsia="Cordia New"/>
          <w:sz w:val="24"/>
          <w:szCs w:val="24"/>
        </w:rPr>
      </w:pPr>
      <w:r>
        <w:rPr>
          <w:rFonts w:eastAsia="Cordia New"/>
          <w:sz w:val="24"/>
          <w:szCs w:val="24"/>
        </w:rPr>
        <w:t>Other operation requirements are as follows:</w:t>
      </w:r>
    </w:p>
    <w:p w:rsidR="0052245F" w:rsidRPr="00CA1468" w:rsidRDefault="0052245F" w:rsidP="0052245F">
      <w:pPr>
        <w:pStyle w:val="ListParagraph"/>
        <w:numPr>
          <w:ilvl w:val="0"/>
          <w:numId w:val="2"/>
        </w:numPr>
        <w:spacing w:line="360" w:lineRule="auto"/>
        <w:ind w:left="641" w:hanging="284"/>
        <w:jc w:val="both"/>
        <w:rPr>
          <w:rFonts w:eastAsia="Cordia New"/>
          <w:sz w:val="24"/>
          <w:szCs w:val="24"/>
        </w:rPr>
      </w:pPr>
      <w:r w:rsidRPr="00CA1468">
        <w:rPr>
          <w:rFonts w:eastAsia="Cordia New"/>
          <w:sz w:val="24"/>
          <w:szCs w:val="24"/>
        </w:rPr>
        <w:t xml:space="preserve">Be designed such that the running string with wellhead tools and components will not snag or be restricted when running in or being pulled out of the hole. </w:t>
      </w:r>
    </w:p>
    <w:p w:rsidR="0052245F" w:rsidRPr="00CA1468" w:rsidRDefault="0052245F" w:rsidP="0052245F">
      <w:pPr>
        <w:pStyle w:val="ListParagraph"/>
        <w:numPr>
          <w:ilvl w:val="0"/>
          <w:numId w:val="2"/>
        </w:numPr>
        <w:spacing w:line="360" w:lineRule="auto"/>
        <w:ind w:left="641" w:hanging="284"/>
        <w:jc w:val="both"/>
        <w:rPr>
          <w:rFonts w:eastAsia="Cordia New"/>
          <w:sz w:val="24"/>
          <w:szCs w:val="24"/>
        </w:rPr>
      </w:pPr>
      <w:r w:rsidRPr="00CA1468">
        <w:rPr>
          <w:rFonts w:eastAsia="Cordia New"/>
          <w:sz w:val="24"/>
          <w:szCs w:val="24"/>
        </w:rPr>
        <w:t xml:space="preserve">Provide tooling that allows for seal surfaces to be cleaned after cement operation and prior to setting seal assemblies without pulling the running string; that is, the tool should allow cleaning of seal surfaces by circulation prior to pack offsetting. </w:t>
      </w:r>
    </w:p>
    <w:p w:rsidR="0052245F" w:rsidRPr="00CA1468" w:rsidRDefault="0052245F" w:rsidP="0052245F">
      <w:pPr>
        <w:pStyle w:val="ListParagraph"/>
        <w:numPr>
          <w:ilvl w:val="0"/>
          <w:numId w:val="2"/>
        </w:numPr>
        <w:spacing w:line="360" w:lineRule="auto"/>
        <w:ind w:left="641" w:hanging="284"/>
        <w:jc w:val="both"/>
        <w:rPr>
          <w:rFonts w:eastAsia="Cordia New"/>
          <w:sz w:val="24"/>
          <w:szCs w:val="24"/>
        </w:rPr>
      </w:pPr>
      <w:r w:rsidRPr="00CA1468">
        <w:rPr>
          <w:rFonts w:eastAsia="Cordia New"/>
          <w:sz w:val="24"/>
          <w:szCs w:val="24"/>
        </w:rPr>
        <w:t xml:space="preserve">Be designed to allow for landing of the casing hanger and installation of the seal assembly and removal of the same (in case of failure) in a single trip. Multipurpose tools should as far as possible be used to avoid pulling of the running string for tool change-outs. </w:t>
      </w:r>
    </w:p>
    <w:p w:rsidR="0052245F" w:rsidRPr="00CA1468" w:rsidRDefault="0052245F" w:rsidP="0052245F">
      <w:pPr>
        <w:pStyle w:val="ListParagraph"/>
        <w:numPr>
          <w:ilvl w:val="0"/>
          <w:numId w:val="2"/>
        </w:numPr>
        <w:spacing w:line="360" w:lineRule="auto"/>
        <w:ind w:left="641" w:hanging="284"/>
        <w:jc w:val="both"/>
        <w:rPr>
          <w:rFonts w:eastAsia="Cordia New"/>
          <w:sz w:val="24"/>
          <w:szCs w:val="24"/>
        </w:rPr>
      </w:pPr>
      <w:r w:rsidRPr="00CA1468">
        <w:rPr>
          <w:rFonts w:eastAsia="Cordia New"/>
          <w:sz w:val="24"/>
          <w:szCs w:val="24"/>
        </w:rPr>
        <w:t xml:space="preserve">Allow for large enough flow-by areas, and particle size, at the casing hanger and casing hanger running tool level (to be compared with the clearance between ID of the previous casing and the OD of the collars of the attached casing). </w:t>
      </w:r>
    </w:p>
    <w:p w:rsidR="0052245F" w:rsidRPr="00CA1468" w:rsidRDefault="0052245F" w:rsidP="0052245F">
      <w:pPr>
        <w:pStyle w:val="ListParagraph"/>
        <w:numPr>
          <w:ilvl w:val="0"/>
          <w:numId w:val="2"/>
        </w:numPr>
        <w:spacing w:line="360" w:lineRule="auto"/>
        <w:ind w:left="641" w:hanging="284"/>
        <w:jc w:val="both"/>
        <w:rPr>
          <w:rFonts w:eastAsia="Cordia New"/>
          <w:sz w:val="24"/>
          <w:szCs w:val="24"/>
        </w:rPr>
      </w:pPr>
      <w:r w:rsidRPr="00CA1468">
        <w:rPr>
          <w:rFonts w:eastAsia="Cordia New"/>
          <w:sz w:val="24"/>
          <w:szCs w:val="24"/>
        </w:rPr>
        <w:t xml:space="preserve">Be designed to allow for testing of the BOP without having to pull the wear bushing. </w:t>
      </w:r>
    </w:p>
    <w:p w:rsidR="0052245F" w:rsidRPr="00CA1468" w:rsidRDefault="0052245F" w:rsidP="0052245F">
      <w:pPr>
        <w:pStyle w:val="ListParagraph"/>
        <w:numPr>
          <w:ilvl w:val="0"/>
          <w:numId w:val="2"/>
        </w:numPr>
        <w:spacing w:line="360" w:lineRule="auto"/>
        <w:ind w:left="641" w:hanging="284"/>
        <w:jc w:val="both"/>
        <w:rPr>
          <w:rFonts w:eastAsia="Cordia New"/>
          <w:sz w:val="24"/>
          <w:szCs w:val="24"/>
        </w:rPr>
      </w:pPr>
      <w:r w:rsidRPr="00CA1468">
        <w:rPr>
          <w:rFonts w:eastAsia="Cordia New"/>
          <w:sz w:val="24"/>
          <w:szCs w:val="24"/>
        </w:rPr>
        <w:t xml:space="preserve">Provide guidance for equipment entering the well during drilling, completion, and subsequent operations. </w:t>
      </w:r>
    </w:p>
    <w:p w:rsidR="0052245F" w:rsidRPr="00CA1468" w:rsidRDefault="0052245F" w:rsidP="0052245F">
      <w:pPr>
        <w:pStyle w:val="ListParagraph"/>
        <w:numPr>
          <w:ilvl w:val="0"/>
          <w:numId w:val="2"/>
        </w:numPr>
        <w:spacing w:line="360" w:lineRule="auto"/>
        <w:ind w:left="641" w:hanging="284"/>
        <w:jc w:val="both"/>
        <w:rPr>
          <w:rFonts w:eastAsia="Cordia New"/>
          <w:sz w:val="24"/>
          <w:szCs w:val="24"/>
        </w:rPr>
      </w:pPr>
      <w:r w:rsidRPr="00CA1468">
        <w:rPr>
          <w:rFonts w:eastAsia="Cordia New"/>
          <w:sz w:val="24"/>
          <w:szCs w:val="24"/>
        </w:rPr>
        <w:t xml:space="preserve">Allow for safe and efficient retrieval of all installed equipment during permanent abandonment of the well. </w:t>
      </w:r>
    </w:p>
    <w:p w:rsidR="0052245F" w:rsidRPr="00CA1468" w:rsidRDefault="0052245F" w:rsidP="0052245F">
      <w:pPr>
        <w:pStyle w:val="ListParagraph"/>
        <w:numPr>
          <w:ilvl w:val="0"/>
          <w:numId w:val="2"/>
        </w:numPr>
        <w:spacing w:line="360" w:lineRule="auto"/>
        <w:ind w:left="641" w:hanging="284"/>
        <w:jc w:val="both"/>
        <w:rPr>
          <w:rFonts w:eastAsia="Cordia New"/>
          <w:sz w:val="24"/>
          <w:szCs w:val="24"/>
        </w:rPr>
      </w:pPr>
      <w:r w:rsidRPr="00CA1468">
        <w:rPr>
          <w:rFonts w:eastAsia="Cordia New"/>
          <w:sz w:val="24"/>
          <w:szCs w:val="24"/>
        </w:rPr>
        <w:t xml:space="preserve">Be designed to allow access for both work class and inspection ROVs. ROV grab bars should be included wherever an ROV operation is defined to provide stabilized working conditions for the ROV. </w:t>
      </w:r>
    </w:p>
    <w:p w:rsidR="00CC1652" w:rsidRPr="00BE34E0" w:rsidRDefault="00CC1652" w:rsidP="00CC1652">
      <w:pPr>
        <w:pStyle w:val="Heading2"/>
        <w:spacing w:line="360" w:lineRule="auto"/>
        <w:ind w:left="720"/>
        <w:rPr>
          <w:rFonts w:eastAsia="Cordia New"/>
        </w:rPr>
      </w:pPr>
      <w:bookmarkStart w:id="60" w:name="_Toc477097628"/>
      <w:r>
        <w:rPr>
          <w:rFonts w:eastAsia="Cordia New"/>
        </w:rPr>
        <w:lastRenderedPageBreak/>
        <w:t>4</w:t>
      </w:r>
      <w:r w:rsidRPr="00BE34E0">
        <w:rPr>
          <w:rFonts w:eastAsia="Cordia New"/>
        </w:rPr>
        <w:t>.</w:t>
      </w:r>
      <w:r w:rsidR="0046666F">
        <w:rPr>
          <w:rFonts w:eastAsia="Cordia New"/>
        </w:rPr>
        <w:t>4</w:t>
      </w:r>
      <w:r w:rsidRPr="00BE34E0">
        <w:rPr>
          <w:rFonts w:eastAsia="Cordia New"/>
        </w:rPr>
        <w:t xml:space="preserve">. </w:t>
      </w:r>
      <w:r w:rsidRPr="00C532E6">
        <w:rPr>
          <w:rFonts w:eastAsia="Cordia New"/>
        </w:rPr>
        <w:t>Subsea Wellhead</w:t>
      </w:r>
      <w:r w:rsidR="00774FB9">
        <w:rPr>
          <w:rFonts w:eastAsia="Cordia New"/>
        </w:rPr>
        <w:t xml:space="preserve"> Components</w:t>
      </w:r>
      <w:bookmarkEnd w:id="60"/>
    </w:p>
    <w:p w:rsidR="00540E70" w:rsidRDefault="00540E70" w:rsidP="0065488F">
      <w:pPr>
        <w:spacing w:line="360" w:lineRule="auto"/>
        <w:jc w:val="both"/>
        <w:rPr>
          <w:rFonts w:eastAsia="Cordia New"/>
          <w:sz w:val="24"/>
          <w:szCs w:val="24"/>
        </w:rPr>
      </w:pPr>
      <w:r w:rsidRPr="00CC1652">
        <w:rPr>
          <w:rFonts w:eastAsia="Cordia New"/>
          <w:sz w:val="24"/>
          <w:szCs w:val="24"/>
        </w:rPr>
        <w:t>A </w:t>
      </w:r>
      <w:r>
        <w:rPr>
          <w:rFonts w:eastAsia="Cordia New"/>
          <w:sz w:val="24"/>
          <w:szCs w:val="24"/>
        </w:rPr>
        <w:t xml:space="preserve">subsea </w:t>
      </w:r>
      <w:r w:rsidRPr="00CC1652">
        <w:rPr>
          <w:rFonts w:eastAsia="Cordia New"/>
          <w:sz w:val="24"/>
          <w:szCs w:val="24"/>
        </w:rPr>
        <w:t>wellhead is the component at the surface of an oil or gas well that provides the structural and pressure-containing interface for the drilling and production equipment</w:t>
      </w:r>
      <w:r>
        <w:rPr>
          <w:rFonts w:eastAsia="Cordia New"/>
          <w:sz w:val="24"/>
          <w:szCs w:val="24"/>
        </w:rPr>
        <w:t xml:space="preserve">. </w:t>
      </w:r>
      <w:r w:rsidRPr="00CC1652">
        <w:rPr>
          <w:rFonts w:eastAsia="Cordia New"/>
          <w:sz w:val="24"/>
          <w:szCs w:val="24"/>
        </w:rPr>
        <w:t xml:space="preserve">The primary purpose of a </w:t>
      </w:r>
      <w:r>
        <w:rPr>
          <w:rFonts w:eastAsia="Cordia New"/>
          <w:sz w:val="24"/>
          <w:szCs w:val="24"/>
        </w:rPr>
        <w:t xml:space="preserve">subsea </w:t>
      </w:r>
      <w:r w:rsidRPr="00CC1652">
        <w:rPr>
          <w:rFonts w:eastAsia="Cordia New"/>
          <w:sz w:val="24"/>
          <w:szCs w:val="24"/>
        </w:rPr>
        <w:t xml:space="preserve">wellhead is to provide the suspension point and pressure seals for the casing strings that </w:t>
      </w:r>
      <w:r w:rsidR="007D5035">
        <w:rPr>
          <w:rFonts w:eastAsia="Cordia New"/>
          <w:sz w:val="24"/>
          <w:szCs w:val="24"/>
        </w:rPr>
        <w:t>run from the bottom of the hole-</w:t>
      </w:r>
      <w:r w:rsidRPr="00CC1652">
        <w:rPr>
          <w:rFonts w:eastAsia="Cordia New"/>
          <w:sz w:val="24"/>
          <w:szCs w:val="24"/>
        </w:rPr>
        <w:t>sections to the surface pressure control equipment</w:t>
      </w:r>
      <w:r>
        <w:rPr>
          <w:rFonts w:eastAsia="Cordia New"/>
          <w:sz w:val="24"/>
          <w:szCs w:val="24"/>
        </w:rPr>
        <w:t xml:space="preserve">. </w:t>
      </w:r>
    </w:p>
    <w:p w:rsidR="00157106" w:rsidRDefault="00157106" w:rsidP="00540E70">
      <w:pPr>
        <w:spacing w:line="360" w:lineRule="auto"/>
        <w:ind w:firstLine="284"/>
        <w:jc w:val="both"/>
        <w:rPr>
          <w:rFonts w:eastAsia="Cordia New"/>
          <w:sz w:val="24"/>
          <w:szCs w:val="24"/>
        </w:rPr>
      </w:pPr>
      <w:r w:rsidRPr="00157106">
        <w:rPr>
          <w:rFonts w:eastAsia="Cordia New"/>
          <w:sz w:val="24"/>
          <w:szCs w:val="24"/>
        </w:rPr>
        <w:t xml:space="preserve">A standard subsea wellhead system will typically consist of the following: </w:t>
      </w:r>
      <w:r w:rsidR="00540E70" w:rsidRPr="00540E70">
        <w:rPr>
          <w:rFonts w:eastAsia="Cordia New"/>
          <w:sz w:val="24"/>
          <w:szCs w:val="24"/>
        </w:rPr>
        <w:t xml:space="preserve">wellhead housing, conductor housing, casing hungers, </w:t>
      </w:r>
      <w:r w:rsidR="00540E70">
        <w:rPr>
          <w:rFonts w:eastAsia="Cordia New"/>
          <w:sz w:val="24"/>
          <w:szCs w:val="24"/>
        </w:rPr>
        <w:t xml:space="preserve">casing head, </w:t>
      </w:r>
      <w:r w:rsidR="00540E70" w:rsidRPr="00540E70">
        <w:rPr>
          <w:rFonts w:eastAsia="Cordia New"/>
          <w:sz w:val="24"/>
          <w:szCs w:val="24"/>
        </w:rPr>
        <w:t xml:space="preserve">annulus seals, Temporary Guide Base (TGB) </w:t>
      </w:r>
      <w:r w:rsidR="00540E70">
        <w:rPr>
          <w:rFonts w:eastAsia="Cordia New"/>
          <w:sz w:val="24"/>
          <w:szCs w:val="24"/>
        </w:rPr>
        <w:t>and Production Guide Base (PGB)</w:t>
      </w:r>
      <w:r>
        <w:rPr>
          <w:rFonts w:eastAsia="Cordia New"/>
          <w:sz w:val="24"/>
          <w:szCs w:val="24"/>
        </w:rPr>
        <w:t>, l</w:t>
      </w:r>
      <w:r w:rsidRPr="00157106">
        <w:rPr>
          <w:rFonts w:eastAsia="Cordia New"/>
          <w:sz w:val="24"/>
          <w:szCs w:val="24"/>
        </w:rPr>
        <w:t>ow-pressure</w:t>
      </w:r>
      <w:r>
        <w:rPr>
          <w:rFonts w:eastAsia="Cordia New"/>
          <w:sz w:val="24"/>
          <w:szCs w:val="24"/>
        </w:rPr>
        <w:t xml:space="preserve"> </w:t>
      </w:r>
      <w:r w:rsidRPr="00157106">
        <w:rPr>
          <w:rFonts w:eastAsia="Cordia New"/>
          <w:sz w:val="24"/>
          <w:szCs w:val="24"/>
        </w:rPr>
        <w:t>housing</w:t>
      </w:r>
      <w:r>
        <w:rPr>
          <w:rFonts w:eastAsia="Cordia New"/>
          <w:sz w:val="24"/>
          <w:szCs w:val="24"/>
        </w:rPr>
        <w:t>, h</w:t>
      </w:r>
      <w:r w:rsidRPr="00157106">
        <w:rPr>
          <w:rFonts w:eastAsia="Cordia New"/>
          <w:sz w:val="24"/>
          <w:szCs w:val="24"/>
        </w:rPr>
        <w:t>igh-pressure wellhead housing</w:t>
      </w:r>
      <w:r>
        <w:rPr>
          <w:rFonts w:eastAsia="Cordia New"/>
          <w:sz w:val="24"/>
          <w:szCs w:val="24"/>
        </w:rPr>
        <w:t>, b</w:t>
      </w:r>
      <w:r w:rsidRPr="00157106">
        <w:rPr>
          <w:rFonts w:eastAsia="Cordia New"/>
          <w:sz w:val="24"/>
          <w:szCs w:val="24"/>
        </w:rPr>
        <w:t>ore protectors and wear bushings</w:t>
      </w:r>
      <w:r>
        <w:rPr>
          <w:rFonts w:eastAsia="Cordia New"/>
          <w:sz w:val="24"/>
          <w:szCs w:val="24"/>
        </w:rPr>
        <w:t xml:space="preserve"> and </w:t>
      </w:r>
      <w:r w:rsidRPr="00157106">
        <w:rPr>
          <w:rFonts w:eastAsia="Cordia New"/>
          <w:sz w:val="24"/>
          <w:szCs w:val="24"/>
        </w:rPr>
        <w:t>Running and test tools</w:t>
      </w:r>
      <w:r w:rsidR="0065488F">
        <w:rPr>
          <w:rFonts w:eastAsia="Cordia New"/>
          <w:sz w:val="24"/>
          <w:szCs w:val="24"/>
        </w:rPr>
        <w:t xml:space="preserve"> as shown in </w:t>
      </w:r>
      <w:r>
        <w:rPr>
          <w:rFonts w:eastAsia="Cordia New"/>
          <w:sz w:val="24"/>
          <w:szCs w:val="24"/>
        </w:rPr>
        <w:t>F</w:t>
      </w:r>
      <w:r w:rsidR="00540E70">
        <w:rPr>
          <w:rFonts w:eastAsia="Cordia New"/>
          <w:sz w:val="24"/>
          <w:szCs w:val="24"/>
        </w:rPr>
        <w:t>igure.4-</w:t>
      </w:r>
      <w:r w:rsidR="009D09C4">
        <w:rPr>
          <w:rFonts w:eastAsia="Cordia New"/>
          <w:sz w:val="24"/>
          <w:szCs w:val="24"/>
        </w:rPr>
        <w:t>3</w:t>
      </w:r>
      <w:r w:rsidR="00540E70">
        <w:rPr>
          <w:rFonts w:eastAsia="Cordia New"/>
          <w:sz w:val="24"/>
          <w:szCs w:val="24"/>
        </w:rPr>
        <w:t>.</w:t>
      </w:r>
      <w:r w:rsidR="00540E70" w:rsidRPr="00540E70">
        <w:rPr>
          <w:rFonts w:eastAsia="Cordia New"/>
          <w:sz w:val="24"/>
          <w:szCs w:val="24"/>
        </w:rPr>
        <w:t xml:space="preserve"> </w:t>
      </w:r>
    </w:p>
    <w:p w:rsidR="00540E70" w:rsidRDefault="00540E70" w:rsidP="00540E70">
      <w:pPr>
        <w:spacing w:line="360" w:lineRule="auto"/>
        <w:ind w:firstLine="284"/>
        <w:jc w:val="both"/>
        <w:rPr>
          <w:rFonts w:eastAsia="Cordia New"/>
          <w:sz w:val="24"/>
          <w:szCs w:val="24"/>
        </w:rPr>
      </w:pPr>
      <w:r w:rsidRPr="00540E70">
        <w:rPr>
          <w:rFonts w:eastAsia="Cordia New"/>
          <w:sz w:val="24"/>
          <w:szCs w:val="24"/>
        </w:rPr>
        <w:t>The high-pressure wellhead housing is the primary pressure-containing body for a subsea well, which supports and seals the casing hangers, and also transfers external loads to the conductor housing and pipe, which are eventually transferred to the ground</w:t>
      </w:r>
      <w:r>
        <w:rPr>
          <w:rFonts w:eastAsia="Cordia New"/>
          <w:sz w:val="24"/>
          <w:szCs w:val="24"/>
        </w:rPr>
        <w:t>.</w:t>
      </w:r>
    </w:p>
    <w:p w:rsidR="007D5035" w:rsidRDefault="007D5035" w:rsidP="007D5035">
      <w:pPr>
        <w:spacing w:line="360" w:lineRule="auto"/>
        <w:ind w:firstLine="284"/>
        <w:jc w:val="both"/>
        <w:rPr>
          <w:rFonts w:eastAsia="Cordia New"/>
          <w:sz w:val="24"/>
          <w:szCs w:val="24"/>
        </w:rPr>
      </w:pPr>
      <w:r>
        <w:rPr>
          <w:rFonts w:eastAsia="Cordia New"/>
          <w:sz w:val="24"/>
          <w:szCs w:val="24"/>
        </w:rPr>
        <w:t>Subsea w</w:t>
      </w:r>
      <w:r w:rsidRPr="003C5F8B">
        <w:rPr>
          <w:rFonts w:eastAsia="Cordia New"/>
          <w:sz w:val="24"/>
          <w:szCs w:val="24"/>
        </w:rPr>
        <w:t>ellheads are typically welded onto the first string of casing, which has been cemented in place during drilling operations, to form an integral structure of the well. In exploration wells that are later abandoned, the wellhead may be recovered for refurbishment and re-use.</w:t>
      </w:r>
      <w:r>
        <w:rPr>
          <w:rFonts w:eastAsia="Cordia New"/>
          <w:sz w:val="24"/>
          <w:szCs w:val="24"/>
        </w:rPr>
        <w:t xml:space="preserve"> In </w:t>
      </w:r>
      <w:r w:rsidRPr="003C5F8B">
        <w:rPr>
          <w:rFonts w:eastAsia="Cordia New"/>
          <w:sz w:val="24"/>
          <w:szCs w:val="24"/>
        </w:rPr>
        <w:t>Offshore</w:t>
      </w:r>
      <w:r>
        <w:rPr>
          <w:rFonts w:eastAsia="Cordia New"/>
          <w:sz w:val="24"/>
          <w:szCs w:val="24"/>
        </w:rPr>
        <w:t xml:space="preserve"> well</w:t>
      </w:r>
      <w:r w:rsidRPr="003C5F8B">
        <w:rPr>
          <w:rFonts w:eastAsia="Cordia New"/>
          <w:sz w:val="24"/>
          <w:szCs w:val="24"/>
        </w:rPr>
        <w:t xml:space="preserve">, </w:t>
      </w:r>
      <w:r>
        <w:rPr>
          <w:rFonts w:eastAsia="Cordia New"/>
          <w:sz w:val="24"/>
          <w:szCs w:val="24"/>
        </w:rPr>
        <w:t xml:space="preserve">if </w:t>
      </w:r>
      <w:r w:rsidRPr="003C5F8B">
        <w:rPr>
          <w:rFonts w:eastAsia="Cordia New"/>
          <w:sz w:val="24"/>
          <w:szCs w:val="24"/>
        </w:rPr>
        <w:t>a wellhead is located on the production platform it is called a surface wellhead, and if located beneath the water then it is referred to as a subsea</w:t>
      </w:r>
      <w:r>
        <w:rPr>
          <w:rFonts w:eastAsia="Cordia New"/>
          <w:sz w:val="24"/>
          <w:szCs w:val="24"/>
        </w:rPr>
        <w:t xml:space="preserve"> </w:t>
      </w:r>
      <w:r w:rsidRPr="003C5F8B">
        <w:rPr>
          <w:rFonts w:eastAsia="Cordia New"/>
          <w:sz w:val="24"/>
          <w:szCs w:val="24"/>
        </w:rPr>
        <w:t>wellhead</w:t>
      </w:r>
      <w:r>
        <w:rPr>
          <w:rFonts w:eastAsia="Cordia New"/>
          <w:sz w:val="24"/>
          <w:szCs w:val="24"/>
        </w:rPr>
        <w:t>.</w:t>
      </w:r>
    </w:p>
    <w:p w:rsidR="0065488F" w:rsidRDefault="0065488F" w:rsidP="0065488F">
      <w:pPr>
        <w:spacing w:line="360" w:lineRule="auto"/>
        <w:jc w:val="both"/>
        <w:rPr>
          <w:rFonts w:eastAsia="Cordia New"/>
          <w:sz w:val="24"/>
          <w:szCs w:val="24"/>
        </w:rPr>
      </w:pPr>
    </w:p>
    <w:p w:rsidR="003C5F8B" w:rsidRDefault="003C5F8B" w:rsidP="001563FD">
      <w:pPr>
        <w:spacing w:line="360" w:lineRule="auto"/>
        <w:ind w:firstLine="284"/>
        <w:jc w:val="both"/>
        <w:rPr>
          <w:rFonts w:eastAsia="Cordia New"/>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495"/>
        <w:gridCol w:w="3381"/>
      </w:tblGrid>
      <w:tr w:rsidR="00121EC1" w:rsidTr="005677F9">
        <w:tc>
          <w:tcPr>
            <w:tcW w:w="5495" w:type="dxa"/>
            <w:vAlign w:val="center"/>
          </w:tcPr>
          <w:p w:rsidR="00237EFC" w:rsidRDefault="00237EFC" w:rsidP="005677F9">
            <w:pPr>
              <w:spacing w:line="360" w:lineRule="auto"/>
              <w:jc w:val="center"/>
              <w:rPr>
                <w:rFonts w:eastAsia="Cordia New"/>
                <w:sz w:val="24"/>
                <w:szCs w:val="24"/>
              </w:rPr>
            </w:pPr>
            <w:r>
              <w:rPr>
                <w:noProof/>
                <w:lang w:val="en-MY" w:eastAsia="en-MY"/>
              </w:rPr>
              <w:lastRenderedPageBreak/>
              <w:drawing>
                <wp:inline distT="0" distB="0" distL="0" distR="0" wp14:anchorId="6D458884" wp14:editId="1F9319AE">
                  <wp:extent cx="2705100" cy="362661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29327" t="21666" r="41507" b="8780"/>
                          <a:stretch/>
                        </pic:blipFill>
                        <pic:spPr bwMode="auto">
                          <a:xfrm>
                            <a:off x="0" y="0"/>
                            <a:ext cx="2705100" cy="3626617"/>
                          </a:xfrm>
                          <a:prstGeom prst="rect">
                            <a:avLst/>
                          </a:prstGeom>
                          <a:ln>
                            <a:noFill/>
                          </a:ln>
                          <a:extLst>
                            <a:ext uri="{53640926-AAD7-44D8-BBD7-CCE9431645EC}">
                              <a14:shadowObscured xmlns:a14="http://schemas.microsoft.com/office/drawing/2010/main"/>
                            </a:ext>
                          </a:extLst>
                        </pic:spPr>
                      </pic:pic>
                    </a:graphicData>
                  </a:graphic>
                </wp:inline>
              </w:drawing>
            </w:r>
          </w:p>
        </w:tc>
        <w:tc>
          <w:tcPr>
            <w:tcW w:w="3381" w:type="dxa"/>
            <w:vAlign w:val="center"/>
          </w:tcPr>
          <w:p w:rsidR="00121EC1" w:rsidRDefault="006825E9" w:rsidP="005677F9">
            <w:pPr>
              <w:spacing w:line="360" w:lineRule="auto"/>
              <w:jc w:val="center"/>
              <w:rPr>
                <w:rFonts w:eastAsia="Cordia New"/>
                <w:sz w:val="24"/>
                <w:szCs w:val="24"/>
              </w:rPr>
            </w:pPr>
            <w:r>
              <w:rPr>
                <w:noProof/>
                <w:lang w:val="en-MY" w:eastAsia="en-MY"/>
              </w:rPr>
              <w:drawing>
                <wp:inline distT="0" distB="0" distL="0" distR="0" wp14:anchorId="694CE713" wp14:editId="4649ACF4">
                  <wp:extent cx="1822217" cy="4057650"/>
                  <wp:effectExtent l="0" t="0" r="6985" b="0"/>
                  <wp:docPr id="4140" name="Picture 4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1823912" cy="4061425"/>
                          </a:xfrm>
                          <a:prstGeom prst="rect">
                            <a:avLst/>
                          </a:prstGeom>
                        </pic:spPr>
                      </pic:pic>
                    </a:graphicData>
                  </a:graphic>
                </wp:inline>
              </w:drawing>
            </w:r>
          </w:p>
        </w:tc>
      </w:tr>
    </w:tbl>
    <w:p w:rsidR="003C5F8B" w:rsidRDefault="003C5F8B" w:rsidP="003C5F8B">
      <w:pPr>
        <w:spacing w:line="360" w:lineRule="auto"/>
        <w:jc w:val="center"/>
        <w:rPr>
          <w:rFonts w:eastAsia="Cordia New"/>
          <w:sz w:val="24"/>
          <w:szCs w:val="24"/>
        </w:rPr>
      </w:pPr>
      <w:r w:rsidRPr="00540E70">
        <w:rPr>
          <w:rFonts w:eastAsia="Cordia New"/>
          <w:b/>
          <w:sz w:val="24"/>
          <w:szCs w:val="24"/>
        </w:rPr>
        <w:t>Figure</w:t>
      </w:r>
      <w:r w:rsidR="004435D9">
        <w:rPr>
          <w:rFonts w:eastAsia="Cordia New"/>
          <w:b/>
          <w:sz w:val="24"/>
          <w:szCs w:val="24"/>
        </w:rPr>
        <w:t>.</w:t>
      </w:r>
      <w:r w:rsidR="00540E70" w:rsidRPr="00540E70">
        <w:rPr>
          <w:rFonts w:eastAsia="Cordia New"/>
          <w:b/>
          <w:sz w:val="24"/>
          <w:szCs w:val="24"/>
        </w:rPr>
        <w:t>4</w:t>
      </w:r>
      <w:r w:rsidRPr="00540E70">
        <w:rPr>
          <w:rFonts w:eastAsia="Cordia New"/>
          <w:b/>
          <w:sz w:val="24"/>
          <w:szCs w:val="24"/>
        </w:rPr>
        <w:t>-</w:t>
      </w:r>
      <w:r w:rsidR="009D09C4">
        <w:rPr>
          <w:rFonts w:eastAsia="Cordia New"/>
          <w:b/>
          <w:sz w:val="24"/>
          <w:szCs w:val="24"/>
        </w:rPr>
        <w:t>3</w:t>
      </w:r>
      <w:r w:rsidRPr="00540E70">
        <w:rPr>
          <w:rFonts w:eastAsia="Cordia New"/>
          <w:b/>
          <w:sz w:val="24"/>
          <w:szCs w:val="24"/>
        </w:rPr>
        <w:t>:</w:t>
      </w:r>
      <w:r w:rsidRPr="003C5F8B">
        <w:rPr>
          <w:rFonts w:eastAsia="Cordia New"/>
          <w:sz w:val="24"/>
          <w:szCs w:val="24"/>
        </w:rPr>
        <w:t xml:space="preserve"> </w:t>
      </w:r>
      <w:r>
        <w:rPr>
          <w:rFonts w:eastAsia="Cordia New"/>
          <w:sz w:val="24"/>
          <w:szCs w:val="24"/>
        </w:rPr>
        <w:t xml:space="preserve">An example of a </w:t>
      </w:r>
      <w:r w:rsidR="00540E70">
        <w:rPr>
          <w:rFonts w:eastAsia="Cordia New"/>
          <w:sz w:val="24"/>
          <w:szCs w:val="24"/>
        </w:rPr>
        <w:t xml:space="preserve">subsea </w:t>
      </w:r>
      <w:r>
        <w:rPr>
          <w:rFonts w:eastAsia="Cordia New"/>
          <w:sz w:val="24"/>
          <w:szCs w:val="24"/>
        </w:rPr>
        <w:t>wellhead</w:t>
      </w:r>
      <w:r w:rsidR="005677F9">
        <w:rPr>
          <w:rFonts w:eastAsia="Cordia New"/>
          <w:sz w:val="24"/>
          <w:szCs w:val="24"/>
        </w:rPr>
        <w:t xml:space="preserve"> [</w:t>
      </w:r>
      <w:r w:rsidR="005677F9">
        <w:rPr>
          <w:sz w:val="24"/>
          <w:szCs w:val="24"/>
        </w:rPr>
        <w:t>Drill Quip]</w:t>
      </w:r>
    </w:p>
    <w:p w:rsidR="003C5F8B" w:rsidRDefault="003C5F8B" w:rsidP="003C5F8B">
      <w:pPr>
        <w:spacing w:line="360" w:lineRule="auto"/>
        <w:jc w:val="center"/>
        <w:rPr>
          <w:rFonts w:eastAsia="Cordia New"/>
          <w:sz w:val="24"/>
          <w:szCs w:val="24"/>
        </w:rPr>
      </w:pPr>
    </w:p>
    <w:p w:rsidR="001563FD" w:rsidRPr="00BE34E0" w:rsidRDefault="0046666F" w:rsidP="001563FD">
      <w:pPr>
        <w:pStyle w:val="Heading3"/>
        <w:spacing w:line="360" w:lineRule="auto"/>
        <w:ind w:left="720"/>
        <w:rPr>
          <w:rFonts w:eastAsia="Cordia New"/>
        </w:rPr>
      </w:pPr>
      <w:bookmarkStart w:id="61" w:name="_Toc477097629"/>
      <w:r>
        <w:rPr>
          <w:rFonts w:eastAsia="Cordia New"/>
        </w:rPr>
        <w:t>4.4</w:t>
      </w:r>
      <w:r w:rsidR="001563FD">
        <w:rPr>
          <w:rFonts w:eastAsia="Cordia New"/>
        </w:rPr>
        <w:t xml:space="preserve">.1. </w:t>
      </w:r>
      <w:r w:rsidR="001563FD" w:rsidRPr="001563FD">
        <w:rPr>
          <w:rFonts w:eastAsia="Cordia New"/>
        </w:rPr>
        <w:t xml:space="preserve">Casing </w:t>
      </w:r>
      <w:r w:rsidR="000F2C44">
        <w:rPr>
          <w:rFonts w:eastAsia="Cordia New"/>
        </w:rPr>
        <w:t>H</w:t>
      </w:r>
      <w:r w:rsidR="001563FD" w:rsidRPr="001563FD">
        <w:rPr>
          <w:rFonts w:eastAsia="Cordia New"/>
        </w:rPr>
        <w:t>ead</w:t>
      </w:r>
      <w:bookmarkEnd w:id="61"/>
    </w:p>
    <w:p w:rsidR="001563FD" w:rsidRDefault="0000214C" w:rsidP="00D524FC">
      <w:pPr>
        <w:spacing w:line="360" w:lineRule="auto"/>
        <w:jc w:val="both"/>
        <w:rPr>
          <w:rFonts w:eastAsia="Cordia New"/>
          <w:sz w:val="24"/>
          <w:szCs w:val="24"/>
        </w:rPr>
      </w:pPr>
      <w:r w:rsidRPr="0000214C">
        <w:rPr>
          <w:rFonts w:eastAsia="Cordia New"/>
          <w:sz w:val="24"/>
          <w:szCs w:val="24"/>
        </w:rPr>
        <w:t xml:space="preserve">The lowest part of </w:t>
      </w:r>
      <w:r>
        <w:rPr>
          <w:rFonts w:eastAsia="Cordia New"/>
          <w:sz w:val="24"/>
          <w:szCs w:val="24"/>
        </w:rPr>
        <w:t xml:space="preserve">a </w:t>
      </w:r>
      <w:r w:rsidRPr="0000214C">
        <w:rPr>
          <w:rFonts w:eastAsia="Cordia New"/>
          <w:sz w:val="24"/>
          <w:szCs w:val="24"/>
        </w:rPr>
        <w:t>wellhead is almost always connected to the surface casing string</w:t>
      </w:r>
      <w:r>
        <w:rPr>
          <w:rFonts w:eastAsia="Cordia New"/>
          <w:sz w:val="24"/>
          <w:szCs w:val="24"/>
        </w:rPr>
        <w:t xml:space="preserve"> which </w:t>
      </w:r>
      <w:r w:rsidRPr="0000214C">
        <w:rPr>
          <w:rFonts w:eastAsia="Cordia New"/>
          <w:sz w:val="24"/>
          <w:szCs w:val="24"/>
        </w:rPr>
        <w:t>provides a means of suspending and packing off the next casing string</w:t>
      </w:r>
      <w:r>
        <w:rPr>
          <w:rFonts w:eastAsia="Cordia New"/>
          <w:sz w:val="24"/>
          <w:szCs w:val="24"/>
        </w:rPr>
        <w:t>. A c</w:t>
      </w:r>
      <w:r w:rsidR="001563FD" w:rsidRPr="001563FD">
        <w:rPr>
          <w:rFonts w:eastAsia="Cordia New"/>
          <w:sz w:val="24"/>
          <w:szCs w:val="24"/>
        </w:rPr>
        <w:t xml:space="preserve">asing head </w:t>
      </w:r>
      <w:r>
        <w:rPr>
          <w:rFonts w:eastAsia="Cordia New"/>
          <w:sz w:val="24"/>
          <w:szCs w:val="24"/>
        </w:rPr>
        <w:t xml:space="preserve">is </w:t>
      </w:r>
      <w:r w:rsidR="001563FD" w:rsidRPr="001563FD">
        <w:rPr>
          <w:rFonts w:eastAsia="Cordia New"/>
          <w:sz w:val="24"/>
          <w:szCs w:val="24"/>
        </w:rPr>
        <w:t>attached to surface</w:t>
      </w:r>
      <w:r w:rsidR="001563FD">
        <w:rPr>
          <w:rFonts w:eastAsia="Cordia New"/>
          <w:sz w:val="24"/>
          <w:szCs w:val="24"/>
        </w:rPr>
        <w:t xml:space="preserve"> </w:t>
      </w:r>
      <w:r w:rsidR="001563FD" w:rsidRPr="001563FD">
        <w:rPr>
          <w:rFonts w:eastAsia="Cordia New"/>
          <w:sz w:val="24"/>
          <w:szCs w:val="24"/>
        </w:rPr>
        <w:t>casing or to another</w:t>
      </w:r>
      <w:r w:rsidR="001563FD">
        <w:rPr>
          <w:rFonts w:eastAsia="Cordia New"/>
          <w:sz w:val="24"/>
          <w:szCs w:val="24"/>
        </w:rPr>
        <w:t xml:space="preserve"> </w:t>
      </w:r>
      <w:r w:rsidR="001563FD" w:rsidRPr="001563FD">
        <w:rPr>
          <w:rFonts w:eastAsia="Cordia New"/>
          <w:sz w:val="24"/>
          <w:szCs w:val="24"/>
        </w:rPr>
        <w:t>casing head to</w:t>
      </w:r>
      <w:r w:rsidR="001563FD">
        <w:rPr>
          <w:rFonts w:eastAsia="Cordia New"/>
          <w:sz w:val="24"/>
          <w:szCs w:val="24"/>
        </w:rPr>
        <w:t xml:space="preserve"> </w:t>
      </w:r>
      <w:r w:rsidR="001563FD" w:rsidRPr="001563FD">
        <w:rPr>
          <w:rFonts w:eastAsia="Cordia New"/>
          <w:sz w:val="24"/>
          <w:szCs w:val="24"/>
        </w:rPr>
        <w:t>provide a hanging</w:t>
      </w:r>
      <w:r w:rsidR="001563FD">
        <w:rPr>
          <w:rFonts w:eastAsia="Cordia New"/>
          <w:sz w:val="24"/>
          <w:szCs w:val="24"/>
        </w:rPr>
        <w:t xml:space="preserve"> </w:t>
      </w:r>
      <w:r w:rsidR="001563FD" w:rsidRPr="001563FD">
        <w:rPr>
          <w:rFonts w:eastAsia="Cordia New"/>
          <w:sz w:val="24"/>
          <w:szCs w:val="24"/>
        </w:rPr>
        <w:t>point for the next</w:t>
      </w:r>
      <w:r w:rsidR="001563FD">
        <w:rPr>
          <w:rFonts w:eastAsia="Cordia New"/>
          <w:sz w:val="24"/>
          <w:szCs w:val="24"/>
        </w:rPr>
        <w:t xml:space="preserve"> </w:t>
      </w:r>
      <w:r w:rsidR="001563FD" w:rsidRPr="001563FD">
        <w:rPr>
          <w:rFonts w:eastAsia="Cordia New"/>
          <w:sz w:val="24"/>
          <w:szCs w:val="24"/>
        </w:rPr>
        <w:t>string of casing.</w:t>
      </w:r>
      <w:r w:rsidR="001563FD">
        <w:rPr>
          <w:rFonts w:eastAsia="Cordia New"/>
          <w:sz w:val="24"/>
          <w:szCs w:val="24"/>
        </w:rPr>
        <w:t xml:space="preserve"> </w:t>
      </w:r>
      <w:r w:rsidR="001563FD" w:rsidRPr="001563FD">
        <w:rPr>
          <w:rFonts w:eastAsia="Cordia New"/>
          <w:sz w:val="24"/>
          <w:szCs w:val="24"/>
        </w:rPr>
        <w:t>If there is one casing</w:t>
      </w:r>
      <w:r w:rsidR="001563FD">
        <w:rPr>
          <w:rFonts w:eastAsia="Cordia New"/>
          <w:sz w:val="24"/>
          <w:szCs w:val="24"/>
        </w:rPr>
        <w:t xml:space="preserve"> </w:t>
      </w:r>
      <w:r w:rsidR="001563FD" w:rsidRPr="001563FD">
        <w:rPr>
          <w:rFonts w:eastAsia="Cordia New"/>
          <w:sz w:val="24"/>
          <w:szCs w:val="24"/>
        </w:rPr>
        <w:t>head, it is welded or</w:t>
      </w:r>
      <w:r w:rsidR="001563FD">
        <w:rPr>
          <w:rFonts w:eastAsia="Cordia New"/>
          <w:sz w:val="24"/>
          <w:szCs w:val="24"/>
        </w:rPr>
        <w:t xml:space="preserve"> </w:t>
      </w:r>
      <w:r w:rsidR="001563FD" w:rsidRPr="001563FD">
        <w:rPr>
          <w:rFonts w:eastAsia="Cordia New"/>
          <w:sz w:val="24"/>
          <w:szCs w:val="24"/>
        </w:rPr>
        <w:t xml:space="preserve">screwed </w:t>
      </w:r>
      <w:r w:rsidR="001A7D39" w:rsidRPr="001563FD">
        <w:rPr>
          <w:rFonts w:eastAsia="Cordia New"/>
          <w:sz w:val="24"/>
          <w:szCs w:val="24"/>
        </w:rPr>
        <w:t>to the surface</w:t>
      </w:r>
      <w:r w:rsidR="001A7D39">
        <w:rPr>
          <w:rFonts w:eastAsia="Cordia New"/>
          <w:sz w:val="24"/>
          <w:szCs w:val="24"/>
        </w:rPr>
        <w:t xml:space="preserve"> </w:t>
      </w:r>
      <w:r w:rsidR="001A7D39" w:rsidRPr="001563FD">
        <w:rPr>
          <w:rFonts w:eastAsia="Cordia New"/>
          <w:sz w:val="24"/>
          <w:szCs w:val="24"/>
        </w:rPr>
        <w:t>casing</w:t>
      </w:r>
      <w:r w:rsidR="001A7D39">
        <w:rPr>
          <w:rFonts w:eastAsia="Cordia New"/>
          <w:sz w:val="24"/>
          <w:szCs w:val="24"/>
        </w:rPr>
        <w:t xml:space="preserve"> which is d</w:t>
      </w:r>
      <w:r w:rsidR="001563FD" w:rsidRPr="001563FD">
        <w:rPr>
          <w:rFonts w:eastAsia="Cordia New"/>
          <w:sz w:val="24"/>
          <w:szCs w:val="24"/>
        </w:rPr>
        <w:t>epending on</w:t>
      </w:r>
      <w:r w:rsidR="001563FD">
        <w:rPr>
          <w:rFonts w:eastAsia="Cordia New"/>
          <w:sz w:val="24"/>
          <w:szCs w:val="24"/>
        </w:rPr>
        <w:t xml:space="preserve"> </w:t>
      </w:r>
      <w:r w:rsidR="001563FD" w:rsidRPr="001563FD">
        <w:rPr>
          <w:rFonts w:eastAsia="Cordia New"/>
          <w:sz w:val="24"/>
          <w:szCs w:val="24"/>
        </w:rPr>
        <w:t>diameter, and the</w:t>
      </w:r>
      <w:r w:rsidR="00D524FC">
        <w:rPr>
          <w:rFonts w:eastAsia="Cordia New"/>
          <w:sz w:val="24"/>
          <w:szCs w:val="24"/>
        </w:rPr>
        <w:t xml:space="preserve"> </w:t>
      </w:r>
      <w:r w:rsidR="001563FD" w:rsidRPr="001563FD">
        <w:rPr>
          <w:rFonts w:eastAsia="Cordia New"/>
          <w:sz w:val="24"/>
          <w:szCs w:val="24"/>
        </w:rPr>
        <w:t>production casing is hung</w:t>
      </w:r>
      <w:r>
        <w:rPr>
          <w:rFonts w:eastAsia="Cordia New"/>
          <w:sz w:val="24"/>
          <w:szCs w:val="24"/>
        </w:rPr>
        <w:t xml:space="preserve"> </w:t>
      </w:r>
      <w:r w:rsidR="001563FD" w:rsidRPr="001563FD">
        <w:rPr>
          <w:rFonts w:eastAsia="Cordia New"/>
          <w:sz w:val="24"/>
          <w:szCs w:val="24"/>
        </w:rPr>
        <w:t>from it.</w:t>
      </w:r>
      <w:r w:rsidR="00D524FC">
        <w:rPr>
          <w:rFonts w:eastAsia="Cordia New"/>
          <w:sz w:val="24"/>
          <w:szCs w:val="24"/>
        </w:rPr>
        <w:t xml:space="preserve"> </w:t>
      </w:r>
      <w:r w:rsidR="00D524FC" w:rsidRPr="00D524FC">
        <w:rPr>
          <w:rFonts w:eastAsia="Cordia New"/>
          <w:sz w:val="24"/>
          <w:szCs w:val="24"/>
        </w:rPr>
        <w:t>If more than one casing</w:t>
      </w:r>
      <w:r w:rsidR="00D524FC">
        <w:rPr>
          <w:rFonts w:eastAsia="Cordia New"/>
          <w:sz w:val="24"/>
          <w:szCs w:val="24"/>
        </w:rPr>
        <w:t xml:space="preserve"> </w:t>
      </w:r>
      <w:r w:rsidR="00D524FC" w:rsidRPr="00D524FC">
        <w:rPr>
          <w:rFonts w:eastAsia="Cordia New"/>
          <w:sz w:val="24"/>
          <w:szCs w:val="24"/>
        </w:rPr>
        <w:t>string is used</w:t>
      </w:r>
      <w:r w:rsidR="00D524FC">
        <w:rPr>
          <w:rFonts w:eastAsia="Cordia New"/>
          <w:sz w:val="24"/>
          <w:szCs w:val="24"/>
        </w:rPr>
        <w:t xml:space="preserve"> </w:t>
      </w:r>
      <w:r w:rsidR="00D524FC" w:rsidRPr="00D524FC">
        <w:rPr>
          <w:rFonts w:eastAsia="Cordia New"/>
          <w:sz w:val="24"/>
          <w:szCs w:val="24"/>
        </w:rPr>
        <w:t>inside the</w:t>
      </w:r>
      <w:r w:rsidR="00D524FC">
        <w:rPr>
          <w:rFonts w:eastAsia="Cordia New"/>
          <w:sz w:val="24"/>
          <w:szCs w:val="24"/>
        </w:rPr>
        <w:t xml:space="preserve"> </w:t>
      </w:r>
      <w:r w:rsidR="00D524FC" w:rsidRPr="00D524FC">
        <w:rPr>
          <w:rFonts w:eastAsia="Cordia New"/>
          <w:sz w:val="24"/>
          <w:szCs w:val="24"/>
        </w:rPr>
        <w:t>surface casing,</w:t>
      </w:r>
      <w:r w:rsidR="00D524FC">
        <w:rPr>
          <w:rFonts w:eastAsia="Cordia New"/>
          <w:sz w:val="24"/>
          <w:szCs w:val="24"/>
        </w:rPr>
        <w:t xml:space="preserve"> </w:t>
      </w:r>
      <w:r w:rsidR="00D524FC" w:rsidRPr="00D524FC">
        <w:rPr>
          <w:rFonts w:eastAsia="Cordia New"/>
          <w:sz w:val="24"/>
          <w:szCs w:val="24"/>
        </w:rPr>
        <w:t>then more than</w:t>
      </w:r>
      <w:r w:rsidR="00D524FC">
        <w:rPr>
          <w:rFonts w:eastAsia="Cordia New"/>
          <w:sz w:val="24"/>
          <w:szCs w:val="24"/>
        </w:rPr>
        <w:t xml:space="preserve"> </w:t>
      </w:r>
      <w:r w:rsidR="00D524FC" w:rsidRPr="00D524FC">
        <w:rPr>
          <w:rFonts w:eastAsia="Cordia New"/>
          <w:sz w:val="24"/>
          <w:szCs w:val="24"/>
        </w:rPr>
        <w:t>one casing</w:t>
      </w:r>
      <w:r w:rsidR="00D524FC">
        <w:rPr>
          <w:rFonts w:eastAsia="Cordia New"/>
          <w:sz w:val="24"/>
          <w:szCs w:val="24"/>
        </w:rPr>
        <w:t xml:space="preserve"> </w:t>
      </w:r>
      <w:r w:rsidR="00D524FC" w:rsidRPr="00D524FC">
        <w:rPr>
          <w:rFonts w:eastAsia="Cordia New"/>
          <w:sz w:val="24"/>
          <w:szCs w:val="24"/>
        </w:rPr>
        <w:t>head may be</w:t>
      </w:r>
      <w:r w:rsidR="00D524FC">
        <w:rPr>
          <w:rFonts w:eastAsia="Cordia New"/>
          <w:sz w:val="24"/>
          <w:szCs w:val="24"/>
        </w:rPr>
        <w:t xml:space="preserve"> </w:t>
      </w:r>
      <w:r w:rsidR="00D524FC" w:rsidRPr="00D524FC">
        <w:rPr>
          <w:rFonts w:eastAsia="Cordia New"/>
          <w:sz w:val="24"/>
          <w:szCs w:val="24"/>
        </w:rPr>
        <w:t>needed.</w:t>
      </w:r>
      <w:r w:rsidR="00D524FC">
        <w:rPr>
          <w:rFonts w:eastAsia="Cordia New"/>
          <w:sz w:val="24"/>
          <w:szCs w:val="24"/>
        </w:rPr>
        <w:t xml:space="preserve"> </w:t>
      </w:r>
      <w:r w:rsidR="00D524FC" w:rsidRPr="00D524FC">
        <w:rPr>
          <w:rFonts w:eastAsia="Cordia New"/>
          <w:sz w:val="24"/>
          <w:szCs w:val="24"/>
        </w:rPr>
        <w:t>An</w:t>
      </w:r>
      <w:r w:rsidR="00D524FC">
        <w:rPr>
          <w:rFonts w:eastAsia="Cordia New"/>
          <w:sz w:val="24"/>
          <w:szCs w:val="24"/>
        </w:rPr>
        <w:t xml:space="preserve"> </w:t>
      </w:r>
      <w:r w:rsidR="00D524FC" w:rsidRPr="00D524FC">
        <w:rPr>
          <w:rFonts w:eastAsia="Cordia New"/>
          <w:sz w:val="24"/>
          <w:szCs w:val="24"/>
        </w:rPr>
        <w:t>intermediate</w:t>
      </w:r>
      <w:r w:rsidR="00D524FC">
        <w:rPr>
          <w:rFonts w:eastAsia="Cordia New"/>
          <w:sz w:val="24"/>
          <w:szCs w:val="24"/>
        </w:rPr>
        <w:t xml:space="preserve"> </w:t>
      </w:r>
      <w:r w:rsidR="00D524FC" w:rsidRPr="00D524FC">
        <w:rPr>
          <w:rFonts w:eastAsia="Cordia New"/>
          <w:sz w:val="24"/>
          <w:szCs w:val="24"/>
        </w:rPr>
        <w:t>casing head</w:t>
      </w:r>
      <w:r w:rsidR="00D524FC">
        <w:rPr>
          <w:rFonts w:eastAsia="Cordia New"/>
          <w:sz w:val="24"/>
          <w:szCs w:val="24"/>
        </w:rPr>
        <w:t xml:space="preserve"> </w:t>
      </w:r>
      <w:r w:rsidR="00D524FC" w:rsidRPr="00D524FC">
        <w:rPr>
          <w:rFonts w:eastAsia="Cordia New"/>
          <w:sz w:val="24"/>
          <w:szCs w:val="24"/>
        </w:rPr>
        <w:t>may be added</w:t>
      </w:r>
      <w:r w:rsidR="00D524FC">
        <w:rPr>
          <w:rFonts w:eastAsia="Cordia New"/>
          <w:sz w:val="24"/>
          <w:szCs w:val="24"/>
        </w:rPr>
        <w:t xml:space="preserve"> </w:t>
      </w:r>
      <w:r w:rsidR="00D524FC" w:rsidRPr="00D524FC">
        <w:rPr>
          <w:rFonts w:eastAsia="Cordia New"/>
          <w:sz w:val="24"/>
          <w:szCs w:val="24"/>
        </w:rPr>
        <w:t>with each new</w:t>
      </w:r>
      <w:r w:rsidR="00D524FC">
        <w:rPr>
          <w:rFonts w:eastAsia="Cordia New"/>
          <w:sz w:val="24"/>
          <w:szCs w:val="24"/>
        </w:rPr>
        <w:t xml:space="preserve"> </w:t>
      </w:r>
      <w:r w:rsidR="00D524FC" w:rsidRPr="00D524FC">
        <w:rPr>
          <w:rFonts w:eastAsia="Cordia New"/>
          <w:sz w:val="24"/>
          <w:szCs w:val="24"/>
        </w:rPr>
        <w:t>casing string</w:t>
      </w:r>
      <w:r w:rsidR="00D524FC">
        <w:rPr>
          <w:rFonts w:eastAsia="Cordia New"/>
          <w:sz w:val="24"/>
          <w:szCs w:val="24"/>
        </w:rPr>
        <w:t xml:space="preserve"> </w:t>
      </w:r>
      <w:r w:rsidR="00D524FC" w:rsidRPr="00D524FC">
        <w:rPr>
          <w:rFonts w:eastAsia="Cordia New"/>
          <w:sz w:val="24"/>
          <w:szCs w:val="24"/>
        </w:rPr>
        <w:t>until the</w:t>
      </w:r>
      <w:r w:rsidR="00D524FC">
        <w:rPr>
          <w:rFonts w:eastAsia="Cordia New"/>
          <w:sz w:val="24"/>
          <w:szCs w:val="24"/>
        </w:rPr>
        <w:t xml:space="preserve"> </w:t>
      </w:r>
      <w:r w:rsidR="00D524FC" w:rsidRPr="00D524FC">
        <w:rPr>
          <w:rFonts w:eastAsia="Cordia New"/>
          <w:sz w:val="24"/>
          <w:szCs w:val="24"/>
        </w:rPr>
        <w:t>production</w:t>
      </w:r>
      <w:r w:rsidR="00D524FC">
        <w:rPr>
          <w:rFonts w:eastAsia="Cordia New"/>
          <w:sz w:val="24"/>
          <w:szCs w:val="24"/>
        </w:rPr>
        <w:t xml:space="preserve"> </w:t>
      </w:r>
      <w:r w:rsidR="00D524FC" w:rsidRPr="00D524FC">
        <w:rPr>
          <w:rFonts w:eastAsia="Cordia New"/>
          <w:sz w:val="24"/>
          <w:szCs w:val="24"/>
        </w:rPr>
        <w:t>casing has</w:t>
      </w:r>
      <w:r w:rsidR="00D524FC">
        <w:rPr>
          <w:rFonts w:eastAsia="Cordia New"/>
          <w:sz w:val="24"/>
          <w:szCs w:val="24"/>
        </w:rPr>
        <w:t xml:space="preserve"> </w:t>
      </w:r>
      <w:r w:rsidR="00D524FC" w:rsidRPr="00D524FC">
        <w:rPr>
          <w:rFonts w:eastAsia="Cordia New"/>
          <w:sz w:val="24"/>
          <w:szCs w:val="24"/>
        </w:rPr>
        <w:t>been hung.</w:t>
      </w:r>
      <w:r w:rsidR="007D5035">
        <w:rPr>
          <w:rFonts w:eastAsia="Cordia New"/>
          <w:sz w:val="24"/>
          <w:szCs w:val="24"/>
        </w:rPr>
        <w:t xml:space="preserve"> Figure.4-</w:t>
      </w:r>
      <w:r w:rsidR="009D09C4">
        <w:rPr>
          <w:rFonts w:eastAsia="Cordia New"/>
          <w:sz w:val="24"/>
          <w:szCs w:val="24"/>
        </w:rPr>
        <w:t>4</w:t>
      </w:r>
      <w:r w:rsidR="007D5035">
        <w:rPr>
          <w:rFonts w:eastAsia="Cordia New"/>
          <w:sz w:val="24"/>
          <w:szCs w:val="24"/>
        </w:rPr>
        <w:t xml:space="preserve"> shows an example of casing head.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8"/>
        <w:gridCol w:w="5238"/>
      </w:tblGrid>
      <w:tr w:rsidR="0000214C" w:rsidTr="00BB4449">
        <w:tc>
          <w:tcPr>
            <w:tcW w:w="3638" w:type="dxa"/>
            <w:vAlign w:val="center"/>
          </w:tcPr>
          <w:p w:rsidR="0000214C" w:rsidRDefault="0000214C" w:rsidP="00D524FC">
            <w:pPr>
              <w:spacing w:line="360" w:lineRule="auto"/>
              <w:jc w:val="both"/>
              <w:rPr>
                <w:rFonts w:eastAsia="Cordia New"/>
                <w:sz w:val="24"/>
                <w:szCs w:val="24"/>
              </w:rPr>
            </w:pPr>
            <w:r>
              <w:rPr>
                <w:noProof/>
                <w:lang w:val="en-MY" w:eastAsia="en-MY"/>
              </w:rPr>
              <w:lastRenderedPageBreak/>
              <w:drawing>
                <wp:inline distT="0" distB="0" distL="0" distR="0" wp14:anchorId="137CD972" wp14:editId="37AEA4DC">
                  <wp:extent cx="2133600" cy="1905000"/>
                  <wp:effectExtent l="0" t="0" r="0" b="0"/>
                  <wp:docPr id="4108" name="Picture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2133600" cy="1905000"/>
                          </a:xfrm>
                          <a:prstGeom prst="rect">
                            <a:avLst/>
                          </a:prstGeom>
                        </pic:spPr>
                      </pic:pic>
                    </a:graphicData>
                  </a:graphic>
                </wp:inline>
              </w:drawing>
            </w:r>
          </w:p>
        </w:tc>
        <w:tc>
          <w:tcPr>
            <w:tcW w:w="5238" w:type="dxa"/>
            <w:vAlign w:val="center"/>
          </w:tcPr>
          <w:p w:rsidR="0000214C" w:rsidRDefault="0000214C" w:rsidP="00D524FC">
            <w:pPr>
              <w:spacing w:line="360" w:lineRule="auto"/>
              <w:jc w:val="both"/>
              <w:rPr>
                <w:rFonts w:eastAsia="Cordia New"/>
                <w:sz w:val="24"/>
                <w:szCs w:val="24"/>
              </w:rPr>
            </w:pPr>
            <w:r>
              <w:rPr>
                <w:noProof/>
                <w:lang w:val="en-MY" w:eastAsia="en-MY"/>
              </w:rPr>
              <w:drawing>
                <wp:inline distT="0" distB="0" distL="0" distR="0" wp14:anchorId="41F75979" wp14:editId="493050B9">
                  <wp:extent cx="3189515" cy="2078684"/>
                  <wp:effectExtent l="0" t="0" r="0" b="0"/>
                  <wp:docPr id="4109" name="Picture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3189515" cy="2078684"/>
                          </a:xfrm>
                          <a:prstGeom prst="rect">
                            <a:avLst/>
                          </a:prstGeom>
                        </pic:spPr>
                      </pic:pic>
                    </a:graphicData>
                  </a:graphic>
                </wp:inline>
              </w:drawing>
            </w:r>
          </w:p>
        </w:tc>
      </w:tr>
    </w:tbl>
    <w:p w:rsidR="0000214C" w:rsidRDefault="0000214C" w:rsidP="0000214C">
      <w:pPr>
        <w:spacing w:line="360" w:lineRule="auto"/>
        <w:jc w:val="center"/>
        <w:rPr>
          <w:rFonts w:eastAsia="Cordia New"/>
          <w:sz w:val="24"/>
          <w:szCs w:val="24"/>
        </w:rPr>
      </w:pPr>
      <w:r w:rsidRPr="002B1EB9">
        <w:rPr>
          <w:rFonts w:eastAsia="Cordia New"/>
          <w:b/>
          <w:sz w:val="24"/>
          <w:szCs w:val="24"/>
        </w:rPr>
        <w:t>Figure</w:t>
      </w:r>
      <w:r w:rsidR="004435D9">
        <w:rPr>
          <w:rFonts w:eastAsia="Cordia New"/>
          <w:b/>
          <w:sz w:val="24"/>
          <w:szCs w:val="24"/>
        </w:rPr>
        <w:t>.</w:t>
      </w:r>
      <w:r w:rsidR="002A1D4E">
        <w:rPr>
          <w:rFonts w:eastAsia="Cordia New"/>
          <w:b/>
          <w:sz w:val="24"/>
          <w:szCs w:val="24"/>
        </w:rPr>
        <w:t>4</w:t>
      </w:r>
      <w:r w:rsidRPr="002B1EB9">
        <w:rPr>
          <w:rFonts w:eastAsia="Cordia New"/>
          <w:b/>
          <w:sz w:val="24"/>
          <w:szCs w:val="24"/>
        </w:rPr>
        <w:t>-</w:t>
      </w:r>
      <w:r w:rsidR="009D09C4">
        <w:rPr>
          <w:rFonts w:eastAsia="Cordia New"/>
          <w:b/>
          <w:sz w:val="24"/>
          <w:szCs w:val="24"/>
        </w:rPr>
        <w:t>4</w:t>
      </w:r>
      <w:r w:rsidRPr="002B1EB9">
        <w:rPr>
          <w:rFonts w:eastAsia="Cordia New"/>
          <w:b/>
          <w:sz w:val="24"/>
          <w:szCs w:val="24"/>
        </w:rPr>
        <w:t>:</w:t>
      </w:r>
      <w:r w:rsidRPr="003C5F8B">
        <w:rPr>
          <w:rFonts w:eastAsia="Cordia New"/>
          <w:sz w:val="24"/>
          <w:szCs w:val="24"/>
        </w:rPr>
        <w:t xml:space="preserve"> </w:t>
      </w:r>
      <w:r>
        <w:rPr>
          <w:rFonts w:eastAsia="Cordia New"/>
          <w:sz w:val="24"/>
          <w:szCs w:val="24"/>
        </w:rPr>
        <w:t>An example of casing h</w:t>
      </w:r>
      <w:r w:rsidR="00BB4449">
        <w:rPr>
          <w:rFonts w:eastAsia="Cordia New"/>
          <w:sz w:val="24"/>
          <w:szCs w:val="24"/>
        </w:rPr>
        <w:t>ead</w:t>
      </w:r>
      <w:r w:rsidR="004D4FA2">
        <w:rPr>
          <w:rFonts w:eastAsia="Cordia New"/>
          <w:sz w:val="24"/>
          <w:szCs w:val="24"/>
        </w:rPr>
        <w:t xml:space="preserve"> [FMC]</w:t>
      </w:r>
      <w:r>
        <w:rPr>
          <w:rFonts w:eastAsia="Cordia New"/>
          <w:sz w:val="24"/>
          <w:szCs w:val="24"/>
        </w:rPr>
        <w:t>.</w:t>
      </w:r>
    </w:p>
    <w:p w:rsidR="0000214C" w:rsidRDefault="0000214C" w:rsidP="00D524FC">
      <w:pPr>
        <w:spacing w:line="360" w:lineRule="auto"/>
        <w:jc w:val="both"/>
        <w:rPr>
          <w:rFonts w:eastAsia="Cordia New"/>
          <w:sz w:val="24"/>
          <w:szCs w:val="24"/>
        </w:rPr>
      </w:pPr>
    </w:p>
    <w:p w:rsidR="00123428" w:rsidRPr="00BE34E0" w:rsidRDefault="0046666F" w:rsidP="00123428">
      <w:pPr>
        <w:pStyle w:val="Heading3"/>
        <w:spacing w:line="360" w:lineRule="auto"/>
        <w:ind w:left="720"/>
        <w:rPr>
          <w:rFonts w:eastAsia="Cordia New"/>
        </w:rPr>
      </w:pPr>
      <w:bookmarkStart w:id="62" w:name="_Toc477097630"/>
      <w:r>
        <w:rPr>
          <w:rFonts w:eastAsia="Cordia New"/>
        </w:rPr>
        <w:t>4.4</w:t>
      </w:r>
      <w:r w:rsidR="00123428">
        <w:rPr>
          <w:rFonts w:eastAsia="Cordia New"/>
        </w:rPr>
        <w:t>.2. Casing Hanger</w:t>
      </w:r>
      <w:bookmarkEnd w:id="62"/>
    </w:p>
    <w:p w:rsidR="00123428" w:rsidRDefault="001715D5" w:rsidP="001715D5">
      <w:pPr>
        <w:spacing w:line="360" w:lineRule="auto"/>
        <w:jc w:val="both"/>
        <w:rPr>
          <w:rFonts w:eastAsia="Cordia New"/>
          <w:sz w:val="24"/>
          <w:szCs w:val="24"/>
        </w:rPr>
      </w:pPr>
      <w:r w:rsidRPr="001715D5">
        <w:rPr>
          <w:rFonts w:eastAsia="Cordia New"/>
          <w:sz w:val="24"/>
          <w:szCs w:val="24"/>
        </w:rPr>
        <w:t>The top of a casing head</w:t>
      </w:r>
      <w:r>
        <w:rPr>
          <w:rFonts w:eastAsia="Cordia New"/>
          <w:sz w:val="24"/>
          <w:szCs w:val="24"/>
        </w:rPr>
        <w:t xml:space="preserve"> </w:t>
      </w:r>
      <w:r w:rsidRPr="001715D5">
        <w:rPr>
          <w:rFonts w:eastAsia="Cordia New"/>
          <w:sz w:val="24"/>
          <w:szCs w:val="24"/>
        </w:rPr>
        <w:t>has a cone-shaped bowl</w:t>
      </w:r>
      <w:r>
        <w:rPr>
          <w:rFonts w:eastAsia="Cordia New"/>
          <w:sz w:val="24"/>
          <w:szCs w:val="24"/>
        </w:rPr>
        <w:t xml:space="preserve"> </w:t>
      </w:r>
      <w:r w:rsidRPr="001715D5">
        <w:rPr>
          <w:rFonts w:eastAsia="Cordia New"/>
          <w:sz w:val="24"/>
          <w:szCs w:val="24"/>
        </w:rPr>
        <w:t>that holds the casing</w:t>
      </w:r>
      <w:r>
        <w:rPr>
          <w:rFonts w:eastAsia="Cordia New"/>
          <w:sz w:val="24"/>
          <w:szCs w:val="24"/>
        </w:rPr>
        <w:t xml:space="preserve"> </w:t>
      </w:r>
      <w:r w:rsidRPr="001715D5">
        <w:rPr>
          <w:rFonts w:eastAsia="Cordia New"/>
          <w:sz w:val="24"/>
          <w:szCs w:val="24"/>
        </w:rPr>
        <w:t>hanger.</w:t>
      </w:r>
      <w:r>
        <w:rPr>
          <w:rFonts w:eastAsia="Cordia New"/>
          <w:sz w:val="24"/>
          <w:szCs w:val="24"/>
        </w:rPr>
        <w:t xml:space="preserve"> </w:t>
      </w:r>
      <w:r w:rsidR="007D5035">
        <w:rPr>
          <w:rFonts w:eastAsia="Cordia New"/>
          <w:sz w:val="24"/>
          <w:szCs w:val="24"/>
        </w:rPr>
        <w:t>Figure.4-</w:t>
      </w:r>
      <w:r w:rsidR="009D09C4">
        <w:rPr>
          <w:rFonts w:eastAsia="Cordia New"/>
          <w:sz w:val="24"/>
          <w:szCs w:val="24"/>
        </w:rPr>
        <w:t>5</w:t>
      </w:r>
      <w:r w:rsidR="007D5035">
        <w:rPr>
          <w:rFonts w:eastAsia="Cordia New"/>
          <w:sz w:val="24"/>
          <w:szCs w:val="24"/>
        </w:rPr>
        <w:t xml:space="preserve"> shows an example of casing hanger. </w:t>
      </w:r>
      <w:r w:rsidRPr="001715D5">
        <w:rPr>
          <w:rFonts w:eastAsia="Cordia New"/>
          <w:sz w:val="24"/>
          <w:szCs w:val="24"/>
        </w:rPr>
        <w:t>A casing hanger is a set of</w:t>
      </w:r>
      <w:r>
        <w:rPr>
          <w:rFonts w:eastAsia="Cordia New"/>
          <w:sz w:val="24"/>
          <w:szCs w:val="24"/>
        </w:rPr>
        <w:t xml:space="preserve"> </w:t>
      </w:r>
      <w:r w:rsidRPr="001715D5">
        <w:rPr>
          <w:rFonts w:eastAsia="Cordia New"/>
          <w:sz w:val="24"/>
          <w:szCs w:val="24"/>
        </w:rPr>
        <w:t>slips that grips and supports</w:t>
      </w:r>
      <w:r>
        <w:rPr>
          <w:rFonts w:eastAsia="Cordia New"/>
          <w:sz w:val="24"/>
          <w:szCs w:val="24"/>
        </w:rPr>
        <w:t xml:space="preserve"> </w:t>
      </w:r>
      <w:r w:rsidRPr="001715D5">
        <w:rPr>
          <w:rFonts w:eastAsia="Cordia New"/>
          <w:sz w:val="24"/>
          <w:szCs w:val="24"/>
        </w:rPr>
        <w:t>a casing string.</w:t>
      </w:r>
      <w:r>
        <w:rPr>
          <w:rFonts w:eastAsia="Cordia New"/>
          <w:sz w:val="24"/>
          <w:szCs w:val="24"/>
        </w:rPr>
        <w:t xml:space="preserve"> </w:t>
      </w:r>
      <w:r w:rsidRPr="001715D5">
        <w:rPr>
          <w:rFonts w:eastAsia="Cordia New"/>
          <w:sz w:val="24"/>
          <w:szCs w:val="24"/>
        </w:rPr>
        <w:t>Metal and rubber packing</w:t>
      </w:r>
      <w:r>
        <w:rPr>
          <w:rFonts w:eastAsia="Cordia New"/>
          <w:sz w:val="24"/>
          <w:szCs w:val="24"/>
        </w:rPr>
        <w:t xml:space="preserve"> </w:t>
      </w:r>
      <w:r w:rsidRPr="001715D5">
        <w:rPr>
          <w:rFonts w:eastAsia="Cordia New"/>
          <w:sz w:val="24"/>
          <w:szCs w:val="24"/>
        </w:rPr>
        <w:t>rings fit over the slips to</w:t>
      </w:r>
      <w:r>
        <w:rPr>
          <w:rFonts w:eastAsia="Cordia New"/>
          <w:sz w:val="24"/>
          <w:szCs w:val="24"/>
        </w:rPr>
        <w:t xml:space="preserve"> </w:t>
      </w:r>
      <w:r w:rsidRPr="001715D5">
        <w:rPr>
          <w:rFonts w:eastAsia="Cordia New"/>
          <w:sz w:val="24"/>
          <w:szCs w:val="24"/>
        </w:rPr>
        <w:t>complete the casing hanger</w:t>
      </w:r>
      <w:r>
        <w:rPr>
          <w:rFonts w:eastAsia="Cordia New"/>
          <w:sz w:val="24"/>
          <w:szCs w:val="24"/>
        </w:rPr>
        <w:t xml:space="preserve"> </w:t>
      </w:r>
      <w:r w:rsidRPr="001715D5">
        <w:rPr>
          <w:rFonts w:eastAsia="Cordia New"/>
          <w:sz w:val="24"/>
          <w:szCs w:val="24"/>
        </w:rPr>
        <w:t>assembly and provide an</w:t>
      </w:r>
      <w:r>
        <w:rPr>
          <w:rFonts w:eastAsia="Cordia New"/>
          <w:sz w:val="24"/>
          <w:szCs w:val="24"/>
        </w:rPr>
        <w:t xml:space="preserve"> </w:t>
      </w:r>
      <w:r w:rsidRPr="001715D5">
        <w:rPr>
          <w:rFonts w:eastAsia="Cordia New"/>
          <w:sz w:val="24"/>
          <w:szCs w:val="24"/>
        </w:rPr>
        <w:t>annular seal.</w:t>
      </w:r>
      <w:r>
        <w:rPr>
          <w:rFonts w:eastAsia="Cordia New"/>
          <w:sz w:val="24"/>
          <w:szCs w:val="24"/>
        </w:rPr>
        <w:t xml:space="preserve"> </w:t>
      </w:r>
      <w:r w:rsidRPr="001715D5">
        <w:rPr>
          <w:rFonts w:eastAsia="Cordia New"/>
          <w:sz w:val="24"/>
          <w:szCs w:val="24"/>
        </w:rPr>
        <w:t>Threaded or flanged outlets</w:t>
      </w:r>
      <w:r>
        <w:rPr>
          <w:rFonts w:eastAsia="Cordia New"/>
          <w:sz w:val="24"/>
          <w:szCs w:val="24"/>
        </w:rPr>
        <w:t xml:space="preserve"> </w:t>
      </w:r>
      <w:r w:rsidRPr="001715D5">
        <w:rPr>
          <w:rFonts w:eastAsia="Cordia New"/>
          <w:sz w:val="24"/>
          <w:szCs w:val="24"/>
        </w:rPr>
        <w:t>on the side of the casing</w:t>
      </w:r>
      <w:r>
        <w:rPr>
          <w:rFonts w:eastAsia="Cordia New"/>
          <w:sz w:val="24"/>
          <w:szCs w:val="24"/>
        </w:rPr>
        <w:t xml:space="preserve"> </w:t>
      </w:r>
      <w:r w:rsidRPr="001715D5">
        <w:rPr>
          <w:rFonts w:eastAsia="Cordia New"/>
          <w:sz w:val="24"/>
          <w:szCs w:val="24"/>
        </w:rPr>
        <w:t>head allow access to the</w:t>
      </w:r>
      <w:r>
        <w:rPr>
          <w:rFonts w:eastAsia="Cordia New"/>
          <w:sz w:val="24"/>
          <w:szCs w:val="24"/>
        </w:rPr>
        <w:t xml:space="preserve"> </w:t>
      </w:r>
      <w:r w:rsidRPr="001715D5">
        <w:rPr>
          <w:rFonts w:eastAsia="Cordia New"/>
          <w:sz w:val="24"/>
          <w:szCs w:val="24"/>
        </w:rPr>
        <w:t>sealed annulus for pressure</w:t>
      </w:r>
      <w:r>
        <w:rPr>
          <w:rFonts w:eastAsia="Cordia New"/>
          <w:sz w:val="24"/>
          <w:szCs w:val="24"/>
        </w:rPr>
        <w:t xml:space="preserve"> </w:t>
      </w:r>
      <w:r w:rsidRPr="001715D5">
        <w:rPr>
          <w:rFonts w:eastAsia="Cordia New"/>
          <w:sz w:val="24"/>
          <w:szCs w:val="24"/>
        </w:rPr>
        <w:t>gauges that warn of casing</w:t>
      </w:r>
      <w:r>
        <w:rPr>
          <w:rFonts w:eastAsia="Cordia New"/>
          <w:sz w:val="24"/>
          <w:szCs w:val="24"/>
        </w:rPr>
        <w:t xml:space="preserve"> </w:t>
      </w:r>
      <w:r w:rsidRPr="001715D5">
        <w:rPr>
          <w:rFonts w:eastAsia="Cordia New"/>
          <w:sz w:val="24"/>
          <w:szCs w:val="24"/>
        </w:rPr>
        <w:t>leaks.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96"/>
        <w:gridCol w:w="5880"/>
      </w:tblGrid>
      <w:tr w:rsidR="001715D5" w:rsidTr="002B1EB9">
        <w:tc>
          <w:tcPr>
            <w:tcW w:w="2996" w:type="dxa"/>
          </w:tcPr>
          <w:p w:rsidR="001715D5" w:rsidRDefault="001715D5" w:rsidP="001715D5">
            <w:pPr>
              <w:spacing w:line="360" w:lineRule="auto"/>
              <w:jc w:val="both"/>
              <w:rPr>
                <w:rFonts w:eastAsia="Cordia New"/>
                <w:sz w:val="24"/>
                <w:szCs w:val="24"/>
              </w:rPr>
            </w:pPr>
            <w:r w:rsidRPr="001715D5">
              <w:rPr>
                <w:noProof/>
                <w:lang w:val="en-MY" w:eastAsia="en-MY"/>
              </w:rPr>
              <w:drawing>
                <wp:inline distT="0" distB="0" distL="0" distR="0" wp14:anchorId="5D9593E9" wp14:editId="4E582F28">
                  <wp:extent cx="2394994" cy="1766730"/>
                  <wp:effectExtent l="9208"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rot="5400000">
                            <a:off x="0" y="0"/>
                            <a:ext cx="2399690" cy="1770194"/>
                          </a:xfrm>
                          <a:prstGeom prst="rect">
                            <a:avLst/>
                          </a:prstGeom>
                        </pic:spPr>
                      </pic:pic>
                    </a:graphicData>
                  </a:graphic>
                </wp:inline>
              </w:drawing>
            </w:r>
          </w:p>
        </w:tc>
        <w:tc>
          <w:tcPr>
            <w:tcW w:w="5880" w:type="dxa"/>
          </w:tcPr>
          <w:p w:rsidR="001715D5" w:rsidRDefault="001715D5" w:rsidP="001715D5">
            <w:pPr>
              <w:spacing w:line="360" w:lineRule="auto"/>
              <w:jc w:val="both"/>
              <w:rPr>
                <w:rFonts w:eastAsia="Cordia New"/>
                <w:sz w:val="24"/>
                <w:szCs w:val="24"/>
              </w:rPr>
            </w:pPr>
            <w:r>
              <w:rPr>
                <w:noProof/>
                <w:lang w:val="en-MY" w:eastAsia="en-MY"/>
              </w:rPr>
              <w:drawing>
                <wp:inline distT="0" distB="0" distL="0" distR="0" wp14:anchorId="2815DF62" wp14:editId="6A2781E0">
                  <wp:extent cx="3619500" cy="2286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3619500" cy="2286000"/>
                          </a:xfrm>
                          <a:prstGeom prst="rect">
                            <a:avLst/>
                          </a:prstGeom>
                        </pic:spPr>
                      </pic:pic>
                    </a:graphicData>
                  </a:graphic>
                </wp:inline>
              </w:drawing>
            </w:r>
          </w:p>
        </w:tc>
      </w:tr>
    </w:tbl>
    <w:p w:rsidR="002B1EB9" w:rsidRDefault="002A1D4E" w:rsidP="002B1EB9">
      <w:pPr>
        <w:spacing w:line="360" w:lineRule="auto"/>
        <w:jc w:val="center"/>
        <w:rPr>
          <w:rFonts w:eastAsia="Cordia New"/>
          <w:sz w:val="24"/>
          <w:szCs w:val="24"/>
        </w:rPr>
      </w:pPr>
      <w:r>
        <w:rPr>
          <w:rFonts w:eastAsia="Cordia New"/>
          <w:b/>
          <w:sz w:val="24"/>
          <w:szCs w:val="24"/>
        </w:rPr>
        <w:t>Figure</w:t>
      </w:r>
      <w:r w:rsidR="004435D9">
        <w:rPr>
          <w:rFonts w:eastAsia="Cordia New"/>
          <w:b/>
          <w:sz w:val="24"/>
          <w:szCs w:val="24"/>
        </w:rPr>
        <w:t>.</w:t>
      </w:r>
      <w:r>
        <w:rPr>
          <w:rFonts w:eastAsia="Cordia New"/>
          <w:b/>
          <w:sz w:val="24"/>
          <w:szCs w:val="24"/>
        </w:rPr>
        <w:t>4</w:t>
      </w:r>
      <w:r w:rsidR="002B1EB9" w:rsidRPr="002B1EB9">
        <w:rPr>
          <w:rFonts w:eastAsia="Cordia New"/>
          <w:b/>
          <w:sz w:val="24"/>
          <w:szCs w:val="24"/>
        </w:rPr>
        <w:t>-</w:t>
      </w:r>
      <w:r w:rsidR="009D09C4">
        <w:rPr>
          <w:rFonts w:eastAsia="Cordia New"/>
          <w:b/>
          <w:sz w:val="24"/>
          <w:szCs w:val="24"/>
        </w:rPr>
        <w:t>5</w:t>
      </w:r>
      <w:r w:rsidR="002B1EB9" w:rsidRPr="002B1EB9">
        <w:rPr>
          <w:rFonts w:eastAsia="Cordia New"/>
          <w:b/>
          <w:sz w:val="24"/>
          <w:szCs w:val="24"/>
        </w:rPr>
        <w:t>:</w:t>
      </w:r>
      <w:r w:rsidR="002B1EB9" w:rsidRPr="003C5F8B">
        <w:rPr>
          <w:rFonts w:eastAsia="Cordia New"/>
          <w:sz w:val="24"/>
          <w:szCs w:val="24"/>
        </w:rPr>
        <w:t xml:space="preserve"> </w:t>
      </w:r>
      <w:r w:rsidR="002B1EB9">
        <w:rPr>
          <w:rFonts w:eastAsia="Cordia New"/>
          <w:sz w:val="24"/>
          <w:szCs w:val="24"/>
        </w:rPr>
        <w:t>An example of casing hanger.</w:t>
      </w:r>
    </w:p>
    <w:p w:rsidR="001715D5" w:rsidRDefault="001715D5" w:rsidP="001715D5">
      <w:pPr>
        <w:spacing w:line="360" w:lineRule="auto"/>
        <w:jc w:val="both"/>
        <w:rPr>
          <w:rFonts w:eastAsia="Cordia New"/>
          <w:sz w:val="24"/>
          <w:szCs w:val="24"/>
        </w:rPr>
      </w:pPr>
    </w:p>
    <w:p w:rsidR="001715D5" w:rsidRPr="001715D5" w:rsidRDefault="001715D5" w:rsidP="001715D5">
      <w:pPr>
        <w:spacing w:line="360" w:lineRule="auto"/>
        <w:jc w:val="both"/>
        <w:rPr>
          <w:rFonts w:eastAsia="Cordia New"/>
          <w:sz w:val="24"/>
          <w:szCs w:val="24"/>
        </w:rPr>
      </w:pPr>
      <w:r w:rsidRPr="001715D5">
        <w:rPr>
          <w:rFonts w:eastAsia="Cordia New"/>
          <w:sz w:val="24"/>
          <w:szCs w:val="24"/>
        </w:rPr>
        <w:t>Three types of end and outlet flanges are controlled by API</w:t>
      </w:r>
      <w:r>
        <w:rPr>
          <w:rFonts w:eastAsia="Cordia New"/>
          <w:sz w:val="24"/>
          <w:szCs w:val="24"/>
        </w:rPr>
        <w:t xml:space="preserve"> </w:t>
      </w:r>
      <w:r w:rsidRPr="001715D5">
        <w:rPr>
          <w:rFonts w:eastAsia="Cordia New"/>
          <w:sz w:val="24"/>
          <w:szCs w:val="24"/>
        </w:rPr>
        <w:t>Spec. 6A. (10-4)</w:t>
      </w:r>
    </w:p>
    <w:p w:rsidR="001715D5" w:rsidRPr="001715D5" w:rsidRDefault="001715D5" w:rsidP="00CA1F8C">
      <w:pPr>
        <w:pStyle w:val="ListParagraph"/>
        <w:numPr>
          <w:ilvl w:val="0"/>
          <w:numId w:val="10"/>
        </w:numPr>
        <w:spacing w:line="360" w:lineRule="auto"/>
        <w:jc w:val="both"/>
        <w:rPr>
          <w:rFonts w:eastAsia="Cordia New"/>
          <w:sz w:val="24"/>
          <w:szCs w:val="24"/>
        </w:rPr>
      </w:pPr>
      <w:r w:rsidRPr="001715D5">
        <w:rPr>
          <w:rFonts w:eastAsia="Cordia New"/>
          <w:sz w:val="24"/>
          <w:szCs w:val="24"/>
        </w:rPr>
        <w:t>Th</w:t>
      </w:r>
      <w:r w:rsidR="002B1EB9">
        <w:rPr>
          <w:rFonts w:eastAsia="Cordia New"/>
          <w:sz w:val="24"/>
          <w:szCs w:val="24"/>
        </w:rPr>
        <w:t xml:space="preserve">ere </w:t>
      </w:r>
      <w:r w:rsidRPr="001715D5">
        <w:rPr>
          <w:rFonts w:eastAsia="Cordia New"/>
          <w:sz w:val="24"/>
          <w:szCs w:val="24"/>
        </w:rPr>
        <w:t>are 6B and 6BX flanges that can be used as integral, blind or weld neck flanges.</w:t>
      </w:r>
    </w:p>
    <w:p w:rsidR="001715D5" w:rsidRPr="001715D5" w:rsidRDefault="001715D5" w:rsidP="00CA1F8C">
      <w:pPr>
        <w:pStyle w:val="ListParagraph"/>
        <w:numPr>
          <w:ilvl w:val="0"/>
          <w:numId w:val="10"/>
        </w:numPr>
        <w:spacing w:line="360" w:lineRule="auto"/>
        <w:jc w:val="both"/>
        <w:rPr>
          <w:rFonts w:eastAsia="Cordia New"/>
          <w:sz w:val="24"/>
          <w:szCs w:val="24"/>
        </w:rPr>
      </w:pPr>
      <w:r w:rsidRPr="001715D5">
        <w:rPr>
          <w:rFonts w:eastAsia="Cordia New"/>
          <w:sz w:val="24"/>
          <w:szCs w:val="24"/>
        </w:rPr>
        <w:t>Type 6B may also be used as threaded flanges.</w:t>
      </w:r>
    </w:p>
    <w:p w:rsidR="001715D5" w:rsidRPr="001715D5" w:rsidRDefault="001715D5" w:rsidP="00CA1F8C">
      <w:pPr>
        <w:pStyle w:val="ListParagraph"/>
        <w:numPr>
          <w:ilvl w:val="0"/>
          <w:numId w:val="10"/>
        </w:numPr>
        <w:spacing w:line="360" w:lineRule="auto"/>
        <w:jc w:val="both"/>
        <w:rPr>
          <w:rFonts w:eastAsia="Cordia New"/>
          <w:sz w:val="24"/>
          <w:szCs w:val="24"/>
        </w:rPr>
      </w:pPr>
      <w:r w:rsidRPr="001715D5">
        <w:rPr>
          <w:rFonts w:eastAsia="Cordia New"/>
          <w:sz w:val="24"/>
          <w:szCs w:val="24"/>
        </w:rPr>
        <w:lastRenderedPageBreak/>
        <w:t>Some type of 6BX blind flanges may also be used as test flanges.</w:t>
      </w:r>
    </w:p>
    <w:p w:rsidR="00123428" w:rsidRDefault="001715D5" w:rsidP="001715D5">
      <w:pPr>
        <w:spacing w:line="360" w:lineRule="auto"/>
        <w:jc w:val="both"/>
        <w:rPr>
          <w:rFonts w:eastAsia="Cordia New"/>
          <w:sz w:val="24"/>
          <w:szCs w:val="24"/>
        </w:rPr>
      </w:pPr>
      <w:r w:rsidRPr="001715D5">
        <w:rPr>
          <w:rFonts w:eastAsia="Cordia New"/>
          <w:sz w:val="24"/>
          <w:szCs w:val="24"/>
        </w:rPr>
        <w:t>The third type – segmented flanges are used on dual</w:t>
      </w:r>
      <w:r>
        <w:rPr>
          <w:rFonts w:eastAsia="Cordia New"/>
          <w:sz w:val="24"/>
          <w:szCs w:val="24"/>
        </w:rPr>
        <w:t xml:space="preserve"> </w:t>
      </w:r>
      <w:r w:rsidRPr="001715D5">
        <w:rPr>
          <w:rFonts w:eastAsia="Cordia New"/>
          <w:sz w:val="24"/>
          <w:szCs w:val="24"/>
        </w:rPr>
        <w:t>completion wells and are integral with the equipment.</w:t>
      </w:r>
    </w:p>
    <w:p w:rsidR="00D60DE8" w:rsidRDefault="00D60DE8" w:rsidP="001715D5">
      <w:pPr>
        <w:spacing w:line="360" w:lineRule="auto"/>
        <w:jc w:val="both"/>
        <w:rPr>
          <w:rFonts w:eastAsia="Cordia New"/>
          <w:sz w:val="24"/>
          <w:szCs w:val="24"/>
        </w:rPr>
      </w:pPr>
    </w:p>
    <w:p w:rsidR="00540E70" w:rsidRPr="00BE34E0" w:rsidRDefault="0046666F" w:rsidP="00540E70">
      <w:pPr>
        <w:pStyle w:val="Heading3"/>
        <w:spacing w:line="360" w:lineRule="auto"/>
        <w:ind w:left="720"/>
        <w:rPr>
          <w:rFonts w:eastAsia="Cordia New"/>
        </w:rPr>
      </w:pPr>
      <w:bookmarkStart w:id="63" w:name="_Toc477097631"/>
      <w:r>
        <w:rPr>
          <w:rFonts w:eastAsia="Cordia New"/>
        </w:rPr>
        <w:t>4.4</w:t>
      </w:r>
      <w:r w:rsidR="00540E70" w:rsidRPr="00BE34E0">
        <w:rPr>
          <w:rFonts w:eastAsia="Cordia New"/>
        </w:rPr>
        <w:t>.</w:t>
      </w:r>
      <w:r w:rsidR="002A1D4E">
        <w:rPr>
          <w:rFonts w:eastAsia="Cordia New"/>
        </w:rPr>
        <w:t>3</w:t>
      </w:r>
      <w:r w:rsidR="00540E70" w:rsidRPr="00BE34E0">
        <w:rPr>
          <w:rFonts w:eastAsia="Cordia New"/>
        </w:rPr>
        <w:t>. Intermediate Casing Hanger</w:t>
      </w:r>
      <w:bookmarkEnd w:id="63"/>
    </w:p>
    <w:p w:rsidR="00540E70" w:rsidRDefault="00540E70" w:rsidP="00540E70">
      <w:pPr>
        <w:spacing w:line="360" w:lineRule="auto"/>
        <w:jc w:val="both"/>
        <w:rPr>
          <w:rFonts w:eastAsia="Cordia New"/>
          <w:sz w:val="24"/>
          <w:szCs w:val="24"/>
        </w:rPr>
      </w:pPr>
      <w:r w:rsidRPr="00BE34E0">
        <w:rPr>
          <w:rFonts w:eastAsia="Cordia New"/>
          <w:sz w:val="24"/>
          <w:szCs w:val="24"/>
        </w:rPr>
        <w:t xml:space="preserve">The intermediate casing hanger for the system lands in the first hanger position in the lower </w:t>
      </w:r>
      <w:r w:rsidR="002A1D4E">
        <w:rPr>
          <w:rFonts w:eastAsia="Cordia New"/>
          <w:sz w:val="24"/>
          <w:szCs w:val="24"/>
        </w:rPr>
        <w:t>portion of the wellhead. Figure.4</w:t>
      </w:r>
      <w:r w:rsidRPr="00BE34E0">
        <w:rPr>
          <w:rFonts w:eastAsia="Cordia New"/>
          <w:sz w:val="24"/>
          <w:szCs w:val="24"/>
        </w:rPr>
        <w:t>-</w:t>
      </w:r>
      <w:r w:rsidR="009D09C4">
        <w:rPr>
          <w:rFonts w:eastAsia="Cordia New"/>
          <w:sz w:val="24"/>
          <w:szCs w:val="24"/>
        </w:rPr>
        <w:t>6</w:t>
      </w:r>
      <w:r w:rsidRPr="00BE34E0">
        <w:rPr>
          <w:rFonts w:eastAsia="Cordia New"/>
          <w:sz w:val="24"/>
          <w:szCs w:val="24"/>
        </w:rPr>
        <w:t xml:space="preserve"> illustrates the profile for an intermediate casing hanger. The casing hanger can nominally be for either a 16-</w:t>
      </w:r>
      <w:r w:rsidR="002A1D4E">
        <w:rPr>
          <w:rFonts w:eastAsia="Cordia New"/>
          <w:sz w:val="24"/>
          <w:szCs w:val="24"/>
        </w:rPr>
        <w:t>in</w:t>
      </w:r>
      <w:r w:rsidRPr="00BE34E0">
        <w:rPr>
          <w:rFonts w:eastAsia="Cordia New"/>
          <w:sz w:val="24"/>
          <w:szCs w:val="24"/>
        </w:rPr>
        <w:t xml:space="preserve"> or 13-5/8-in. casing. The casing hanger features an expanding load ring that lands into the wellhead seat segments to suspend the casing and BOP pressure end loads.</w:t>
      </w:r>
    </w:p>
    <w:p w:rsidR="00540E70" w:rsidRDefault="00540E70" w:rsidP="00540E70">
      <w:pPr>
        <w:spacing w:line="360" w:lineRule="auto"/>
        <w:jc w:val="both"/>
        <w:rPr>
          <w:rFonts w:eastAsia="Cordia New"/>
          <w:sz w:val="24"/>
          <w:szCs w:val="24"/>
        </w:rPr>
      </w:pPr>
    </w:p>
    <w:p w:rsidR="00540E70" w:rsidRPr="00BE34E0" w:rsidRDefault="00540E70" w:rsidP="001E5DAA">
      <w:pPr>
        <w:spacing w:line="360" w:lineRule="auto"/>
        <w:jc w:val="center"/>
        <w:rPr>
          <w:rFonts w:eastAsia="Cordia New"/>
          <w:sz w:val="24"/>
          <w:szCs w:val="24"/>
        </w:rPr>
      </w:pPr>
      <w:r>
        <w:rPr>
          <w:rFonts w:eastAsia="Cordia New"/>
          <w:noProof/>
          <w:sz w:val="24"/>
          <w:szCs w:val="24"/>
          <w:lang w:val="en-MY" w:eastAsia="en-MY"/>
        </w:rPr>
        <w:drawing>
          <wp:inline distT="0" distB="0" distL="0" distR="0" wp14:anchorId="08AE4EF6" wp14:editId="2217EC04">
            <wp:extent cx="4343400" cy="3466677"/>
            <wp:effectExtent l="0" t="0" r="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343400" cy="3466677"/>
                    </a:xfrm>
                    <a:prstGeom prst="rect">
                      <a:avLst/>
                    </a:prstGeom>
                    <a:noFill/>
                    <a:ln>
                      <a:noFill/>
                    </a:ln>
                  </pic:spPr>
                </pic:pic>
              </a:graphicData>
            </a:graphic>
          </wp:inline>
        </w:drawing>
      </w:r>
    </w:p>
    <w:p w:rsidR="00540E70" w:rsidRPr="00BE34E0" w:rsidRDefault="00540E70" w:rsidP="00540E70">
      <w:pPr>
        <w:spacing w:line="360" w:lineRule="auto"/>
        <w:jc w:val="center"/>
        <w:rPr>
          <w:rFonts w:eastAsia="Cordia New"/>
          <w:sz w:val="24"/>
          <w:szCs w:val="24"/>
        </w:rPr>
      </w:pPr>
      <w:r w:rsidRPr="002A1D4E">
        <w:rPr>
          <w:rFonts w:eastAsia="Cordia New"/>
          <w:b/>
          <w:sz w:val="24"/>
          <w:szCs w:val="24"/>
        </w:rPr>
        <w:t>Figure</w:t>
      </w:r>
      <w:r w:rsidR="002A1D4E" w:rsidRPr="002A1D4E">
        <w:rPr>
          <w:rFonts w:eastAsia="Cordia New"/>
          <w:b/>
          <w:sz w:val="24"/>
          <w:szCs w:val="24"/>
        </w:rPr>
        <w:t>.4</w:t>
      </w:r>
      <w:r w:rsidRPr="002A1D4E">
        <w:rPr>
          <w:rFonts w:eastAsia="Cordia New"/>
          <w:b/>
          <w:sz w:val="24"/>
          <w:szCs w:val="24"/>
        </w:rPr>
        <w:t>-</w:t>
      </w:r>
      <w:r w:rsidR="009D09C4">
        <w:rPr>
          <w:rFonts w:eastAsia="Cordia New"/>
          <w:b/>
          <w:sz w:val="24"/>
          <w:szCs w:val="24"/>
        </w:rPr>
        <w:t>6</w:t>
      </w:r>
      <w:r w:rsidR="002A1D4E" w:rsidRPr="002A1D4E">
        <w:rPr>
          <w:rFonts w:eastAsia="Cordia New"/>
          <w:b/>
          <w:sz w:val="24"/>
          <w:szCs w:val="24"/>
        </w:rPr>
        <w:t>:</w:t>
      </w:r>
      <w:r w:rsidRPr="00BE34E0">
        <w:rPr>
          <w:rFonts w:eastAsia="Cordia New"/>
          <w:sz w:val="24"/>
          <w:szCs w:val="24"/>
        </w:rPr>
        <w:t xml:space="preserve"> Intermediate Casing Hanger Profile</w:t>
      </w:r>
      <w:r w:rsidR="009D09C4">
        <w:rPr>
          <w:rFonts w:eastAsia="Cordia New"/>
          <w:sz w:val="24"/>
          <w:szCs w:val="24"/>
        </w:rPr>
        <w:t xml:space="preserve"> [</w:t>
      </w:r>
      <w:proofErr w:type="spellStart"/>
      <w:r w:rsidR="0068256B">
        <w:rPr>
          <w:rFonts w:eastAsia="Cordia New"/>
          <w:sz w:val="24"/>
          <w:szCs w:val="24"/>
        </w:rPr>
        <w:t>Y.Bai</w:t>
      </w:r>
      <w:proofErr w:type="spellEnd"/>
      <w:r w:rsidR="009D09C4">
        <w:rPr>
          <w:rFonts w:eastAsia="Cordia New"/>
          <w:sz w:val="24"/>
          <w:szCs w:val="24"/>
        </w:rPr>
        <w:t>]</w:t>
      </w:r>
    </w:p>
    <w:p w:rsidR="00540E70" w:rsidRPr="00BE34E0" w:rsidRDefault="00540E70" w:rsidP="00540E70">
      <w:pPr>
        <w:spacing w:line="360" w:lineRule="auto"/>
        <w:jc w:val="both"/>
        <w:rPr>
          <w:rFonts w:eastAsia="Cordia New"/>
          <w:sz w:val="24"/>
          <w:szCs w:val="24"/>
        </w:rPr>
      </w:pPr>
    </w:p>
    <w:p w:rsidR="00540E70" w:rsidRPr="00BE34E0" w:rsidRDefault="00540E70" w:rsidP="00540E70">
      <w:pPr>
        <w:spacing w:line="360" w:lineRule="auto"/>
        <w:ind w:firstLine="284"/>
        <w:jc w:val="both"/>
        <w:rPr>
          <w:rFonts w:eastAsia="Cordia New"/>
          <w:sz w:val="24"/>
          <w:szCs w:val="24"/>
        </w:rPr>
      </w:pPr>
      <w:r w:rsidRPr="00BE34E0">
        <w:rPr>
          <w:rFonts w:eastAsia="Cordia New"/>
          <w:sz w:val="24"/>
          <w:szCs w:val="24"/>
        </w:rPr>
        <w:t>The analysis is performed on existing field-proven hangers of similar designs to compare stress levels. Reliability data also will be collected from similar equipment and lessons learned should be incorporated into the design. Further reliability work is performed during FMECAs (Failure Mode effect and Criticality Analysis). Finally, through testing, the hanger is positively proof tested to the design loads, pressures, and combined loads in the exact sequence in which they would be applied in the field, without experiencing any permanent deformation.</w:t>
      </w:r>
    </w:p>
    <w:p w:rsidR="00540E70" w:rsidRPr="00BE34E0" w:rsidRDefault="00540E70" w:rsidP="00540E70">
      <w:pPr>
        <w:spacing w:line="360" w:lineRule="auto"/>
        <w:jc w:val="both"/>
        <w:rPr>
          <w:rFonts w:eastAsia="Cordia New"/>
          <w:sz w:val="24"/>
          <w:szCs w:val="24"/>
        </w:rPr>
      </w:pPr>
    </w:p>
    <w:p w:rsidR="00540E70" w:rsidRPr="00BE34E0" w:rsidRDefault="0046666F" w:rsidP="00540E70">
      <w:pPr>
        <w:pStyle w:val="Heading3"/>
        <w:spacing w:line="360" w:lineRule="auto"/>
        <w:ind w:left="720"/>
        <w:rPr>
          <w:rFonts w:eastAsia="Cordia New"/>
        </w:rPr>
      </w:pPr>
      <w:bookmarkStart w:id="64" w:name="_Toc477097632"/>
      <w:r>
        <w:rPr>
          <w:rFonts w:eastAsia="Cordia New"/>
        </w:rPr>
        <w:t>4.4</w:t>
      </w:r>
      <w:r w:rsidR="00540E70" w:rsidRPr="00BE34E0">
        <w:rPr>
          <w:rFonts w:eastAsia="Cordia New"/>
        </w:rPr>
        <w:t>.</w:t>
      </w:r>
      <w:r w:rsidR="002A1D4E">
        <w:rPr>
          <w:rFonts w:eastAsia="Cordia New"/>
        </w:rPr>
        <w:t>4</w:t>
      </w:r>
      <w:r w:rsidR="00540E70" w:rsidRPr="00BE34E0">
        <w:rPr>
          <w:rFonts w:eastAsia="Cordia New"/>
        </w:rPr>
        <w:t>. Production Casing Hanger</w:t>
      </w:r>
      <w:bookmarkEnd w:id="64"/>
    </w:p>
    <w:p w:rsidR="00540E70" w:rsidRDefault="00540E70" w:rsidP="00540E70">
      <w:pPr>
        <w:spacing w:line="360" w:lineRule="auto"/>
        <w:jc w:val="both"/>
        <w:rPr>
          <w:rFonts w:eastAsia="Cordia New"/>
          <w:sz w:val="24"/>
          <w:szCs w:val="24"/>
        </w:rPr>
      </w:pPr>
      <w:r w:rsidRPr="00BE34E0">
        <w:rPr>
          <w:rFonts w:eastAsia="Cordia New"/>
          <w:sz w:val="24"/>
          <w:szCs w:val="24"/>
        </w:rPr>
        <w:t xml:space="preserve">The production casing hanger for the system lands in the second hanger position. The casing hanger can nominally be either for </w:t>
      </w:r>
      <w:r w:rsidR="002A1D4E">
        <w:rPr>
          <w:rFonts w:eastAsia="Cordia New"/>
          <w:sz w:val="24"/>
          <w:szCs w:val="24"/>
        </w:rPr>
        <w:t xml:space="preserve">a </w:t>
      </w:r>
      <w:r w:rsidRPr="00BE34E0">
        <w:rPr>
          <w:rFonts w:eastAsia="Cordia New"/>
          <w:sz w:val="24"/>
          <w:szCs w:val="24"/>
        </w:rPr>
        <w:t>113/4-</w:t>
      </w:r>
      <w:r w:rsidR="002A1D4E">
        <w:rPr>
          <w:rFonts w:eastAsia="Cordia New"/>
          <w:sz w:val="24"/>
          <w:szCs w:val="24"/>
        </w:rPr>
        <w:t>in</w:t>
      </w:r>
      <w:r w:rsidRPr="00BE34E0">
        <w:rPr>
          <w:rFonts w:eastAsia="Cordia New"/>
          <w:sz w:val="24"/>
          <w:szCs w:val="24"/>
        </w:rPr>
        <w:t xml:space="preserve"> or 103/4-in</w:t>
      </w:r>
      <w:r>
        <w:rPr>
          <w:rFonts w:eastAsia="Cordia New"/>
          <w:sz w:val="24"/>
          <w:szCs w:val="24"/>
        </w:rPr>
        <w:t xml:space="preserve"> </w:t>
      </w:r>
      <w:r w:rsidRPr="00BE34E0">
        <w:rPr>
          <w:rFonts w:eastAsia="Cordia New"/>
          <w:sz w:val="24"/>
          <w:szCs w:val="24"/>
        </w:rPr>
        <w:t>casing. The casing hanger features an expanding load ring that lands into the second set of wellhead seat segments to support the casing and BOP pressure end loads. Using the approach above, detailed stress analysis and classical calculations should be performed in fashion similar to the analysis performed for the intermediate hanger.</w:t>
      </w:r>
    </w:p>
    <w:p w:rsidR="00540E70" w:rsidRPr="00BE34E0" w:rsidRDefault="00540E70" w:rsidP="00540E70">
      <w:pPr>
        <w:spacing w:line="360" w:lineRule="auto"/>
        <w:jc w:val="both"/>
        <w:rPr>
          <w:rFonts w:eastAsia="Cordia New"/>
          <w:sz w:val="24"/>
          <w:szCs w:val="24"/>
        </w:rPr>
      </w:pPr>
    </w:p>
    <w:p w:rsidR="00016F3F" w:rsidRPr="00016F3F" w:rsidRDefault="0046666F" w:rsidP="002B1EB9">
      <w:pPr>
        <w:pStyle w:val="Heading3"/>
        <w:spacing w:line="360" w:lineRule="auto"/>
        <w:ind w:left="720"/>
        <w:rPr>
          <w:rFonts w:eastAsia="Cordia New"/>
        </w:rPr>
      </w:pPr>
      <w:bookmarkStart w:id="65" w:name="_Toc477097633"/>
      <w:r>
        <w:rPr>
          <w:rFonts w:eastAsia="Cordia New"/>
        </w:rPr>
        <w:t>4.4</w:t>
      </w:r>
      <w:r w:rsidR="00016F3F" w:rsidRPr="00016F3F">
        <w:rPr>
          <w:rFonts w:eastAsia="Cordia New"/>
        </w:rPr>
        <w:t>.</w:t>
      </w:r>
      <w:r w:rsidR="00016F3F">
        <w:rPr>
          <w:rFonts w:eastAsia="Cordia New"/>
        </w:rPr>
        <w:t>3</w:t>
      </w:r>
      <w:r w:rsidR="00016F3F" w:rsidRPr="00016F3F">
        <w:rPr>
          <w:rFonts w:eastAsia="Cordia New"/>
        </w:rPr>
        <w:t>. Tubing Head</w:t>
      </w:r>
      <w:bookmarkEnd w:id="65"/>
    </w:p>
    <w:p w:rsidR="00016F3F" w:rsidRDefault="002B1EB9" w:rsidP="00016F3F">
      <w:pPr>
        <w:spacing w:line="360" w:lineRule="auto"/>
        <w:jc w:val="both"/>
        <w:rPr>
          <w:rFonts w:eastAsia="Cordia New"/>
          <w:sz w:val="24"/>
          <w:szCs w:val="24"/>
        </w:rPr>
      </w:pPr>
      <w:r>
        <w:rPr>
          <w:rFonts w:eastAsia="Cordia New"/>
          <w:sz w:val="24"/>
          <w:szCs w:val="24"/>
        </w:rPr>
        <w:t xml:space="preserve">A </w:t>
      </w:r>
      <w:r w:rsidR="00016F3F" w:rsidRPr="00016F3F">
        <w:rPr>
          <w:rFonts w:eastAsia="Cordia New"/>
          <w:sz w:val="24"/>
          <w:szCs w:val="24"/>
        </w:rPr>
        <w:t xml:space="preserve">tubing head </w:t>
      </w:r>
      <w:r>
        <w:rPr>
          <w:rFonts w:eastAsia="Cordia New"/>
          <w:sz w:val="24"/>
          <w:szCs w:val="24"/>
        </w:rPr>
        <w:t>is an e</w:t>
      </w:r>
      <w:r w:rsidR="00016F3F" w:rsidRPr="00016F3F">
        <w:rPr>
          <w:rFonts w:eastAsia="Cordia New"/>
          <w:sz w:val="24"/>
          <w:szCs w:val="24"/>
        </w:rPr>
        <w:t>quipment attached to the casing spool used to hang the tubing (smallest casing string) and seal the annulus between the tubing and casing</w:t>
      </w:r>
      <w:r w:rsidR="00016F3F">
        <w:rPr>
          <w:rFonts w:eastAsia="Cordia New"/>
          <w:sz w:val="24"/>
          <w:szCs w:val="24"/>
        </w:rPr>
        <w:t xml:space="preserve">. </w:t>
      </w:r>
      <w:r w:rsidR="007D5035">
        <w:rPr>
          <w:rFonts w:eastAsia="Cordia New"/>
          <w:sz w:val="24"/>
          <w:szCs w:val="24"/>
        </w:rPr>
        <w:t>Figure.4-</w:t>
      </w:r>
      <w:r w:rsidR="009D09C4">
        <w:rPr>
          <w:rFonts w:eastAsia="Cordia New"/>
          <w:sz w:val="24"/>
          <w:szCs w:val="24"/>
        </w:rPr>
        <w:t>7</w:t>
      </w:r>
      <w:r w:rsidR="007D5035">
        <w:rPr>
          <w:rFonts w:eastAsia="Cordia New"/>
          <w:sz w:val="24"/>
          <w:szCs w:val="24"/>
        </w:rPr>
        <w:t xml:space="preserve"> shows an example of tubing head.</w:t>
      </w:r>
      <w:r w:rsidR="007D5035" w:rsidRPr="002B1EB9">
        <w:rPr>
          <w:rFonts w:eastAsia="Cordia New"/>
          <w:sz w:val="24"/>
          <w:szCs w:val="24"/>
        </w:rPr>
        <w:t xml:space="preserve"> </w:t>
      </w:r>
      <w:r w:rsidRPr="002B1EB9">
        <w:rPr>
          <w:rFonts w:eastAsia="Cordia New"/>
          <w:sz w:val="24"/>
          <w:szCs w:val="24"/>
        </w:rPr>
        <w:t>The top spool on a wellhead assembly contains the highest pressure in the wellhead, and contains a load shoulder to hang the tubing hanger and tubing string. When the well is completed, the tree is installed on top of the head with a tubing head adapter. Providing a means to support and test the BOPs while completing the well, the tubing head is a necessary component when drilling and completing a well</w:t>
      </w:r>
      <w:r>
        <w:rPr>
          <w:rFonts w:eastAsia="Cordia New"/>
          <w:sz w:val="24"/>
          <w:szCs w:val="24"/>
        </w:rPr>
        <w:t>.</w:t>
      </w:r>
    </w:p>
    <w:p w:rsidR="002B1EB9" w:rsidRDefault="002B1EB9" w:rsidP="002B1EB9">
      <w:pPr>
        <w:spacing w:line="360" w:lineRule="auto"/>
        <w:jc w:val="center"/>
        <w:rPr>
          <w:rFonts w:eastAsia="Cordia New"/>
          <w:sz w:val="24"/>
          <w:szCs w:val="24"/>
        </w:rPr>
      </w:pPr>
      <w:r w:rsidRPr="002B1EB9">
        <w:rPr>
          <w:noProof/>
          <w:lang w:val="en-MY" w:eastAsia="en-MY"/>
        </w:rPr>
        <w:drawing>
          <wp:inline distT="0" distB="0" distL="0" distR="0" wp14:anchorId="0AC61538" wp14:editId="6C28CEEC">
            <wp:extent cx="2543175" cy="227069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2543175" cy="2270692"/>
                    </a:xfrm>
                    <a:prstGeom prst="rect">
                      <a:avLst/>
                    </a:prstGeom>
                  </pic:spPr>
                </pic:pic>
              </a:graphicData>
            </a:graphic>
          </wp:inline>
        </w:drawing>
      </w:r>
    </w:p>
    <w:p w:rsidR="002B1EB9" w:rsidRDefault="002A1D4E" w:rsidP="002B1EB9">
      <w:pPr>
        <w:spacing w:line="360" w:lineRule="auto"/>
        <w:jc w:val="center"/>
        <w:rPr>
          <w:rFonts w:eastAsia="Cordia New"/>
          <w:sz w:val="24"/>
          <w:szCs w:val="24"/>
        </w:rPr>
      </w:pPr>
      <w:r>
        <w:rPr>
          <w:rFonts w:eastAsia="Cordia New"/>
          <w:b/>
          <w:sz w:val="24"/>
          <w:szCs w:val="24"/>
        </w:rPr>
        <w:t>Figure.4</w:t>
      </w:r>
      <w:r w:rsidR="002B1EB9" w:rsidRPr="002B1EB9">
        <w:rPr>
          <w:rFonts w:eastAsia="Cordia New"/>
          <w:b/>
          <w:sz w:val="24"/>
          <w:szCs w:val="24"/>
        </w:rPr>
        <w:t>-</w:t>
      </w:r>
      <w:r w:rsidR="009D09C4">
        <w:rPr>
          <w:rFonts w:eastAsia="Cordia New"/>
          <w:b/>
          <w:sz w:val="24"/>
          <w:szCs w:val="24"/>
        </w:rPr>
        <w:t>7</w:t>
      </w:r>
      <w:r w:rsidR="002B1EB9" w:rsidRPr="002B1EB9">
        <w:rPr>
          <w:rFonts w:eastAsia="Cordia New"/>
          <w:b/>
          <w:sz w:val="24"/>
          <w:szCs w:val="24"/>
        </w:rPr>
        <w:t>:</w:t>
      </w:r>
      <w:r w:rsidR="002B1EB9" w:rsidRPr="003C5F8B">
        <w:rPr>
          <w:rFonts w:eastAsia="Cordia New"/>
          <w:sz w:val="24"/>
          <w:szCs w:val="24"/>
        </w:rPr>
        <w:t xml:space="preserve"> </w:t>
      </w:r>
      <w:r w:rsidR="002B1EB9">
        <w:rPr>
          <w:rFonts w:eastAsia="Cordia New"/>
          <w:sz w:val="24"/>
          <w:szCs w:val="24"/>
        </w:rPr>
        <w:t xml:space="preserve"> An example of tubing head [FMC].</w:t>
      </w:r>
    </w:p>
    <w:p w:rsidR="002B1EB9" w:rsidRDefault="002B1EB9" w:rsidP="002B1EB9">
      <w:pPr>
        <w:spacing w:line="360" w:lineRule="auto"/>
        <w:jc w:val="center"/>
        <w:rPr>
          <w:rFonts w:eastAsia="Cordia New"/>
          <w:sz w:val="24"/>
          <w:szCs w:val="24"/>
        </w:rPr>
      </w:pPr>
    </w:p>
    <w:p w:rsidR="002B1EB9" w:rsidRPr="00016F3F" w:rsidRDefault="0046666F" w:rsidP="002B1EB9">
      <w:pPr>
        <w:pStyle w:val="Heading3"/>
        <w:spacing w:line="360" w:lineRule="auto"/>
        <w:ind w:left="720"/>
        <w:rPr>
          <w:rFonts w:eastAsia="Cordia New"/>
        </w:rPr>
      </w:pPr>
      <w:bookmarkStart w:id="66" w:name="_Toc477097634"/>
      <w:r>
        <w:rPr>
          <w:rFonts w:eastAsia="Cordia New"/>
        </w:rPr>
        <w:t>4.4</w:t>
      </w:r>
      <w:r w:rsidR="002B1EB9" w:rsidRPr="00016F3F">
        <w:rPr>
          <w:rFonts w:eastAsia="Cordia New"/>
        </w:rPr>
        <w:t>.</w:t>
      </w:r>
      <w:r w:rsidR="002B1EB9">
        <w:rPr>
          <w:rFonts w:eastAsia="Cordia New"/>
        </w:rPr>
        <w:t>3</w:t>
      </w:r>
      <w:r w:rsidR="002B1EB9" w:rsidRPr="00016F3F">
        <w:rPr>
          <w:rFonts w:eastAsia="Cordia New"/>
        </w:rPr>
        <w:t xml:space="preserve">. Tubing </w:t>
      </w:r>
      <w:r w:rsidR="002B1EB9">
        <w:rPr>
          <w:rFonts w:eastAsia="Cordia New"/>
        </w:rPr>
        <w:t>Hanger</w:t>
      </w:r>
      <w:bookmarkEnd w:id="66"/>
    </w:p>
    <w:p w:rsidR="002B1EB9" w:rsidRDefault="002B1EB9" w:rsidP="002B1EB9">
      <w:pPr>
        <w:spacing w:line="360" w:lineRule="auto"/>
        <w:jc w:val="both"/>
        <w:rPr>
          <w:rFonts w:eastAsia="Cordia New"/>
          <w:sz w:val="24"/>
          <w:szCs w:val="24"/>
        </w:rPr>
      </w:pPr>
      <w:r>
        <w:rPr>
          <w:rFonts w:eastAsia="Cordia New"/>
          <w:sz w:val="24"/>
          <w:szCs w:val="24"/>
        </w:rPr>
        <w:t xml:space="preserve">A </w:t>
      </w:r>
      <w:r w:rsidRPr="002B1EB9">
        <w:rPr>
          <w:rFonts w:eastAsia="Cordia New"/>
          <w:sz w:val="24"/>
          <w:szCs w:val="24"/>
        </w:rPr>
        <w:t xml:space="preserve">tubing hanger </w:t>
      </w:r>
      <w:r>
        <w:rPr>
          <w:rFonts w:eastAsia="Cordia New"/>
          <w:sz w:val="24"/>
          <w:szCs w:val="24"/>
        </w:rPr>
        <w:t>is m</w:t>
      </w:r>
      <w:r w:rsidRPr="002B1EB9">
        <w:rPr>
          <w:rFonts w:eastAsia="Cordia New"/>
          <w:sz w:val="24"/>
          <w:szCs w:val="24"/>
        </w:rPr>
        <w:t>echanism used to hang the tubing from within the tubing head by means of a thread.</w:t>
      </w:r>
      <w:r>
        <w:rPr>
          <w:rFonts w:eastAsia="Cordia New"/>
          <w:sz w:val="24"/>
          <w:szCs w:val="24"/>
        </w:rPr>
        <w:t xml:space="preserve"> </w:t>
      </w:r>
      <w:r w:rsidRPr="002B1EB9">
        <w:rPr>
          <w:rFonts w:eastAsia="Cordia New"/>
          <w:sz w:val="24"/>
          <w:szCs w:val="24"/>
        </w:rPr>
        <w:t>These load-bearing devices are installed in the top bowl of the tubing head and are run through the BOP</w:t>
      </w:r>
      <w:r w:rsidR="007D5035">
        <w:rPr>
          <w:rFonts w:eastAsia="Cordia New"/>
          <w:sz w:val="24"/>
          <w:szCs w:val="24"/>
        </w:rPr>
        <w:t xml:space="preserve"> a</w:t>
      </w:r>
      <w:r w:rsidRPr="002B1EB9">
        <w:rPr>
          <w:rFonts w:eastAsia="Cordia New"/>
          <w:sz w:val="24"/>
          <w:szCs w:val="24"/>
        </w:rPr>
        <w:t xml:space="preserve">lso doubling as a means to access and manipulate </w:t>
      </w:r>
      <w:r w:rsidRPr="002B1EB9">
        <w:rPr>
          <w:rFonts w:eastAsia="Cordia New"/>
          <w:sz w:val="24"/>
          <w:szCs w:val="24"/>
        </w:rPr>
        <w:lastRenderedPageBreak/>
        <w:t>additional smaller tubing lines that are utilized down</w:t>
      </w:r>
      <w:r w:rsidR="007D5035">
        <w:rPr>
          <w:rFonts w:eastAsia="Cordia New"/>
          <w:sz w:val="24"/>
          <w:szCs w:val="24"/>
        </w:rPr>
        <w:t>-</w:t>
      </w:r>
      <w:r w:rsidRPr="002B1EB9">
        <w:rPr>
          <w:rFonts w:eastAsia="Cordia New"/>
          <w:sz w:val="24"/>
          <w:szCs w:val="24"/>
        </w:rPr>
        <w:t>hole and extended to the surface on the outside of the tubing string(s)</w:t>
      </w:r>
      <w:r>
        <w:rPr>
          <w:rFonts w:eastAsia="Cordia New"/>
          <w:sz w:val="24"/>
          <w:szCs w:val="24"/>
        </w:rPr>
        <w:t>.</w:t>
      </w:r>
      <w:r w:rsidR="007D5035">
        <w:rPr>
          <w:rFonts w:eastAsia="Cordia New"/>
          <w:sz w:val="24"/>
          <w:szCs w:val="24"/>
        </w:rPr>
        <w:t xml:space="preserve"> Figure.4-</w:t>
      </w:r>
      <w:r w:rsidR="009D09C4">
        <w:rPr>
          <w:rFonts w:eastAsia="Cordia New"/>
          <w:sz w:val="24"/>
          <w:szCs w:val="24"/>
        </w:rPr>
        <w:t>8</w:t>
      </w:r>
      <w:r w:rsidR="007D5035">
        <w:rPr>
          <w:rFonts w:eastAsia="Cordia New"/>
          <w:sz w:val="24"/>
          <w:szCs w:val="24"/>
        </w:rPr>
        <w:t xml:space="preserve"> shows an example of tubing hanger.</w:t>
      </w:r>
    </w:p>
    <w:p w:rsidR="002B1EB9" w:rsidRDefault="002B1EB9" w:rsidP="002B1EB9">
      <w:pPr>
        <w:spacing w:line="360" w:lineRule="auto"/>
        <w:jc w:val="center"/>
        <w:rPr>
          <w:rFonts w:eastAsia="Cordia New"/>
          <w:sz w:val="24"/>
          <w:szCs w:val="24"/>
        </w:rPr>
      </w:pPr>
      <w:r w:rsidRPr="002B1EB9">
        <w:rPr>
          <w:noProof/>
          <w:lang w:val="en-MY" w:eastAsia="en-MY"/>
        </w:rPr>
        <w:drawing>
          <wp:inline distT="0" distB="0" distL="0" distR="0" wp14:anchorId="74971BCF" wp14:editId="6412B993">
            <wp:extent cx="3516085" cy="3032862"/>
            <wp:effectExtent l="0" t="0" r="825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3516994" cy="3033646"/>
                    </a:xfrm>
                    <a:prstGeom prst="rect">
                      <a:avLst/>
                    </a:prstGeom>
                  </pic:spPr>
                </pic:pic>
              </a:graphicData>
            </a:graphic>
          </wp:inline>
        </w:drawing>
      </w:r>
    </w:p>
    <w:p w:rsidR="002B1EB9" w:rsidRDefault="002B1EB9" w:rsidP="002B1EB9">
      <w:pPr>
        <w:spacing w:line="360" w:lineRule="auto"/>
        <w:jc w:val="center"/>
        <w:rPr>
          <w:rFonts w:eastAsia="Cordia New"/>
          <w:sz w:val="24"/>
          <w:szCs w:val="24"/>
        </w:rPr>
      </w:pPr>
      <w:r w:rsidRPr="002B1EB9">
        <w:rPr>
          <w:rFonts w:eastAsia="Cordia New"/>
          <w:b/>
          <w:sz w:val="24"/>
          <w:szCs w:val="24"/>
        </w:rPr>
        <w:t>Figure</w:t>
      </w:r>
      <w:r w:rsidR="002A1D4E">
        <w:rPr>
          <w:rFonts w:eastAsia="Cordia New"/>
          <w:b/>
          <w:sz w:val="24"/>
          <w:szCs w:val="24"/>
        </w:rPr>
        <w:t>.4</w:t>
      </w:r>
      <w:r w:rsidRPr="002B1EB9">
        <w:rPr>
          <w:rFonts w:eastAsia="Cordia New"/>
          <w:b/>
          <w:sz w:val="24"/>
          <w:szCs w:val="24"/>
        </w:rPr>
        <w:t>-</w:t>
      </w:r>
      <w:r w:rsidR="009D09C4">
        <w:rPr>
          <w:rFonts w:eastAsia="Cordia New"/>
          <w:b/>
          <w:sz w:val="24"/>
          <w:szCs w:val="24"/>
        </w:rPr>
        <w:t>8</w:t>
      </w:r>
      <w:r w:rsidRPr="002B1EB9">
        <w:rPr>
          <w:rFonts w:eastAsia="Cordia New"/>
          <w:b/>
          <w:sz w:val="24"/>
          <w:szCs w:val="24"/>
        </w:rPr>
        <w:t>:</w:t>
      </w:r>
      <w:r w:rsidRPr="003C5F8B">
        <w:rPr>
          <w:rFonts w:eastAsia="Cordia New"/>
          <w:sz w:val="24"/>
          <w:szCs w:val="24"/>
        </w:rPr>
        <w:t xml:space="preserve"> </w:t>
      </w:r>
      <w:r>
        <w:rPr>
          <w:rFonts w:eastAsia="Cordia New"/>
          <w:sz w:val="24"/>
          <w:szCs w:val="24"/>
        </w:rPr>
        <w:t xml:space="preserve">An example of tubing </w:t>
      </w:r>
      <w:r w:rsidR="00565061">
        <w:rPr>
          <w:rFonts w:eastAsia="Cordia New"/>
          <w:sz w:val="24"/>
          <w:szCs w:val="24"/>
        </w:rPr>
        <w:t>hanger</w:t>
      </w:r>
      <w:r>
        <w:rPr>
          <w:rFonts w:eastAsia="Cordia New"/>
          <w:sz w:val="24"/>
          <w:szCs w:val="24"/>
        </w:rPr>
        <w:t xml:space="preserve"> [FMC].</w:t>
      </w:r>
    </w:p>
    <w:p w:rsidR="00BE34E0" w:rsidRPr="00BE34E0" w:rsidRDefault="00BE34E0" w:rsidP="003B1978">
      <w:pPr>
        <w:spacing w:line="360" w:lineRule="auto"/>
        <w:jc w:val="both"/>
        <w:rPr>
          <w:rFonts w:eastAsia="Cordia New"/>
          <w:sz w:val="24"/>
          <w:szCs w:val="24"/>
        </w:rPr>
      </w:pPr>
    </w:p>
    <w:p w:rsidR="00BE34E0" w:rsidRPr="00BE34E0" w:rsidRDefault="0046666F" w:rsidP="003B1978">
      <w:pPr>
        <w:pStyle w:val="Heading3"/>
        <w:spacing w:line="360" w:lineRule="auto"/>
        <w:ind w:left="720"/>
        <w:rPr>
          <w:rFonts w:eastAsia="Cordia New"/>
        </w:rPr>
      </w:pPr>
      <w:bookmarkStart w:id="67" w:name="_Toc477097635"/>
      <w:r>
        <w:rPr>
          <w:rFonts w:eastAsia="Cordia New"/>
        </w:rPr>
        <w:t>4.4</w:t>
      </w:r>
      <w:r w:rsidR="00BE34E0" w:rsidRPr="00BE34E0">
        <w:rPr>
          <w:rFonts w:eastAsia="Cordia New"/>
        </w:rPr>
        <w:t>.</w:t>
      </w:r>
      <w:r w:rsidR="002A1D4E">
        <w:rPr>
          <w:rFonts w:eastAsia="Cordia New"/>
        </w:rPr>
        <w:t>4</w:t>
      </w:r>
      <w:r w:rsidR="00BE34E0" w:rsidRPr="00BE34E0">
        <w:rPr>
          <w:rFonts w:eastAsia="Cordia New"/>
        </w:rPr>
        <w:t>. Wellhead Housing</w:t>
      </w:r>
      <w:bookmarkEnd w:id="67"/>
    </w:p>
    <w:p w:rsidR="00BE34E0" w:rsidRPr="00BE34E0" w:rsidRDefault="00BE34E0" w:rsidP="009D09C4">
      <w:pPr>
        <w:spacing w:line="360" w:lineRule="auto"/>
        <w:jc w:val="both"/>
        <w:rPr>
          <w:rFonts w:eastAsia="Cordia New"/>
          <w:sz w:val="24"/>
          <w:szCs w:val="24"/>
        </w:rPr>
      </w:pPr>
      <w:r w:rsidRPr="00BE34E0">
        <w:rPr>
          <w:rFonts w:eastAsia="Cordia New"/>
          <w:sz w:val="24"/>
          <w:szCs w:val="24"/>
        </w:rPr>
        <w:t>The wellhead housing is the primary housing supporting both the intermediate and production casing strings. In API 17D [2], very detailed profiles are introduced. Figu</w:t>
      </w:r>
      <w:r w:rsidR="008E191B">
        <w:rPr>
          <w:rFonts w:eastAsia="Cordia New"/>
          <w:sz w:val="24"/>
          <w:szCs w:val="24"/>
        </w:rPr>
        <w:t>re.4</w:t>
      </w:r>
      <w:r w:rsidRPr="00BE34E0">
        <w:rPr>
          <w:rFonts w:eastAsia="Cordia New"/>
          <w:sz w:val="24"/>
          <w:szCs w:val="24"/>
        </w:rPr>
        <w:t>-</w:t>
      </w:r>
      <w:r w:rsidR="009D09C4">
        <w:rPr>
          <w:rFonts w:eastAsia="Cordia New"/>
          <w:sz w:val="24"/>
          <w:szCs w:val="24"/>
        </w:rPr>
        <w:t>9</w:t>
      </w:r>
      <w:r w:rsidRPr="00BE34E0">
        <w:rPr>
          <w:rFonts w:eastAsia="Cordia New"/>
          <w:sz w:val="24"/>
          <w:szCs w:val="24"/>
        </w:rPr>
        <w:t xml:space="preserve"> is a schematic of typical wellhead housing.</w:t>
      </w:r>
      <w:r w:rsidR="009D09C4">
        <w:rPr>
          <w:rFonts w:eastAsia="Cordia New"/>
          <w:sz w:val="24"/>
          <w:szCs w:val="24"/>
        </w:rPr>
        <w:t xml:space="preserve"> </w:t>
      </w:r>
      <w:r w:rsidRPr="00BE34E0">
        <w:rPr>
          <w:rFonts w:eastAsia="Cordia New"/>
          <w:sz w:val="24"/>
          <w:szCs w:val="24"/>
        </w:rPr>
        <w:t xml:space="preserve">Two kinds of subsea analyses are necessary to consider in the wellhead housing design procedure: load stress analysis and thermal analysis. The hanger landing shoulder will sustain loads from the tubing hanger. Normally, a </w:t>
      </w:r>
      <w:r w:rsidR="008E191B">
        <w:rPr>
          <w:rFonts w:eastAsia="Cordia New"/>
          <w:sz w:val="24"/>
          <w:szCs w:val="24"/>
        </w:rPr>
        <w:t>F</w:t>
      </w:r>
      <w:r w:rsidRPr="00BE34E0">
        <w:rPr>
          <w:rFonts w:eastAsia="Cordia New"/>
          <w:sz w:val="24"/>
          <w:szCs w:val="24"/>
        </w:rPr>
        <w:t xml:space="preserve">inite </w:t>
      </w:r>
      <w:r w:rsidR="008E191B">
        <w:rPr>
          <w:rFonts w:eastAsia="Cordia New"/>
          <w:sz w:val="24"/>
          <w:szCs w:val="24"/>
        </w:rPr>
        <w:t>E</w:t>
      </w:r>
      <w:r w:rsidRPr="00BE34E0">
        <w:rPr>
          <w:rFonts w:eastAsia="Cordia New"/>
          <w:sz w:val="24"/>
          <w:szCs w:val="24"/>
        </w:rPr>
        <w:t xml:space="preserve">lement </w:t>
      </w:r>
      <w:r w:rsidR="008E191B">
        <w:rPr>
          <w:rFonts w:eastAsia="Cordia New"/>
          <w:sz w:val="24"/>
          <w:szCs w:val="24"/>
        </w:rPr>
        <w:t>A</w:t>
      </w:r>
      <w:r w:rsidRPr="00BE34E0">
        <w:rPr>
          <w:rFonts w:eastAsia="Cordia New"/>
          <w:sz w:val="24"/>
          <w:szCs w:val="24"/>
        </w:rPr>
        <w:t>nalysis (FEA) and riser fatigue analysis will be performed to verify the design capacities.</w:t>
      </w:r>
    </w:p>
    <w:p w:rsidR="00BE34E0" w:rsidRPr="00BE34E0" w:rsidRDefault="00BE34E0" w:rsidP="003B1978">
      <w:pPr>
        <w:spacing w:line="360" w:lineRule="auto"/>
        <w:ind w:firstLine="284"/>
        <w:jc w:val="both"/>
        <w:rPr>
          <w:rFonts w:eastAsia="Cordia New"/>
          <w:sz w:val="24"/>
          <w:szCs w:val="24"/>
        </w:rPr>
      </w:pPr>
      <w:r w:rsidRPr="00BE34E0">
        <w:rPr>
          <w:rFonts w:eastAsia="Cordia New"/>
          <w:sz w:val="24"/>
          <w:szCs w:val="24"/>
        </w:rPr>
        <w:t xml:space="preserve">In addition, thermal analysis is performed to determine the temperature profiles through the system so that temperature </w:t>
      </w:r>
      <w:proofErr w:type="spellStart"/>
      <w:r w:rsidRPr="00BE34E0">
        <w:rPr>
          <w:rFonts w:eastAsia="Cordia New"/>
          <w:sz w:val="24"/>
          <w:szCs w:val="24"/>
        </w:rPr>
        <w:t>derating</w:t>
      </w:r>
      <w:proofErr w:type="spellEnd"/>
      <w:r w:rsidRPr="00BE34E0">
        <w:rPr>
          <w:rFonts w:eastAsia="Cordia New"/>
          <w:sz w:val="24"/>
          <w:szCs w:val="24"/>
        </w:rPr>
        <w:t xml:space="preserve"> can be accounted</w:t>
      </w:r>
      <w:r w:rsidR="0076363B">
        <w:rPr>
          <w:rFonts w:eastAsia="Cordia New"/>
          <w:sz w:val="24"/>
          <w:szCs w:val="24"/>
        </w:rPr>
        <w:t xml:space="preserve"> </w:t>
      </w:r>
      <w:r w:rsidR="0076363B" w:rsidRPr="00BE34E0">
        <w:rPr>
          <w:rFonts w:eastAsia="Cordia New"/>
          <w:sz w:val="24"/>
          <w:szCs w:val="24"/>
        </w:rPr>
        <w:t>for as appropriate. A prototype wellhead should be tested to the test pressure as well as loaded with simulated casing loads and BOP test pressure with hangers in place simulating the real production environment in total without experiencing any permanent deformation</w:t>
      </w:r>
      <w:r w:rsidR="0076363B">
        <w:rPr>
          <w:rFonts w:eastAsia="Cordia New"/>
          <w:sz w:val="24"/>
          <w:szCs w:val="24"/>
        </w:rPr>
        <w:t>.</w:t>
      </w:r>
    </w:p>
    <w:p w:rsidR="00BE34E0" w:rsidRPr="00BE34E0" w:rsidRDefault="00BE34E0" w:rsidP="003B1978">
      <w:pPr>
        <w:spacing w:line="360" w:lineRule="auto"/>
        <w:jc w:val="both"/>
        <w:rPr>
          <w:rFonts w:eastAsia="Cordia New"/>
          <w:sz w:val="24"/>
          <w:szCs w:val="24"/>
        </w:rPr>
      </w:pPr>
      <w:r w:rsidRPr="00BE34E0">
        <w:rPr>
          <w:rFonts w:eastAsia="Cordia New"/>
          <w:sz w:val="24"/>
          <w:szCs w:val="24"/>
        </w:rPr>
        <w:t xml:space="preserve"> </w:t>
      </w:r>
    </w:p>
    <w:p w:rsidR="00BE34E0" w:rsidRPr="00BE34E0" w:rsidRDefault="004C25CB" w:rsidP="001F2C60">
      <w:pPr>
        <w:spacing w:line="360" w:lineRule="auto"/>
        <w:jc w:val="center"/>
        <w:rPr>
          <w:rFonts w:eastAsia="Cordia New"/>
          <w:sz w:val="24"/>
          <w:szCs w:val="24"/>
        </w:rPr>
      </w:pPr>
      <w:r w:rsidRPr="004C25CB">
        <w:rPr>
          <w:noProof/>
          <w:lang w:val="en-MY" w:eastAsia="en-MY"/>
        </w:rPr>
        <w:lastRenderedPageBreak/>
        <w:drawing>
          <wp:inline distT="0" distB="0" distL="0" distR="0" wp14:anchorId="3D663377" wp14:editId="14D127C3">
            <wp:extent cx="4332684" cy="3199521"/>
            <wp:effectExtent l="0" t="0" r="0" b="127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4336127" cy="3202063"/>
                    </a:xfrm>
                    <a:prstGeom prst="rect">
                      <a:avLst/>
                    </a:prstGeom>
                  </pic:spPr>
                </pic:pic>
              </a:graphicData>
            </a:graphic>
          </wp:inline>
        </w:drawing>
      </w:r>
    </w:p>
    <w:p w:rsidR="00BE34E0" w:rsidRDefault="00BE34E0" w:rsidP="003B1978">
      <w:pPr>
        <w:spacing w:line="360" w:lineRule="auto"/>
        <w:jc w:val="center"/>
        <w:rPr>
          <w:rFonts w:eastAsia="Cordia New"/>
          <w:sz w:val="24"/>
          <w:szCs w:val="24"/>
        </w:rPr>
      </w:pPr>
      <w:r w:rsidRPr="00034ABF">
        <w:rPr>
          <w:rFonts w:eastAsia="Cordia New"/>
          <w:b/>
          <w:sz w:val="24"/>
          <w:szCs w:val="24"/>
        </w:rPr>
        <w:t>Figure</w:t>
      </w:r>
      <w:r w:rsidR="002A1D4E">
        <w:rPr>
          <w:rFonts w:eastAsia="Cordia New"/>
          <w:b/>
          <w:sz w:val="24"/>
          <w:szCs w:val="24"/>
        </w:rPr>
        <w:t>.4</w:t>
      </w:r>
      <w:r w:rsidRPr="00034ABF">
        <w:rPr>
          <w:rFonts w:eastAsia="Cordia New"/>
          <w:b/>
          <w:sz w:val="24"/>
          <w:szCs w:val="24"/>
        </w:rPr>
        <w:t>-</w:t>
      </w:r>
      <w:r w:rsidR="009D09C4">
        <w:rPr>
          <w:rFonts w:eastAsia="Cordia New"/>
          <w:b/>
          <w:sz w:val="24"/>
          <w:szCs w:val="24"/>
        </w:rPr>
        <w:t>9</w:t>
      </w:r>
      <w:r w:rsidR="00034ABF" w:rsidRPr="00034ABF">
        <w:rPr>
          <w:rFonts w:eastAsia="Cordia New"/>
          <w:b/>
          <w:sz w:val="24"/>
          <w:szCs w:val="24"/>
        </w:rPr>
        <w:t>:</w:t>
      </w:r>
      <w:r w:rsidRPr="00BE34E0">
        <w:rPr>
          <w:rFonts w:eastAsia="Cordia New"/>
          <w:sz w:val="24"/>
          <w:szCs w:val="24"/>
        </w:rPr>
        <w:t xml:space="preserve"> Schematic of </w:t>
      </w:r>
      <w:r w:rsidR="009D09C4">
        <w:rPr>
          <w:rFonts w:eastAsia="Cordia New"/>
          <w:sz w:val="24"/>
          <w:szCs w:val="24"/>
        </w:rPr>
        <w:t>w</w:t>
      </w:r>
      <w:r w:rsidRPr="00BE34E0">
        <w:rPr>
          <w:rFonts w:eastAsia="Cordia New"/>
          <w:sz w:val="24"/>
          <w:szCs w:val="24"/>
        </w:rPr>
        <w:t xml:space="preserve">ellhead </w:t>
      </w:r>
      <w:r w:rsidR="009D09C4">
        <w:rPr>
          <w:rFonts w:eastAsia="Cordia New"/>
          <w:sz w:val="24"/>
          <w:szCs w:val="24"/>
        </w:rPr>
        <w:t>h</w:t>
      </w:r>
      <w:r w:rsidRPr="00BE34E0">
        <w:rPr>
          <w:rFonts w:eastAsia="Cordia New"/>
          <w:sz w:val="24"/>
          <w:szCs w:val="24"/>
        </w:rPr>
        <w:t>ousing</w:t>
      </w:r>
      <w:r w:rsidR="009D09C4">
        <w:rPr>
          <w:rFonts w:eastAsia="Cordia New"/>
          <w:sz w:val="24"/>
          <w:szCs w:val="24"/>
        </w:rPr>
        <w:t xml:space="preserve"> [</w:t>
      </w:r>
      <w:proofErr w:type="spellStart"/>
      <w:r w:rsidR="0068256B">
        <w:rPr>
          <w:rFonts w:eastAsia="Cordia New"/>
          <w:sz w:val="24"/>
          <w:szCs w:val="24"/>
        </w:rPr>
        <w:t>Y.Bai</w:t>
      </w:r>
      <w:proofErr w:type="spellEnd"/>
      <w:r w:rsidR="009D09C4">
        <w:rPr>
          <w:rFonts w:eastAsia="Cordia New"/>
          <w:sz w:val="24"/>
          <w:szCs w:val="24"/>
        </w:rPr>
        <w:t>]</w:t>
      </w:r>
    </w:p>
    <w:p w:rsidR="00034ABF" w:rsidRPr="00BE34E0" w:rsidRDefault="00034ABF" w:rsidP="003B1978">
      <w:pPr>
        <w:spacing w:line="360" w:lineRule="auto"/>
        <w:jc w:val="both"/>
        <w:rPr>
          <w:rFonts w:eastAsia="Cordia New"/>
          <w:sz w:val="24"/>
          <w:szCs w:val="24"/>
        </w:rPr>
      </w:pPr>
    </w:p>
    <w:p w:rsidR="00BE34E0" w:rsidRPr="00BE34E0" w:rsidRDefault="0046666F" w:rsidP="003B1978">
      <w:pPr>
        <w:pStyle w:val="Heading3"/>
        <w:spacing w:line="360" w:lineRule="auto"/>
        <w:ind w:left="720"/>
        <w:rPr>
          <w:rFonts w:eastAsia="Cordia New"/>
        </w:rPr>
      </w:pPr>
      <w:bookmarkStart w:id="68" w:name="_Toc477097636"/>
      <w:r>
        <w:rPr>
          <w:rFonts w:eastAsia="Cordia New"/>
        </w:rPr>
        <w:t>4.4</w:t>
      </w:r>
      <w:r w:rsidR="00BE34E0" w:rsidRPr="00BE34E0">
        <w:rPr>
          <w:rFonts w:eastAsia="Cordia New"/>
        </w:rPr>
        <w:t>.</w:t>
      </w:r>
      <w:r w:rsidR="002A1D4E">
        <w:rPr>
          <w:rFonts w:eastAsia="Cordia New"/>
        </w:rPr>
        <w:t>5</w:t>
      </w:r>
      <w:r w:rsidR="00BE34E0" w:rsidRPr="00BE34E0">
        <w:rPr>
          <w:rFonts w:eastAsia="Cordia New"/>
        </w:rPr>
        <w:t>. Lockdown Bushing</w:t>
      </w:r>
      <w:bookmarkEnd w:id="68"/>
    </w:p>
    <w:p w:rsidR="00BE34E0" w:rsidRPr="00BE34E0" w:rsidRDefault="00742860" w:rsidP="003B1978">
      <w:pPr>
        <w:spacing w:line="360" w:lineRule="auto"/>
        <w:jc w:val="both"/>
        <w:rPr>
          <w:rFonts w:eastAsia="Cordia New"/>
          <w:sz w:val="24"/>
          <w:szCs w:val="24"/>
        </w:rPr>
      </w:pPr>
      <w:r w:rsidRPr="00742860">
        <w:rPr>
          <w:rFonts w:eastAsia="Cordia New"/>
          <w:sz w:val="24"/>
          <w:szCs w:val="24"/>
        </w:rPr>
        <w:t>A lockdown mechanism is recommended to prevent movement of the casing hangers due to thermal expansion or annulus pressure when the well is put on production</w:t>
      </w:r>
      <w:r>
        <w:rPr>
          <w:rFonts w:eastAsia="Cordia New"/>
          <w:sz w:val="24"/>
          <w:szCs w:val="24"/>
        </w:rPr>
        <w:t xml:space="preserve">. </w:t>
      </w:r>
      <w:r w:rsidR="00BE34E0" w:rsidRPr="00BE34E0">
        <w:rPr>
          <w:rFonts w:eastAsia="Cordia New"/>
          <w:sz w:val="24"/>
          <w:szCs w:val="24"/>
        </w:rPr>
        <w:t>The lockdown bushing is used to permanently hold the production casing hanger in place so that the annulus seal assembly locked to the hanger does not move and get damaged during start-up</w:t>
      </w:r>
      <w:r w:rsidR="002A1D4E">
        <w:rPr>
          <w:rFonts w:eastAsia="Cordia New"/>
          <w:sz w:val="24"/>
          <w:szCs w:val="24"/>
        </w:rPr>
        <w:t xml:space="preserve"> or </w:t>
      </w:r>
      <w:r w:rsidR="00BE34E0" w:rsidRPr="00BE34E0">
        <w:rPr>
          <w:rFonts w:eastAsia="Cordia New"/>
          <w:sz w:val="24"/>
          <w:szCs w:val="24"/>
        </w:rPr>
        <w:t>shut</w:t>
      </w:r>
      <w:r w:rsidR="008E191B">
        <w:rPr>
          <w:rFonts w:eastAsia="Cordia New"/>
          <w:sz w:val="24"/>
          <w:szCs w:val="24"/>
        </w:rPr>
        <w:t>-</w:t>
      </w:r>
      <w:r w:rsidR="00BE34E0" w:rsidRPr="00BE34E0">
        <w:rPr>
          <w:rFonts w:eastAsia="Cordia New"/>
          <w:sz w:val="24"/>
          <w:szCs w:val="24"/>
        </w:rPr>
        <w:t>down operations. This system’s lockdown bushing has a rated lockdown capacity of 3.2 million pounds. It is installed using a related tool using full-open water operations.</w:t>
      </w:r>
    </w:p>
    <w:p w:rsidR="00BE34E0" w:rsidRPr="00BE34E0" w:rsidRDefault="00BE34E0" w:rsidP="003B1978">
      <w:pPr>
        <w:spacing w:line="360" w:lineRule="auto"/>
        <w:ind w:firstLine="284"/>
        <w:jc w:val="both"/>
        <w:rPr>
          <w:rFonts w:eastAsia="Cordia New"/>
          <w:sz w:val="24"/>
          <w:szCs w:val="24"/>
        </w:rPr>
      </w:pPr>
      <w:r w:rsidRPr="00BE34E0">
        <w:rPr>
          <w:rFonts w:eastAsia="Cordia New"/>
          <w:sz w:val="24"/>
          <w:szCs w:val="24"/>
        </w:rPr>
        <w:t>The design approach for this piece of equipment is handled as same as other components of wellhead. Design calculations and finite element analysis are performed in conjunction with the gathering of reliability lessons learned and FMECA to confirm the integrity of the design up-front. Tests should be performed to confirm that the lockdown bushing and tool can definitely function as designed, and load testing is performed to confirm the load capacity.</w:t>
      </w:r>
    </w:p>
    <w:p w:rsidR="00BE34E0" w:rsidRPr="00BE34E0" w:rsidRDefault="00BE34E0" w:rsidP="003B1978">
      <w:pPr>
        <w:spacing w:line="360" w:lineRule="auto"/>
        <w:jc w:val="both"/>
        <w:rPr>
          <w:rFonts w:eastAsia="Cordia New"/>
          <w:sz w:val="24"/>
          <w:szCs w:val="24"/>
        </w:rPr>
      </w:pPr>
    </w:p>
    <w:p w:rsidR="00BE34E0" w:rsidRPr="00BE34E0" w:rsidRDefault="0046666F" w:rsidP="003B1978">
      <w:pPr>
        <w:pStyle w:val="Heading3"/>
        <w:spacing w:line="360" w:lineRule="auto"/>
        <w:ind w:left="720"/>
        <w:rPr>
          <w:rFonts w:eastAsia="Cordia New"/>
        </w:rPr>
      </w:pPr>
      <w:bookmarkStart w:id="69" w:name="_Toc477097637"/>
      <w:r>
        <w:rPr>
          <w:rFonts w:eastAsia="Cordia New"/>
        </w:rPr>
        <w:lastRenderedPageBreak/>
        <w:t>4.4</w:t>
      </w:r>
      <w:r w:rsidR="00BE34E0" w:rsidRPr="00BE34E0">
        <w:rPr>
          <w:rFonts w:eastAsia="Cordia New"/>
        </w:rPr>
        <w:t>.</w:t>
      </w:r>
      <w:r w:rsidR="002A1D4E">
        <w:rPr>
          <w:rFonts w:eastAsia="Cordia New"/>
        </w:rPr>
        <w:t>6</w:t>
      </w:r>
      <w:r w:rsidR="00BE34E0" w:rsidRPr="00BE34E0">
        <w:rPr>
          <w:rFonts w:eastAsia="Cordia New"/>
        </w:rPr>
        <w:t>. Metal-to-Metal Annulus Seal Assembly</w:t>
      </w:r>
      <w:bookmarkEnd w:id="69"/>
    </w:p>
    <w:p w:rsidR="00BE34E0" w:rsidRPr="00BE34E0" w:rsidRDefault="00BE34E0" w:rsidP="003B1978">
      <w:pPr>
        <w:spacing w:line="360" w:lineRule="auto"/>
        <w:jc w:val="both"/>
        <w:rPr>
          <w:rFonts w:eastAsia="Cordia New"/>
          <w:sz w:val="24"/>
          <w:szCs w:val="24"/>
        </w:rPr>
      </w:pPr>
      <w:r w:rsidRPr="00BE34E0">
        <w:rPr>
          <w:rFonts w:eastAsia="Cordia New"/>
          <w:sz w:val="24"/>
          <w:szCs w:val="24"/>
        </w:rPr>
        <w:t xml:space="preserve">The metal-to-metal annulus seal assembly is used to seal off the casing string annulus pressure from the bore pressure to isolate geological formations from one another. The typical profile is showed in Figure </w:t>
      </w:r>
      <w:r w:rsidR="002A1D4E">
        <w:rPr>
          <w:rFonts w:eastAsia="Cordia New"/>
          <w:sz w:val="24"/>
          <w:szCs w:val="24"/>
        </w:rPr>
        <w:t>4</w:t>
      </w:r>
      <w:r w:rsidRPr="00BE34E0">
        <w:rPr>
          <w:rFonts w:eastAsia="Cordia New"/>
          <w:sz w:val="24"/>
          <w:szCs w:val="24"/>
        </w:rPr>
        <w:t>-</w:t>
      </w:r>
      <w:r w:rsidR="007D5035">
        <w:rPr>
          <w:rFonts w:eastAsia="Cordia New"/>
          <w:sz w:val="24"/>
          <w:szCs w:val="24"/>
        </w:rPr>
        <w:t>1</w:t>
      </w:r>
      <w:r w:rsidR="009D09C4">
        <w:rPr>
          <w:rFonts w:eastAsia="Cordia New"/>
          <w:sz w:val="24"/>
          <w:szCs w:val="24"/>
        </w:rPr>
        <w:t>0</w:t>
      </w:r>
      <w:r w:rsidRPr="00BE34E0">
        <w:rPr>
          <w:rFonts w:eastAsia="Cordia New"/>
          <w:sz w:val="24"/>
          <w:szCs w:val="24"/>
        </w:rPr>
        <w:t>.</w:t>
      </w:r>
    </w:p>
    <w:p w:rsidR="00BE34E0" w:rsidRPr="00BE34E0" w:rsidRDefault="004C25CB" w:rsidP="009D09C4">
      <w:pPr>
        <w:spacing w:line="360" w:lineRule="auto"/>
        <w:jc w:val="center"/>
        <w:rPr>
          <w:rFonts w:eastAsia="Cordia New"/>
          <w:sz w:val="24"/>
          <w:szCs w:val="24"/>
        </w:rPr>
      </w:pPr>
      <w:r w:rsidRPr="004C25CB">
        <w:rPr>
          <w:noProof/>
          <w:lang w:val="en-MY" w:eastAsia="en-MY"/>
        </w:rPr>
        <w:drawing>
          <wp:inline distT="0" distB="0" distL="0" distR="0" wp14:anchorId="62ABEA62" wp14:editId="784B9ED8">
            <wp:extent cx="5245254" cy="2329543"/>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253605" cy="2333252"/>
                    </a:xfrm>
                    <a:prstGeom prst="rect">
                      <a:avLst/>
                    </a:prstGeom>
                  </pic:spPr>
                </pic:pic>
              </a:graphicData>
            </a:graphic>
          </wp:inline>
        </w:drawing>
      </w:r>
    </w:p>
    <w:p w:rsidR="00BE34E0" w:rsidRPr="00BE34E0" w:rsidRDefault="00BE34E0" w:rsidP="003B1978">
      <w:pPr>
        <w:spacing w:line="360" w:lineRule="auto"/>
        <w:jc w:val="center"/>
        <w:rPr>
          <w:rFonts w:eastAsia="Cordia New"/>
          <w:sz w:val="24"/>
          <w:szCs w:val="24"/>
        </w:rPr>
      </w:pPr>
      <w:r w:rsidRPr="002A1D4E">
        <w:rPr>
          <w:rFonts w:eastAsia="Cordia New"/>
          <w:b/>
          <w:sz w:val="24"/>
          <w:szCs w:val="24"/>
        </w:rPr>
        <w:t>Figure</w:t>
      </w:r>
      <w:r w:rsidR="002A1D4E" w:rsidRPr="002A1D4E">
        <w:rPr>
          <w:rFonts w:eastAsia="Cordia New"/>
          <w:b/>
          <w:sz w:val="24"/>
          <w:szCs w:val="24"/>
        </w:rPr>
        <w:t>.4</w:t>
      </w:r>
      <w:r w:rsidRPr="002A1D4E">
        <w:rPr>
          <w:rFonts w:eastAsia="Cordia New"/>
          <w:b/>
          <w:sz w:val="24"/>
          <w:szCs w:val="24"/>
        </w:rPr>
        <w:t>-</w:t>
      </w:r>
      <w:r w:rsidR="007D5035">
        <w:rPr>
          <w:rFonts w:eastAsia="Cordia New"/>
          <w:b/>
          <w:sz w:val="24"/>
          <w:szCs w:val="24"/>
        </w:rPr>
        <w:t>1</w:t>
      </w:r>
      <w:r w:rsidR="009D09C4">
        <w:rPr>
          <w:rFonts w:eastAsia="Cordia New"/>
          <w:b/>
          <w:sz w:val="24"/>
          <w:szCs w:val="24"/>
        </w:rPr>
        <w:t>0</w:t>
      </w:r>
      <w:r w:rsidR="002A1D4E" w:rsidRPr="002A1D4E">
        <w:rPr>
          <w:rFonts w:eastAsia="Cordia New"/>
          <w:b/>
          <w:sz w:val="24"/>
          <w:szCs w:val="24"/>
        </w:rPr>
        <w:t>:</w:t>
      </w:r>
      <w:r w:rsidRPr="00BE34E0">
        <w:rPr>
          <w:rFonts w:eastAsia="Cordia New"/>
          <w:sz w:val="24"/>
          <w:szCs w:val="24"/>
        </w:rPr>
        <w:t xml:space="preserve"> Intermediate Casing Hanger Profile</w:t>
      </w:r>
      <w:r w:rsidR="009D09C4">
        <w:rPr>
          <w:rFonts w:eastAsia="Cordia New"/>
          <w:sz w:val="24"/>
          <w:szCs w:val="24"/>
        </w:rPr>
        <w:t xml:space="preserve"> [</w:t>
      </w:r>
      <w:proofErr w:type="spellStart"/>
      <w:r w:rsidR="0068256B">
        <w:rPr>
          <w:rFonts w:eastAsia="Cordia New"/>
          <w:sz w:val="24"/>
          <w:szCs w:val="24"/>
        </w:rPr>
        <w:t>Y.Bai</w:t>
      </w:r>
      <w:proofErr w:type="spellEnd"/>
      <w:r w:rsidR="009D09C4">
        <w:rPr>
          <w:rFonts w:eastAsia="Cordia New"/>
          <w:sz w:val="24"/>
          <w:szCs w:val="24"/>
        </w:rPr>
        <w:t>]</w:t>
      </w:r>
    </w:p>
    <w:p w:rsidR="00551E96" w:rsidRDefault="00BE34E0" w:rsidP="003B1978">
      <w:pPr>
        <w:spacing w:line="360" w:lineRule="auto"/>
        <w:jc w:val="both"/>
        <w:rPr>
          <w:rFonts w:eastAsia="Cordia New"/>
          <w:sz w:val="24"/>
          <w:szCs w:val="24"/>
        </w:rPr>
      </w:pPr>
      <w:r w:rsidRPr="00BE34E0">
        <w:rPr>
          <w:rFonts w:eastAsia="Cordia New"/>
          <w:sz w:val="24"/>
          <w:szCs w:val="24"/>
        </w:rPr>
        <w:t xml:space="preserve"> </w:t>
      </w:r>
    </w:p>
    <w:p w:rsidR="00BE34E0" w:rsidRPr="00BE34E0" w:rsidRDefault="00BE34E0" w:rsidP="002A1D4E">
      <w:pPr>
        <w:spacing w:line="360" w:lineRule="auto"/>
        <w:ind w:firstLine="284"/>
        <w:jc w:val="both"/>
        <w:rPr>
          <w:rFonts w:eastAsia="Cordia New"/>
          <w:sz w:val="24"/>
          <w:szCs w:val="24"/>
        </w:rPr>
      </w:pPr>
      <w:r w:rsidRPr="00BE34E0">
        <w:rPr>
          <w:rFonts w:eastAsia="Cordia New"/>
          <w:sz w:val="24"/>
          <w:szCs w:val="24"/>
        </w:rPr>
        <w:t>The metal-to-metal assembles usually needs practice testing to confirm that it could withstand the high pressure and temperature.</w:t>
      </w:r>
    </w:p>
    <w:p w:rsidR="00BE34E0" w:rsidRPr="00BE34E0" w:rsidRDefault="00BE34E0" w:rsidP="003B1978">
      <w:pPr>
        <w:spacing w:line="360" w:lineRule="auto"/>
        <w:jc w:val="both"/>
        <w:rPr>
          <w:rFonts w:eastAsia="Cordia New"/>
          <w:sz w:val="24"/>
          <w:szCs w:val="24"/>
        </w:rPr>
      </w:pPr>
    </w:p>
    <w:p w:rsidR="00BE34E0" w:rsidRPr="00BE34E0" w:rsidRDefault="0046666F" w:rsidP="003B1978">
      <w:pPr>
        <w:pStyle w:val="Heading3"/>
        <w:spacing w:line="360" w:lineRule="auto"/>
        <w:ind w:left="720"/>
        <w:rPr>
          <w:rFonts w:eastAsia="Cordia New"/>
        </w:rPr>
      </w:pPr>
      <w:bookmarkStart w:id="70" w:name="_Toc477097638"/>
      <w:r>
        <w:rPr>
          <w:rFonts w:eastAsia="Cordia New"/>
        </w:rPr>
        <w:t>4.4</w:t>
      </w:r>
      <w:r w:rsidR="00BE34E0" w:rsidRPr="00BE34E0">
        <w:rPr>
          <w:rFonts w:eastAsia="Cordia New"/>
        </w:rPr>
        <w:t>.</w:t>
      </w:r>
      <w:r w:rsidR="002A1D4E">
        <w:rPr>
          <w:rFonts w:eastAsia="Cordia New"/>
        </w:rPr>
        <w:t>7</w:t>
      </w:r>
      <w:r w:rsidR="00BE34E0" w:rsidRPr="00BE34E0">
        <w:rPr>
          <w:rFonts w:eastAsia="Cordia New"/>
        </w:rPr>
        <w:t>. Elastomeric Annulus Seal Assembly</w:t>
      </w:r>
      <w:bookmarkEnd w:id="70"/>
    </w:p>
    <w:p w:rsidR="00BE34E0" w:rsidRPr="00BE34E0" w:rsidRDefault="00BE34E0" w:rsidP="003B1978">
      <w:pPr>
        <w:spacing w:line="360" w:lineRule="auto"/>
        <w:jc w:val="both"/>
        <w:rPr>
          <w:rFonts w:eastAsia="Cordia New"/>
          <w:sz w:val="24"/>
          <w:szCs w:val="24"/>
        </w:rPr>
      </w:pPr>
      <w:r w:rsidRPr="00BE34E0">
        <w:rPr>
          <w:rFonts w:eastAsia="Cordia New"/>
          <w:sz w:val="24"/>
          <w:szCs w:val="24"/>
        </w:rPr>
        <w:t>The elastomer seal assembly is used in an emergency when the primary metal seal fails to function should the bore of the wellhead or casing hanger have a deep scratch. The elastomer seal assembly seals in a different vertical location in the wellhead, which should seal away from the damaged area.</w:t>
      </w:r>
    </w:p>
    <w:p w:rsidR="00BE34E0" w:rsidRPr="00BE34E0" w:rsidRDefault="00BE34E0" w:rsidP="003B1978">
      <w:pPr>
        <w:spacing w:line="360" w:lineRule="auto"/>
        <w:jc w:val="both"/>
        <w:rPr>
          <w:rFonts w:eastAsia="Cordia New"/>
          <w:sz w:val="24"/>
          <w:szCs w:val="24"/>
        </w:rPr>
      </w:pPr>
    </w:p>
    <w:p w:rsidR="00BE34E0" w:rsidRPr="00BE34E0" w:rsidRDefault="0046666F" w:rsidP="003B1978">
      <w:pPr>
        <w:pStyle w:val="Heading3"/>
        <w:spacing w:line="360" w:lineRule="auto"/>
        <w:ind w:left="720"/>
        <w:rPr>
          <w:rFonts w:eastAsia="Cordia New"/>
        </w:rPr>
      </w:pPr>
      <w:bookmarkStart w:id="71" w:name="_Toc477097639"/>
      <w:r>
        <w:rPr>
          <w:rFonts w:eastAsia="Cordia New"/>
        </w:rPr>
        <w:t>4.4</w:t>
      </w:r>
      <w:r w:rsidR="00BE34E0" w:rsidRPr="00BE34E0">
        <w:rPr>
          <w:rFonts w:eastAsia="Cordia New"/>
        </w:rPr>
        <w:t>.</w:t>
      </w:r>
      <w:r w:rsidR="00610443">
        <w:rPr>
          <w:rFonts w:eastAsia="Cordia New"/>
        </w:rPr>
        <w:t>8</w:t>
      </w:r>
      <w:r w:rsidR="00BE34E0" w:rsidRPr="00BE34E0">
        <w:rPr>
          <w:rFonts w:eastAsia="Cordia New"/>
        </w:rPr>
        <w:t xml:space="preserve">. </w:t>
      </w:r>
      <w:r w:rsidR="00610443" w:rsidRPr="00610443">
        <w:rPr>
          <w:rFonts w:eastAsia="Cordia New"/>
        </w:rPr>
        <w:t xml:space="preserve">Running </w:t>
      </w:r>
      <w:r w:rsidR="00610443">
        <w:rPr>
          <w:rFonts w:eastAsia="Cordia New"/>
        </w:rPr>
        <w:t>a</w:t>
      </w:r>
      <w:r w:rsidR="00610443" w:rsidRPr="00610443">
        <w:rPr>
          <w:rFonts w:eastAsia="Cordia New"/>
        </w:rPr>
        <w:t>nd Test Tools</w:t>
      </w:r>
      <w:bookmarkEnd w:id="71"/>
    </w:p>
    <w:p w:rsidR="00FF0808" w:rsidRPr="00FF0808" w:rsidRDefault="00610443" w:rsidP="00FF0808">
      <w:pPr>
        <w:spacing w:line="360" w:lineRule="auto"/>
        <w:jc w:val="both"/>
        <w:rPr>
          <w:rFonts w:eastAsia="Cordia New"/>
          <w:sz w:val="24"/>
          <w:szCs w:val="24"/>
        </w:rPr>
      </w:pPr>
      <w:r w:rsidRPr="00610443">
        <w:rPr>
          <w:rFonts w:eastAsia="Cordia New"/>
          <w:sz w:val="24"/>
          <w:szCs w:val="24"/>
        </w:rPr>
        <w:t>The standard subsea wellhead system will include typical running, retrieving, te</w:t>
      </w:r>
      <w:r w:rsidR="00FF0808">
        <w:rPr>
          <w:rFonts w:eastAsia="Cordia New"/>
          <w:sz w:val="24"/>
          <w:szCs w:val="24"/>
        </w:rPr>
        <w:t>sting, and reinstallation tools</w:t>
      </w:r>
      <w:r w:rsidRPr="00610443">
        <w:rPr>
          <w:rFonts w:eastAsia="Cordia New"/>
          <w:sz w:val="24"/>
          <w:szCs w:val="24"/>
        </w:rPr>
        <w:t>. These tools include:</w:t>
      </w:r>
      <w:r w:rsidR="00FF0808">
        <w:rPr>
          <w:rFonts w:eastAsia="Cordia New"/>
          <w:sz w:val="24"/>
          <w:szCs w:val="24"/>
        </w:rPr>
        <w:t xml:space="preserve"> c</w:t>
      </w:r>
      <w:r w:rsidR="00FF0808" w:rsidRPr="00FF0808">
        <w:rPr>
          <w:rFonts w:eastAsia="Cordia New"/>
          <w:sz w:val="24"/>
          <w:szCs w:val="24"/>
        </w:rPr>
        <w:t>onductor wellhead running tool</w:t>
      </w:r>
      <w:r w:rsidR="00FF0808">
        <w:rPr>
          <w:rFonts w:eastAsia="Cordia New"/>
          <w:sz w:val="24"/>
          <w:szCs w:val="24"/>
        </w:rPr>
        <w:t>, h</w:t>
      </w:r>
      <w:r w:rsidR="00FF0808" w:rsidRPr="00FF0808">
        <w:rPr>
          <w:rFonts w:eastAsia="Cordia New"/>
          <w:sz w:val="24"/>
          <w:szCs w:val="24"/>
        </w:rPr>
        <w:t>igh-pressure wellhead running tool</w:t>
      </w:r>
      <w:r w:rsidR="00FF0808">
        <w:rPr>
          <w:rFonts w:eastAsia="Cordia New"/>
          <w:sz w:val="24"/>
          <w:szCs w:val="24"/>
        </w:rPr>
        <w:t>, c</w:t>
      </w:r>
      <w:r w:rsidR="00FF0808" w:rsidRPr="00FF0808">
        <w:rPr>
          <w:rFonts w:eastAsia="Cordia New"/>
          <w:sz w:val="24"/>
          <w:szCs w:val="24"/>
        </w:rPr>
        <w:t>asing-hanger seal-assembly running tool</w:t>
      </w:r>
      <w:r w:rsidR="00FF0808">
        <w:rPr>
          <w:rFonts w:eastAsia="Cordia New"/>
          <w:sz w:val="24"/>
          <w:szCs w:val="24"/>
        </w:rPr>
        <w:t>, m</w:t>
      </w:r>
      <w:r w:rsidR="00FF0808" w:rsidRPr="00FF0808">
        <w:rPr>
          <w:rFonts w:eastAsia="Cordia New"/>
          <w:sz w:val="24"/>
          <w:szCs w:val="24"/>
        </w:rPr>
        <w:t>ultipurpose tool and accessories</w:t>
      </w:r>
      <w:r w:rsidR="00FF0808">
        <w:rPr>
          <w:rFonts w:eastAsia="Cordia New"/>
          <w:sz w:val="24"/>
          <w:szCs w:val="24"/>
        </w:rPr>
        <w:t xml:space="preserve">, </w:t>
      </w:r>
      <w:r w:rsidR="00FF0808" w:rsidRPr="00FF0808">
        <w:rPr>
          <w:rFonts w:eastAsia="Cordia New"/>
          <w:sz w:val="24"/>
          <w:szCs w:val="24"/>
        </w:rPr>
        <w:t>BOP isolation test tool</w:t>
      </w:r>
      <w:r w:rsidR="00FF0808">
        <w:rPr>
          <w:rFonts w:eastAsia="Cordia New"/>
          <w:sz w:val="24"/>
          <w:szCs w:val="24"/>
        </w:rPr>
        <w:t xml:space="preserve"> and </w:t>
      </w:r>
      <w:r w:rsidR="00FF0808" w:rsidRPr="00FF0808">
        <w:rPr>
          <w:rFonts w:eastAsia="Cordia New"/>
          <w:sz w:val="24"/>
          <w:szCs w:val="24"/>
        </w:rPr>
        <w:t>Seal-assembly running tool</w:t>
      </w:r>
      <w:r w:rsidR="007D5035">
        <w:rPr>
          <w:rFonts w:eastAsia="Cordia New"/>
          <w:sz w:val="24"/>
          <w:szCs w:val="24"/>
        </w:rPr>
        <w:t xml:space="preserve"> as shown in Figure.4-1</w:t>
      </w:r>
      <w:r w:rsidR="009D09C4">
        <w:rPr>
          <w:rFonts w:eastAsia="Cordia New"/>
          <w:sz w:val="24"/>
          <w:szCs w:val="24"/>
        </w:rPr>
        <w:t>1</w:t>
      </w:r>
      <w:r w:rsidR="007D5035">
        <w:rPr>
          <w:rFonts w:eastAsia="Cordia New"/>
          <w:sz w:val="24"/>
          <w:szCs w:val="24"/>
        </w:rPr>
        <w:t>.</w:t>
      </w:r>
    </w:p>
    <w:p w:rsidR="00610443" w:rsidRDefault="00CF4681" w:rsidP="00CF4681">
      <w:pPr>
        <w:spacing w:line="360" w:lineRule="auto"/>
        <w:jc w:val="center"/>
        <w:rPr>
          <w:rFonts w:eastAsia="Cordia New"/>
          <w:sz w:val="24"/>
          <w:szCs w:val="24"/>
        </w:rPr>
      </w:pPr>
      <w:r w:rsidRPr="00CF4681">
        <w:rPr>
          <w:noProof/>
          <w:lang w:val="en-MY" w:eastAsia="en-MY"/>
        </w:rPr>
        <w:lastRenderedPageBreak/>
        <w:drawing>
          <wp:inline distT="0" distB="0" distL="0" distR="0" wp14:anchorId="2367833A" wp14:editId="552201EA">
            <wp:extent cx="4438650" cy="2130647"/>
            <wp:effectExtent l="0" t="0" r="0" b="3175"/>
            <wp:docPr id="4143" name="Picture 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4441214" cy="2131878"/>
                    </a:xfrm>
                    <a:prstGeom prst="rect">
                      <a:avLst/>
                    </a:prstGeom>
                  </pic:spPr>
                </pic:pic>
              </a:graphicData>
            </a:graphic>
          </wp:inline>
        </w:drawing>
      </w:r>
    </w:p>
    <w:p w:rsidR="00CF4681" w:rsidRPr="00BE34E0" w:rsidRDefault="00CF4681" w:rsidP="00CF4681">
      <w:pPr>
        <w:spacing w:line="360" w:lineRule="auto"/>
        <w:jc w:val="center"/>
        <w:rPr>
          <w:rFonts w:eastAsia="Cordia New"/>
          <w:sz w:val="24"/>
          <w:szCs w:val="24"/>
        </w:rPr>
      </w:pPr>
      <w:r w:rsidRPr="002A1D4E">
        <w:rPr>
          <w:rFonts w:eastAsia="Cordia New"/>
          <w:b/>
          <w:sz w:val="24"/>
          <w:szCs w:val="24"/>
        </w:rPr>
        <w:t>Figure.4-</w:t>
      </w:r>
      <w:r w:rsidR="007D5035">
        <w:rPr>
          <w:rFonts w:eastAsia="Cordia New"/>
          <w:b/>
          <w:sz w:val="24"/>
          <w:szCs w:val="24"/>
        </w:rPr>
        <w:t>1</w:t>
      </w:r>
      <w:r w:rsidR="009D09C4">
        <w:rPr>
          <w:rFonts w:eastAsia="Cordia New"/>
          <w:b/>
          <w:sz w:val="24"/>
          <w:szCs w:val="24"/>
        </w:rPr>
        <w:t>1</w:t>
      </w:r>
      <w:r w:rsidRPr="002A1D4E">
        <w:rPr>
          <w:rFonts w:eastAsia="Cordia New"/>
          <w:b/>
          <w:sz w:val="24"/>
          <w:szCs w:val="24"/>
        </w:rPr>
        <w:t>:</w:t>
      </w:r>
      <w:r w:rsidRPr="00BE34E0">
        <w:rPr>
          <w:rFonts w:eastAsia="Cordia New"/>
          <w:sz w:val="24"/>
          <w:szCs w:val="24"/>
        </w:rPr>
        <w:t xml:space="preserve"> </w:t>
      </w:r>
      <w:r w:rsidRPr="00CF4681">
        <w:rPr>
          <w:rFonts w:eastAsia="Cordia New"/>
          <w:sz w:val="24"/>
          <w:szCs w:val="24"/>
        </w:rPr>
        <w:t>SS-15 Subsea Wellhead System running tool family</w:t>
      </w:r>
      <w:r w:rsidR="00077D23">
        <w:rPr>
          <w:rFonts w:eastAsia="Cordia New"/>
          <w:sz w:val="24"/>
          <w:szCs w:val="24"/>
        </w:rPr>
        <w:t xml:space="preserve"> [SPE]</w:t>
      </w:r>
      <w:r w:rsidRPr="00CF4681">
        <w:rPr>
          <w:rFonts w:eastAsia="Cordia New"/>
          <w:sz w:val="24"/>
          <w:szCs w:val="24"/>
        </w:rPr>
        <w:t>.</w:t>
      </w:r>
    </w:p>
    <w:p w:rsidR="00CF4681" w:rsidRDefault="00CF4681" w:rsidP="00CF4681">
      <w:pPr>
        <w:spacing w:line="360" w:lineRule="auto"/>
        <w:jc w:val="center"/>
        <w:rPr>
          <w:rFonts w:eastAsia="Cordia New"/>
          <w:sz w:val="24"/>
          <w:szCs w:val="24"/>
        </w:rPr>
      </w:pPr>
    </w:p>
    <w:p w:rsidR="00FF0808" w:rsidRPr="00BE34E0" w:rsidRDefault="0046666F" w:rsidP="00FF0808">
      <w:pPr>
        <w:pStyle w:val="Heading4"/>
        <w:spacing w:line="360" w:lineRule="auto"/>
        <w:ind w:left="720"/>
        <w:rPr>
          <w:rFonts w:eastAsia="Cordia New"/>
        </w:rPr>
      </w:pPr>
      <w:r>
        <w:rPr>
          <w:rFonts w:eastAsia="Cordia New"/>
        </w:rPr>
        <w:t>4.4</w:t>
      </w:r>
      <w:r w:rsidR="00FF0808" w:rsidRPr="00BE34E0">
        <w:rPr>
          <w:rFonts w:eastAsia="Cordia New"/>
        </w:rPr>
        <w:t>.</w:t>
      </w:r>
      <w:r w:rsidR="00FF0808">
        <w:rPr>
          <w:rFonts w:eastAsia="Cordia New"/>
        </w:rPr>
        <w:t>8</w:t>
      </w:r>
      <w:r w:rsidR="00FF0808" w:rsidRPr="00BE34E0">
        <w:rPr>
          <w:rFonts w:eastAsia="Cordia New"/>
        </w:rPr>
        <w:t>.</w:t>
      </w:r>
      <w:r w:rsidR="00FF0808">
        <w:rPr>
          <w:rFonts w:eastAsia="Cordia New"/>
        </w:rPr>
        <w:t>1.</w:t>
      </w:r>
      <w:r w:rsidR="00FF0808" w:rsidRPr="00BE34E0">
        <w:rPr>
          <w:rFonts w:eastAsia="Cordia New"/>
        </w:rPr>
        <w:t xml:space="preserve"> </w:t>
      </w:r>
      <w:r w:rsidR="00FF0808" w:rsidRPr="00FF0808">
        <w:rPr>
          <w:rFonts w:eastAsia="Cordia New"/>
        </w:rPr>
        <w:t xml:space="preserve">Conductor </w:t>
      </w:r>
      <w:r w:rsidR="00FE3ECA" w:rsidRPr="00FF0808">
        <w:rPr>
          <w:rFonts w:eastAsia="Cordia New"/>
        </w:rPr>
        <w:t>Wellhead Running Tool</w:t>
      </w:r>
    </w:p>
    <w:p w:rsidR="00FF0808" w:rsidRDefault="005233B6" w:rsidP="00113436">
      <w:pPr>
        <w:spacing w:line="360" w:lineRule="auto"/>
        <w:jc w:val="both"/>
        <w:rPr>
          <w:rFonts w:eastAsia="Cordia New"/>
          <w:sz w:val="24"/>
          <w:szCs w:val="24"/>
        </w:rPr>
      </w:pPr>
      <w:r>
        <w:rPr>
          <w:rFonts w:eastAsia="Cordia New"/>
          <w:sz w:val="24"/>
          <w:szCs w:val="24"/>
        </w:rPr>
        <w:t>Figure.4-</w:t>
      </w:r>
      <w:r w:rsidR="00551825">
        <w:rPr>
          <w:rFonts w:eastAsia="Cordia New"/>
          <w:sz w:val="24"/>
          <w:szCs w:val="24"/>
        </w:rPr>
        <w:t>1</w:t>
      </w:r>
      <w:r w:rsidR="009D09C4">
        <w:rPr>
          <w:rFonts w:eastAsia="Cordia New"/>
          <w:sz w:val="24"/>
          <w:szCs w:val="24"/>
        </w:rPr>
        <w:t>2</w:t>
      </w:r>
      <w:r>
        <w:rPr>
          <w:rFonts w:eastAsia="Cordia New"/>
          <w:sz w:val="24"/>
          <w:szCs w:val="24"/>
        </w:rPr>
        <w:t xml:space="preserve"> shows an example </w:t>
      </w:r>
      <w:r w:rsidRPr="00FF0808">
        <w:rPr>
          <w:rFonts w:eastAsia="Cordia New"/>
          <w:sz w:val="24"/>
          <w:szCs w:val="24"/>
        </w:rPr>
        <w:t>conductor wellhead running tool</w:t>
      </w:r>
      <w:r>
        <w:rPr>
          <w:rFonts w:eastAsia="Cordia New"/>
          <w:sz w:val="24"/>
          <w:szCs w:val="24"/>
        </w:rPr>
        <w:t xml:space="preserve"> </w:t>
      </w:r>
      <w:r w:rsidR="00640CEB">
        <w:rPr>
          <w:rFonts w:eastAsia="Cordia New"/>
          <w:sz w:val="24"/>
          <w:szCs w:val="24"/>
        </w:rPr>
        <w:t xml:space="preserve">(SS-Series) </w:t>
      </w:r>
      <w:r>
        <w:rPr>
          <w:rFonts w:eastAsia="Cordia New"/>
          <w:sz w:val="24"/>
          <w:szCs w:val="24"/>
        </w:rPr>
        <w:t xml:space="preserve">which features a cam-actuated locking mechanism and low friction bearing surfaces that minimizes torque while the tool is being released from the conductor wellhead. </w:t>
      </w:r>
      <w:r w:rsidR="00FF0808" w:rsidRPr="00FF0808">
        <w:rPr>
          <w:rFonts w:eastAsia="Cordia New"/>
          <w:sz w:val="24"/>
          <w:szCs w:val="24"/>
        </w:rPr>
        <w:t>The conductor wellhead running tool runs the conductor casing</w:t>
      </w:r>
      <w:r w:rsidR="00FE3ECA">
        <w:rPr>
          <w:rFonts w:eastAsia="Cordia New"/>
          <w:sz w:val="24"/>
          <w:szCs w:val="24"/>
        </w:rPr>
        <w:t xml:space="preserve"> and </w:t>
      </w:r>
      <w:r w:rsidR="00FF0808" w:rsidRPr="00FF0808">
        <w:rPr>
          <w:rFonts w:eastAsia="Cordia New"/>
          <w:sz w:val="24"/>
          <w:szCs w:val="24"/>
        </w:rPr>
        <w:t>conductor wellhead</w:t>
      </w:r>
      <w:r>
        <w:rPr>
          <w:rFonts w:eastAsia="Cordia New"/>
          <w:sz w:val="24"/>
          <w:szCs w:val="24"/>
        </w:rPr>
        <w:t xml:space="preserve"> and guide base. </w:t>
      </w:r>
      <w:r w:rsidR="00FF0808" w:rsidRPr="00FF0808">
        <w:rPr>
          <w:rFonts w:eastAsia="Cordia New"/>
          <w:sz w:val="24"/>
          <w:szCs w:val="24"/>
        </w:rPr>
        <w:t>Th</w:t>
      </w:r>
      <w:r w:rsidR="00FE3ECA">
        <w:rPr>
          <w:rFonts w:eastAsia="Cordia New"/>
          <w:sz w:val="24"/>
          <w:szCs w:val="24"/>
        </w:rPr>
        <w:t xml:space="preserve">e </w:t>
      </w:r>
      <w:r w:rsidR="00FE3ECA" w:rsidRPr="00FF0808">
        <w:rPr>
          <w:rFonts w:eastAsia="Cordia New"/>
          <w:sz w:val="24"/>
          <w:szCs w:val="24"/>
        </w:rPr>
        <w:t>conductor wellhead running tool</w:t>
      </w:r>
      <w:r w:rsidR="00FF0808" w:rsidRPr="00FF0808">
        <w:rPr>
          <w:rFonts w:eastAsia="Cordia New"/>
          <w:sz w:val="24"/>
          <w:szCs w:val="24"/>
        </w:rPr>
        <w:t xml:space="preserve"> can be used for jetting in the conductor or cementing the conductor into a predrilled hole.</w:t>
      </w:r>
      <w:r>
        <w:rPr>
          <w:rFonts w:eastAsia="Cordia New"/>
          <w:sz w:val="24"/>
          <w:szCs w:val="24"/>
        </w:rPr>
        <w:t xml:space="preserve"> The tool runs wellhead housing and guide base in one trip and has removable plugs proves large flow-by area for returns while jetting or turbo frilling.</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0"/>
      </w:tblGrid>
      <w:tr w:rsidR="00FE3ECA" w:rsidTr="00FE3ECA">
        <w:trPr>
          <w:jc w:val="center"/>
        </w:trPr>
        <w:tc>
          <w:tcPr>
            <w:tcW w:w="3510" w:type="dxa"/>
          </w:tcPr>
          <w:p w:rsidR="00FE3ECA" w:rsidRDefault="00FE3ECA" w:rsidP="00FF0808">
            <w:pPr>
              <w:spacing w:line="360" w:lineRule="auto"/>
              <w:jc w:val="both"/>
              <w:rPr>
                <w:rFonts w:eastAsia="Cordia New"/>
                <w:sz w:val="24"/>
                <w:szCs w:val="24"/>
              </w:rPr>
            </w:pPr>
            <w:r>
              <w:rPr>
                <w:noProof/>
                <w:lang w:val="en-MY" w:eastAsia="en-MY"/>
              </w:rPr>
              <w:lastRenderedPageBreak/>
              <mc:AlternateContent>
                <mc:Choice Requires="wps">
                  <w:drawing>
                    <wp:anchor distT="0" distB="0" distL="114300" distR="114300" simplePos="0" relativeHeight="251743232" behindDoc="0" locked="0" layoutInCell="1" allowOverlap="1" wp14:anchorId="14B0508B" wp14:editId="4B0E9280">
                      <wp:simplePos x="0" y="0"/>
                      <wp:positionH relativeFrom="column">
                        <wp:posOffset>-17780</wp:posOffset>
                      </wp:positionH>
                      <wp:positionV relativeFrom="paragraph">
                        <wp:posOffset>347980</wp:posOffset>
                      </wp:positionV>
                      <wp:extent cx="276225" cy="476250"/>
                      <wp:effectExtent l="0" t="0" r="28575" b="19050"/>
                      <wp:wrapNone/>
                      <wp:docPr id="4146" name="Rectangle 4146"/>
                      <wp:cNvGraphicFramePr/>
                      <a:graphic xmlns:a="http://schemas.openxmlformats.org/drawingml/2006/main">
                        <a:graphicData uri="http://schemas.microsoft.com/office/word/2010/wordprocessingShape">
                          <wps:wsp>
                            <wps:cNvSpPr/>
                            <wps:spPr>
                              <a:xfrm>
                                <a:off x="0" y="0"/>
                                <a:ext cx="276225" cy="4762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146" o:spid="_x0000_s1026" style="position:absolute;margin-left:-1.4pt;margin-top:27.4pt;width:21.75pt;height:37.5pt;z-index:251743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" fillcolor="white [3212]" strokecolor="white [3212]" strokeweight="2pt"/>
                  </w:pict>
                </mc:Fallback>
              </mc:AlternateContent>
            </w:r>
            <w:r w:rsidRPr="00FE3ECA">
              <w:rPr>
                <w:noProof/>
                <w:lang w:val="en-MY" w:eastAsia="en-MY"/>
              </w:rPr>
              <w:drawing>
                <wp:inline distT="0" distB="0" distL="0" distR="0" wp14:anchorId="09172693" wp14:editId="582F825C">
                  <wp:extent cx="2057400" cy="4431637"/>
                  <wp:effectExtent l="0" t="0" r="0" b="7620"/>
                  <wp:docPr id="4145" name="Picture 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29150" t="16975" r="50953" b="6790"/>
                          <a:stretch/>
                        </pic:blipFill>
                        <pic:spPr bwMode="auto">
                          <a:xfrm>
                            <a:off x="0" y="0"/>
                            <a:ext cx="2060988" cy="4439366"/>
                          </a:xfrm>
                          <a:prstGeom prst="rect">
                            <a:avLst/>
                          </a:prstGeom>
                          <a:ln>
                            <a:noFill/>
                          </a:ln>
                          <a:extLst>
                            <a:ext uri="{53640926-AAD7-44D8-BBD7-CCE9431645EC}">
                              <a14:shadowObscured xmlns:a14="http://schemas.microsoft.com/office/drawing/2010/main"/>
                            </a:ext>
                          </a:extLst>
                        </pic:spPr>
                      </pic:pic>
                    </a:graphicData>
                  </a:graphic>
                </wp:inline>
              </w:drawing>
            </w:r>
          </w:p>
        </w:tc>
      </w:tr>
    </w:tbl>
    <w:p w:rsidR="00FE3ECA" w:rsidRPr="00BE34E0" w:rsidRDefault="00FE3ECA" w:rsidP="00FE3ECA">
      <w:pPr>
        <w:spacing w:line="360" w:lineRule="auto"/>
        <w:jc w:val="center"/>
        <w:rPr>
          <w:rFonts w:eastAsia="Cordia New"/>
          <w:sz w:val="24"/>
          <w:szCs w:val="24"/>
        </w:rPr>
      </w:pPr>
      <w:r w:rsidRPr="002A1D4E">
        <w:rPr>
          <w:rFonts w:eastAsia="Cordia New"/>
          <w:b/>
          <w:sz w:val="24"/>
          <w:szCs w:val="24"/>
        </w:rPr>
        <w:t>Figure.4-</w:t>
      </w:r>
      <w:r w:rsidR="00551825">
        <w:rPr>
          <w:rFonts w:eastAsia="Cordia New"/>
          <w:b/>
          <w:sz w:val="24"/>
          <w:szCs w:val="24"/>
        </w:rPr>
        <w:t>1</w:t>
      </w:r>
      <w:r w:rsidR="009D09C4">
        <w:rPr>
          <w:rFonts w:eastAsia="Cordia New"/>
          <w:b/>
          <w:sz w:val="24"/>
          <w:szCs w:val="24"/>
        </w:rPr>
        <w:t>2</w:t>
      </w:r>
      <w:r w:rsidRPr="002A1D4E">
        <w:rPr>
          <w:rFonts w:eastAsia="Cordia New"/>
          <w:b/>
          <w:sz w:val="24"/>
          <w:szCs w:val="24"/>
        </w:rPr>
        <w:t>:</w:t>
      </w:r>
      <w:r w:rsidRPr="00BE34E0">
        <w:rPr>
          <w:rFonts w:eastAsia="Cordia New"/>
          <w:sz w:val="24"/>
          <w:szCs w:val="24"/>
        </w:rPr>
        <w:t xml:space="preserve"> </w:t>
      </w:r>
      <w:r w:rsidR="00640CEB">
        <w:rPr>
          <w:rFonts w:eastAsia="Cordia New"/>
          <w:sz w:val="24"/>
          <w:szCs w:val="24"/>
        </w:rPr>
        <w:t xml:space="preserve">SS-Series </w:t>
      </w:r>
      <w:r w:rsidR="00077D23" w:rsidRPr="00077D23">
        <w:rPr>
          <w:rFonts w:eastAsia="Cordia New"/>
          <w:sz w:val="24"/>
          <w:szCs w:val="24"/>
        </w:rPr>
        <w:t>Conductor Wellhead Running Tool</w:t>
      </w:r>
      <w:r w:rsidR="00640CEB">
        <w:rPr>
          <w:rFonts w:eastAsia="Cordia New"/>
          <w:sz w:val="24"/>
          <w:szCs w:val="24"/>
        </w:rPr>
        <w:t xml:space="preserve"> [Drill-Quip]</w:t>
      </w:r>
      <w:r w:rsidRPr="00CF4681">
        <w:rPr>
          <w:rFonts w:eastAsia="Cordia New"/>
          <w:sz w:val="24"/>
          <w:szCs w:val="24"/>
        </w:rPr>
        <w:t>.</w:t>
      </w:r>
    </w:p>
    <w:p w:rsidR="00077D23" w:rsidRDefault="00077D23" w:rsidP="00FF0808">
      <w:pPr>
        <w:spacing w:line="360" w:lineRule="auto"/>
        <w:jc w:val="both"/>
        <w:rPr>
          <w:rFonts w:eastAsia="Cordia New"/>
          <w:sz w:val="24"/>
          <w:szCs w:val="24"/>
        </w:rPr>
      </w:pPr>
    </w:p>
    <w:p w:rsidR="00FF0808" w:rsidRPr="00BE34E0" w:rsidRDefault="0046666F" w:rsidP="00FF0808">
      <w:pPr>
        <w:pStyle w:val="Heading4"/>
        <w:spacing w:line="360" w:lineRule="auto"/>
        <w:ind w:left="720"/>
        <w:rPr>
          <w:rFonts w:eastAsia="Cordia New"/>
        </w:rPr>
      </w:pPr>
      <w:r>
        <w:rPr>
          <w:rFonts w:eastAsia="Cordia New"/>
        </w:rPr>
        <w:t>4.4</w:t>
      </w:r>
      <w:r w:rsidR="00FF0808" w:rsidRPr="00BE34E0">
        <w:rPr>
          <w:rFonts w:eastAsia="Cordia New"/>
        </w:rPr>
        <w:t>.</w:t>
      </w:r>
      <w:r w:rsidR="00FF0808">
        <w:rPr>
          <w:rFonts w:eastAsia="Cordia New"/>
        </w:rPr>
        <w:t>8</w:t>
      </w:r>
      <w:r w:rsidR="00FF0808" w:rsidRPr="00BE34E0">
        <w:rPr>
          <w:rFonts w:eastAsia="Cordia New"/>
        </w:rPr>
        <w:t>.</w:t>
      </w:r>
      <w:r w:rsidR="00CF4681">
        <w:rPr>
          <w:rFonts w:eastAsia="Cordia New"/>
        </w:rPr>
        <w:t>2.</w:t>
      </w:r>
      <w:r w:rsidR="00FF0808" w:rsidRPr="00BE34E0">
        <w:rPr>
          <w:rFonts w:eastAsia="Cordia New"/>
        </w:rPr>
        <w:t xml:space="preserve"> </w:t>
      </w:r>
      <w:r w:rsidR="00077D23">
        <w:rPr>
          <w:rFonts w:eastAsia="Cordia New"/>
        </w:rPr>
        <w:t xml:space="preserve">Subsea </w:t>
      </w:r>
      <w:r w:rsidR="00077D23" w:rsidRPr="004B75CB">
        <w:rPr>
          <w:rFonts w:eastAsia="Cordia New"/>
        </w:rPr>
        <w:t>Wellhead Running Tool</w:t>
      </w:r>
    </w:p>
    <w:p w:rsidR="00FF0808" w:rsidRDefault="004B75CB" w:rsidP="00FF0808">
      <w:pPr>
        <w:spacing w:line="360" w:lineRule="auto"/>
        <w:jc w:val="both"/>
        <w:rPr>
          <w:rFonts w:eastAsia="Cordia New"/>
          <w:sz w:val="24"/>
          <w:szCs w:val="24"/>
        </w:rPr>
      </w:pPr>
      <w:r w:rsidRPr="004B75CB">
        <w:rPr>
          <w:rFonts w:eastAsia="Cordia New"/>
          <w:sz w:val="24"/>
          <w:szCs w:val="24"/>
        </w:rPr>
        <w:t>The high-pressure wellhead running tool operates just like the conductor wellhead running tool, but it runs the high-pressure wellhead and 20-in casing</w:t>
      </w:r>
      <w:r w:rsidR="009D09C4">
        <w:rPr>
          <w:rFonts w:eastAsia="Cordia New"/>
          <w:sz w:val="24"/>
          <w:szCs w:val="24"/>
        </w:rPr>
        <w:t xml:space="preserve"> as shown in Figure.4-13</w:t>
      </w:r>
      <w:r w:rsidRPr="004B75CB">
        <w:rPr>
          <w:rFonts w:eastAsia="Cordia New"/>
          <w:sz w:val="24"/>
          <w:szCs w:val="24"/>
        </w:rPr>
        <w:t>. It is a cam-actuated tool that minimizes any high torque that may be encountered during operations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6"/>
      </w:tblGrid>
      <w:tr w:rsidR="00077D23" w:rsidTr="00077D23">
        <w:trPr>
          <w:jc w:val="center"/>
        </w:trPr>
        <w:tc>
          <w:tcPr>
            <w:tcW w:w="2706" w:type="dxa"/>
          </w:tcPr>
          <w:p w:rsidR="00077D23" w:rsidRDefault="00077D23" w:rsidP="00FF0808">
            <w:pPr>
              <w:spacing w:line="360" w:lineRule="auto"/>
              <w:jc w:val="both"/>
              <w:rPr>
                <w:rFonts w:eastAsia="Cordia New"/>
                <w:sz w:val="24"/>
                <w:szCs w:val="24"/>
              </w:rPr>
            </w:pPr>
            <w:r w:rsidRPr="00077D23">
              <w:rPr>
                <w:noProof/>
                <w:lang w:val="en-MY" w:eastAsia="en-MY"/>
              </w:rPr>
              <w:lastRenderedPageBreak/>
              <w:drawing>
                <wp:inline distT="0" distB="0" distL="0" distR="0" wp14:anchorId="31A8DCAA" wp14:editId="3626260C">
                  <wp:extent cx="1577340" cy="2922434"/>
                  <wp:effectExtent l="0" t="0" r="3810" b="0"/>
                  <wp:docPr id="4148" name="Picture 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75485" t="16506" r="1939" b="9090"/>
                          <a:stretch/>
                        </pic:blipFill>
                        <pic:spPr bwMode="auto">
                          <a:xfrm>
                            <a:off x="0" y="0"/>
                            <a:ext cx="1576612" cy="2921086"/>
                          </a:xfrm>
                          <a:prstGeom prst="rect">
                            <a:avLst/>
                          </a:prstGeom>
                          <a:ln>
                            <a:noFill/>
                          </a:ln>
                          <a:extLst>
                            <a:ext uri="{53640926-AAD7-44D8-BBD7-CCE9431645EC}">
                              <a14:shadowObscured xmlns:a14="http://schemas.microsoft.com/office/drawing/2010/main"/>
                            </a:ext>
                          </a:extLst>
                        </pic:spPr>
                      </pic:pic>
                    </a:graphicData>
                  </a:graphic>
                </wp:inline>
              </w:drawing>
            </w:r>
          </w:p>
        </w:tc>
      </w:tr>
    </w:tbl>
    <w:p w:rsidR="00FF0808" w:rsidRDefault="00FF0808" w:rsidP="00FF0808">
      <w:pPr>
        <w:spacing w:line="360" w:lineRule="auto"/>
        <w:jc w:val="both"/>
        <w:rPr>
          <w:rFonts w:eastAsia="Cordia New"/>
          <w:sz w:val="24"/>
          <w:szCs w:val="24"/>
        </w:rPr>
      </w:pPr>
    </w:p>
    <w:p w:rsidR="00077D23" w:rsidRPr="00BE34E0" w:rsidRDefault="00077D23" w:rsidP="00077D23">
      <w:pPr>
        <w:spacing w:line="360" w:lineRule="auto"/>
        <w:jc w:val="center"/>
        <w:rPr>
          <w:rFonts w:eastAsia="Cordia New"/>
          <w:sz w:val="24"/>
          <w:szCs w:val="24"/>
        </w:rPr>
      </w:pPr>
      <w:r w:rsidRPr="002A1D4E">
        <w:rPr>
          <w:rFonts w:eastAsia="Cordia New"/>
          <w:b/>
          <w:sz w:val="24"/>
          <w:szCs w:val="24"/>
        </w:rPr>
        <w:t>Figure.4-</w:t>
      </w:r>
      <w:r w:rsidR="00551825">
        <w:rPr>
          <w:rFonts w:eastAsia="Cordia New"/>
          <w:b/>
          <w:sz w:val="24"/>
          <w:szCs w:val="24"/>
        </w:rPr>
        <w:t>1</w:t>
      </w:r>
      <w:r w:rsidR="009D09C4">
        <w:rPr>
          <w:rFonts w:eastAsia="Cordia New"/>
          <w:b/>
          <w:sz w:val="24"/>
          <w:szCs w:val="24"/>
        </w:rPr>
        <w:t>3</w:t>
      </w:r>
      <w:r w:rsidRPr="002A1D4E">
        <w:rPr>
          <w:rFonts w:eastAsia="Cordia New"/>
          <w:b/>
          <w:sz w:val="24"/>
          <w:szCs w:val="24"/>
        </w:rPr>
        <w:t>:</w:t>
      </w:r>
      <w:r w:rsidRPr="00BE34E0">
        <w:rPr>
          <w:rFonts w:eastAsia="Cordia New"/>
          <w:sz w:val="24"/>
          <w:szCs w:val="24"/>
        </w:rPr>
        <w:t xml:space="preserve"> </w:t>
      </w:r>
      <w:r w:rsidR="00640CEB">
        <w:rPr>
          <w:rFonts w:eastAsia="Cordia New"/>
          <w:sz w:val="24"/>
          <w:szCs w:val="24"/>
        </w:rPr>
        <w:t xml:space="preserve">SS-Series </w:t>
      </w:r>
      <w:r w:rsidRPr="00077D23">
        <w:rPr>
          <w:rFonts w:eastAsia="Cordia New"/>
          <w:sz w:val="24"/>
          <w:szCs w:val="24"/>
        </w:rPr>
        <w:t>Subsea Wellhead Running Tool</w:t>
      </w:r>
      <w:r w:rsidR="00640CEB">
        <w:rPr>
          <w:rFonts w:eastAsia="Cordia New"/>
          <w:sz w:val="24"/>
          <w:szCs w:val="24"/>
        </w:rPr>
        <w:t xml:space="preserve"> [Drill-Quip]</w:t>
      </w:r>
      <w:r w:rsidRPr="00CF4681">
        <w:rPr>
          <w:rFonts w:eastAsia="Cordia New"/>
          <w:sz w:val="24"/>
          <w:szCs w:val="24"/>
        </w:rPr>
        <w:t>.</w:t>
      </w:r>
    </w:p>
    <w:p w:rsidR="00077D23" w:rsidRDefault="00077D23" w:rsidP="00FF0808">
      <w:pPr>
        <w:spacing w:line="360" w:lineRule="auto"/>
        <w:jc w:val="both"/>
        <w:rPr>
          <w:rFonts w:eastAsia="Cordia New"/>
          <w:sz w:val="24"/>
          <w:szCs w:val="24"/>
        </w:rPr>
      </w:pPr>
    </w:p>
    <w:p w:rsidR="004B75CB" w:rsidRPr="00BE34E0" w:rsidRDefault="0046666F" w:rsidP="004B75CB">
      <w:pPr>
        <w:pStyle w:val="Heading4"/>
        <w:spacing w:line="360" w:lineRule="auto"/>
        <w:ind w:left="720"/>
        <w:rPr>
          <w:rFonts w:eastAsia="Cordia New"/>
        </w:rPr>
      </w:pPr>
      <w:r>
        <w:rPr>
          <w:rFonts w:eastAsia="Cordia New"/>
        </w:rPr>
        <w:t>4.4</w:t>
      </w:r>
      <w:r w:rsidR="004B75CB" w:rsidRPr="00BE34E0">
        <w:rPr>
          <w:rFonts w:eastAsia="Cordia New"/>
        </w:rPr>
        <w:t>.</w:t>
      </w:r>
      <w:r w:rsidR="004B75CB">
        <w:rPr>
          <w:rFonts w:eastAsia="Cordia New"/>
        </w:rPr>
        <w:t>8</w:t>
      </w:r>
      <w:r w:rsidR="004B75CB" w:rsidRPr="00BE34E0">
        <w:rPr>
          <w:rFonts w:eastAsia="Cordia New"/>
        </w:rPr>
        <w:t>.</w:t>
      </w:r>
      <w:r w:rsidR="001B7907">
        <w:rPr>
          <w:rFonts w:eastAsia="Cordia New"/>
        </w:rPr>
        <w:t>3.</w:t>
      </w:r>
      <w:r w:rsidR="004B75CB" w:rsidRPr="00BE34E0">
        <w:rPr>
          <w:rFonts w:eastAsia="Cordia New"/>
        </w:rPr>
        <w:t xml:space="preserve"> Casing Hanger Running Tools</w:t>
      </w:r>
    </w:p>
    <w:p w:rsidR="004B75CB" w:rsidRDefault="004B75CB" w:rsidP="004B75CB">
      <w:pPr>
        <w:spacing w:line="360" w:lineRule="auto"/>
        <w:jc w:val="both"/>
        <w:rPr>
          <w:rFonts w:eastAsia="Cordia New"/>
          <w:sz w:val="24"/>
          <w:szCs w:val="24"/>
        </w:rPr>
      </w:pPr>
      <w:r w:rsidRPr="00BE34E0">
        <w:rPr>
          <w:rFonts w:eastAsia="Cordia New"/>
          <w:sz w:val="24"/>
          <w:szCs w:val="24"/>
        </w:rPr>
        <w:t xml:space="preserve">The intermediate and production casing hanger running tools run the casing hangers and set the annulus. These tools normally are designed using the same technology, lessons learned, and in many cases the same parts as the standard 15-ksi running tool, as shown in Figure </w:t>
      </w:r>
      <w:r w:rsidR="00551825">
        <w:rPr>
          <w:rFonts w:eastAsia="Cordia New"/>
          <w:sz w:val="24"/>
          <w:szCs w:val="24"/>
        </w:rPr>
        <w:t>4</w:t>
      </w:r>
      <w:r w:rsidRPr="00BE34E0">
        <w:rPr>
          <w:rFonts w:eastAsia="Cordia New"/>
          <w:sz w:val="24"/>
          <w:szCs w:val="24"/>
        </w:rPr>
        <w:t>-</w:t>
      </w:r>
      <w:r w:rsidR="00551825">
        <w:rPr>
          <w:rFonts w:eastAsia="Cordia New"/>
          <w:sz w:val="24"/>
          <w:szCs w:val="24"/>
        </w:rPr>
        <w:t>1</w:t>
      </w:r>
      <w:r w:rsidR="009D09C4">
        <w:rPr>
          <w:rFonts w:eastAsia="Cordia New"/>
          <w:sz w:val="24"/>
          <w:szCs w:val="24"/>
        </w:rPr>
        <w:t>4</w:t>
      </w:r>
      <w:r w:rsidRPr="00BE34E0">
        <w:rPr>
          <w:rFonts w:eastAsia="Cordia New"/>
          <w:sz w:val="24"/>
          <w:szCs w:val="24"/>
        </w:rPr>
        <w:t>.</w:t>
      </w:r>
    </w:p>
    <w:p w:rsidR="009D09C4" w:rsidRDefault="009D09C4" w:rsidP="004B75CB">
      <w:pPr>
        <w:spacing w:line="360" w:lineRule="auto"/>
        <w:jc w:val="both"/>
        <w:rPr>
          <w:rFonts w:eastAsia="Cordia New"/>
          <w:sz w:val="24"/>
          <w:szCs w:val="24"/>
        </w:rPr>
      </w:pPr>
    </w:p>
    <w:p w:rsidR="004B75CB" w:rsidRPr="00BE34E0" w:rsidRDefault="004B75CB" w:rsidP="004B75CB">
      <w:pPr>
        <w:spacing w:line="360" w:lineRule="auto"/>
        <w:jc w:val="center"/>
        <w:rPr>
          <w:rFonts w:eastAsia="Cordia New"/>
          <w:sz w:val="24"/>
          <w:szCs w:val="24"/>
        </w:rPr>
      </w:pPr>
      <w:r w:rsidRPr="004C25CB">
        <w:rPr>
          <w:noProof/>
          <w:lang w:val="en-MY" w:eastAsia="en-MY"/>
        </w:rPr>
        <w:drawing>
          <wp:inline distT="0" distB="0" distL="0" distR="0" wp14:anchorId="708E6E5A" wp14:editId="232C644A">
            <wp:extent cx="4038600" cy="2867579"/>
            <wp:effectExtent l="0" t="0" r="0" b="9525"/>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4040933" cy="2869235"/>
                    </a:xfrm>
                    <a:prstGeom prst="rect">
                      <a:avLst/>
                    </a:prstGeom>
                  </pic:spPr>
                </pic:pic>
              </a:graphicData>
            </a:graphic>
          </wp:inline>
        </w:drawing>
      </w:r>
    </w:p>
    <w:p w:rsidR="004B75CB" w:rsidRPr="00BE34E0" w:rsidRDefault="004B75CB" w:rsidP="004B75CB">
      <w:pPr>
        <w:spacing w:line="360" w:lineRule="auto"/>
        <w:jc w:val="center"/>
        <w:rPr>
          <w:rFonts w:eastAsia="Cordia New"/>
          <w:sz w:val="24"/>
          <w:szCs w:val="24"/>
        </w:rPr>
      </w:pPr>
      <w:r w:rsidRPr="00034ABF">
        <w:rPr>
          <w:rFonts w:eastAsia="Cordia New"/>
          <w:b/>
          <w:sz w:val="24"/>
          <w:szCs w:val="24"/>
        </w:rPr>
        <w:t>Figure</w:t>
      </w:r>
      <w:r>
        <w:rPr>
          <w:rFonts w:eastAsia="Cordia New"/>
          <w:b/>
          <w:sz w:val="24"/>
          <w:szCs w:val="24"/>
        </w:rPr>
        <w:t>.4</w:t>
      </w:r>
      <w:r w:rsidRPr="00034ABF">
        <w:rPr>
          <w:rFonts w:eastAsia="Cordia New"/>
          <w:b/>
          <w:sz w:val="24"/>
          <w:szCs w:val="24"/>
        </w:rPr>
        <w:t>-</w:t>
      </w:r>
      <w:r w:rsidR="00551825">
        <w:rPr>
          <w:rFonts w:eastAsia="Cordia New"/>
          <w:b/>
          <w:sz w:val="24"/>
          <w:szCs w:val="24"/>
        </w:rPr>
        <w:t>1</w:t>
      </w:r>
      <w:r w:rsidR="009D09C4">
        <w:rPr>
          <w:rFonts w:eastAsia="Cordia New"/>
          <w:b/>
          <w:sz w:val="24"/>
          <w:szCs w:val="24"/>
        </w:rPr>
        <w:t>4</w:t>
      </w:r>
      <w:r w:rsidRPr="00034ABF">
        <w:rPr>
          <w:rFonts w:eastAsia="Cordia New"/>
          <w:b/>
          <w:sz w:val="24"/>
          <w:szCs w:val="24"/>
        </w:rPr>
        <w:t>:</w:t>
      </w:r>
      <w:r w:rsidRPr="00BE34E0">
        <w:rPr>
          <w:rFonts w:eastAsia="Cordia New"/>
          <w:sz w:val="24"/>
          <w:szCs w:val="24"/>
        </w:rPr>
        <w:t xml:space="preserve"> Casing Hanger Running Tool (Dril</w:t>
      </w:r>
      <w:r w:rsidR="00732731">
        <w:rPr>
          <w:rFonts w:eastAsia="Cordia New"/>
          <w:sz w:val="24"/>
          <w:szCs w:val="24"/>
        </w:rPr>
        <w:t>l</w:t>
      </w:r>
      <w:r w:rsidRPr="00BE34E0">
        <w:rPr>
          <w:rFonts w:eastAsia="Cordia New"/>
          <w:sz w:val="24"/>
          <w:szCs w:val="24"/>
        </w:rPr>
        <w:t>-Quip)</w:t>
      </w:r>
    </w:p>
    <w:p w:rsidR="004B75CB" w:rsidRPr="00BE34E0" w:rsidRDefault="004B75CB" w:rsidP="004B75CB">
      <w:pPr>
        <w:spacing w:line="360" w:lineRule="auto"/>
        <w:jc w:val="both"/>
        <w:rPr>
          <w:rFonts w:eastAsia="Cordia New"/>
          <w:sz w:val="24"/>
          <w:szCs w:val="24"/>
        </w:rPr>
      </w:pPr>
    </w:p>
    <w:p w:rsidR="004B75CB" w:rsidRPr="00BE34E0" w:rsidRDefault="0046666F" w:rsidP="007D5035">
      <w:pPr>
        <w:pStyle w:val="Heading4"/>
        <w:spacing w:line="360" w:lineRule="auto"/>
        <w:ind w:left="720"/>
        <w:rPr>
          <w:rFonts w:eastAsia="Cordia New"/>
        </w:rPr>
      </w:pPr>
      <w:r>
        <w:rPr>
          <w:rFonts w:eastAsia="Cordia New"/>
        </w:rPr>
        <w:t>4.4</w:t>
      </w:r>
      <w:r w:rsidR="004B75CB" w:rsidRPr="00BE34E0">
        <w:rPr>
          <w:rFonts w:eastAsia="Cordia New"/>
        </w:rPr>
        <w:t>.</w:t>
      </w:r>
      <w:r w:rsidR="004B75CB">
        <w:rPr>
          <w:rFonts w:eastAsia="Cordia New"/>
        </w:rPr>
        <w:t>8</w:t>
      </w:r>
      <w:r w:rsidR="004B75CB" w:rsidRPr="00BE34E0">
        <w:rPr>
          <w:rFonts w:eastAsia="Cordia New"/>
        </w:rPr>
        <w:t>.</w:t>
      </w:r>
      <w:r w:rsidR="001B7907">
        <w:rPr>
          <w:rFonts w:eastAsia="Cordia New"/>
        </w:rPr>
        <w:t>4.</w:t>
      </w:r>
      <w:r w:rsidR="004B75CB" w:rsidRPr="00BE34E0">
        <w:rPr>
          <w:rFonts w:eastAsia="Cordia New"/>
        </w:rPr>
        <w:t xml:space="preserve"> </w:t>
      </w:r>
      <w:r w:rsidR="004B75CB" w:rsidRPr="007D5035">
        <w:t>Multipurpose</w:t>
      </w:r>
      <w:r w:rsidR="004B75CB" w:rsidRPr="004B75CB">
        <w:rPr>
          <w:rFonts w:eastAsia="Cordia New"/>
        </w:rPr>
        <w:t xml:space="preserve"> </w:t>
      </w:r>
      <w:r w:rsidR="00551825" w:rsidRPr="004B75CB">
        <w:rPr>
          <w:rFonts w:eastAsia="Cordia New"/>
        </w:rPr>
        <w:t>To</w:t>
      </w:r>
      <w:r w:rsidR="00551825">
        <w:rPr>
          <w:rFonts w:eastAsia="Cordia New"/>
        </w:rPr>
        <w:t>ol a</w:t>
      </w:r>
      <w:r w:rsidR="00551825" w:rsidRPr="004B75CB">
        <w:rPr>
          <w:rFonts w:eastAsia="Cordia New"/>
        </w:rPr>
        <w:t>nd Accessories</w:t>
      </w:r>
    </w:p>
    <w:p w:rsidR="004B75CB" w:rsidRDefault="004B75CB" w:rsidP="004B75CB">
      <w:pPr>
        <w:spacing w:line="360" w:lineRule="auto"/>
        <w:jc w:val="both"/>
        <w:rPr>
          <w:rFonts w:eastAsia="Cordia New"/>
          <w:sz w:val="24"/>
          <w:szCs w:val="24"/>
        </w:rPr>
      </w:pPr>
      <w:r w:rsidRPr="004B75CB">
        <w:rPr>
          <w:rFonts w:eastAsia="Cordia New"/>
          <w:sz w:val="24"/>
          <w:szCs w:val="24"/>
        </w:rPr>
        <w:t>The multipurpose tool runs and retrieves the nominal bore protector and all wear bushings. A jet sub and/or jet sub extension can be attached to the multipurpose tool so that wellhead washout can occur during the retrieval process. The multipurpose tool also retrieves the seal assembly, and becomes a mill-and-flush tool by attaching the mill-and-flush adapter</w:t>
      </w:r>
      <w:r>
        <w:rPr>
          <w:rFonts w:eastAsia="Cordia New"/>
          <w:sz w:val="24"/>
          <w:szCs w:val="24"/>
        </w:rPr>
        <w:t>.</w:t>
      </w:r>
    </w:p>
    <w:p w:rsidR="004B75CB" w:rsidRDefault="004B75CB" w:rsidP="004B75CB">
      <w:pPr>
        <w:spacing w:line="360" w:lineRule="auto"/>
        <w:jc w:val="both"/>
        <w:rPr>
          <w:rFonts w:eastAsia="Cordia New"/>
          <w:sz w:val="24"/>
          <w:szCs w:val="24"/>
        </w:rPr>
      </w:pPr>
    </w:p>
    <w:p w:rsidR="00610443" w:rsidRPr="007D5035" w:rsidRDefault="0046666F" w:rsidP="007D5035">
      <w:pPr>
        <w:pStyle w:val="Heading4"/>
        <w:spacing w:line="360" w:lineRule="auto"/>
        <w:ind w:left="720"/>
      </w:pPr>
      <w:r>
        <w:t>4.4</w:t>
      </w:r>
      <w:r w:rsidR="00610443" w:rsidRPr="007D5035">
        <w:t>.8.</w:t>
      </w:r>
      <w:r w:rsidR="001B7907" w:rsidRPr="007D5035">
        <w:t>5.</w:t>
      </w:r>
      <w:r w:rsidR="00610443" w:rsidRPr="007D5035">
        <w:t xml:space="preserve"> </w:t>
      </w:r>
      <w:r w:rsidR="00FF0808" w:rsidRPr="007D5035">
        <w:t>BOP Isolation Test Tool</w:t>
      </w:r>
    </w:p>
    <w:p w:rsidR="00BE34E0" w:rsidRPr="00BE34E0" w:rsidRDefault="00157106" w:rsidP="003B1978">
      <w:pPr>
        <w:spacing w:line="360" w:lineRule="auto"/>
        <w:jc w:val="both"/>
        <w:rPr>
          <w:rFonts w:eastAsia="Cordia New"/>
          <w:sz w:val="24"/>
          <w:szCs w:val="24"/>
        </w:rPr>
      </w:pPr>
      <w:r>
        <w:rPr>
          <w:rFonts w:eastAsia="Cordia New"/>
          <w:sz w:val="24"/>
          <w:szCs w:val="24"/>
        </w:rPr>
        <w:t xml:space="preserve">The </w:t>
      </w:r>
      <w:r w:rsidRPr="00157106">
        <w:rPr>
          <w:rFonts w:eastAsia="Cordia New"/>
          <w:sz w:val="24"/>
          <w:szCs w:val="24"/>
        </w:rPr>
        <w:t xml:space="preserve">BOP test </w:t>
      </w:r>
      <w:r>
        <w:rPr>
          <w:rFonts w:eastAsia="Cordia New"/>
          <w:sz w:val="24"/>
          <w:szCs w:val="24"/>
        </w:rPr>
        <w:t xml:space="preserve">is </w:t>
      </w:r>
      <w:r w:rsidRPr="00157106">
        <w:rPr>
          <w:rFonts w:eastAsia="Cordia New"/>
          <w:sz w:val="24"/>
          <w:szCs w:val="24"/>
        </w:rPr>
        <w:t>done periodically offshore</w:t>
      </w:r>
      <w:r>
        <w:rPr>
          <w:rFonts w:eastAsia="Cordia New"/>
          <w:sz w:val="24"/>
          <w:szCs w:val="24"/>
        </w:rPr>
        <w:t xml:space="preserve"> within </w:t>
      </w:r>
      <w:r w:rsidRPr="00157106">
        <w:rPr>
          <w:rFonts w:eastAsia="Cordia New"/>
          <w:sz w:val="24"/>
          <w:szCs w:val="24"/>
        </w:rPr>
        <w:t>14-day period basis or prior to changing operations</w:t>
      </w:r>
      <w:r>
        <w:rPr>
          <w:rFonts w:eastAsia="Cordia New"/>
          <w:sz w:val="24"/>
          <w:szCs w:val="24"/>
        </w:rPr>
        <w:t xml:space="preserve"> such as </w:t>
      </w:r>
      <w:r w:rsidRPr="00157106">
        <w:rPr>
          <w:rFonts w:eastAsia="Cordia New"/>
          <w:sz w:val="24"/>
          <w:szCs w:val="24"/>
        </w:rPr>
        <w:t>from drilling to completion</w:t>
      </w:r>
      <w:r>
        <w:rPr>
          <w:rFonts w:eastAsia="Cordia New"/>
          <w:sz w:val="24"/>
          <w:szCs w:val="24"/>
        </w:rPr>
        <w:t xml:space="preserve"> and </w:t>
      </w:r>
      <w:r w:rsidRPr="00157106">
        <w:rPr>
          <w:rFonts w:eastAsia="Cordia New"/>
          <w:sz w:val="24"/>
          <w:szCs w:val="24"/>
        </w:rPr>
        <w:t xml:space="preserve">from drilling different hole sizes or pressure formations. The test run </w:t>
      </w:r>
      <w:r>
        <w:rPr>
          <w:rFonts w:eastAsia="Cordia New"/>
          <w:sz w:val="24"/>
          <w:szCs w:val="24"/>
        </w:rPr>
        <w:t xml:space="preserve">is </w:t>
      </w:r>
      <w:r w:rsidRPr="00157106">
        <w:rPr>
          <w:rFonts w:eastAsia="Cordia New"/>
          <w:sz w:val="24"/>
          <w:szCs w:val="24"/>
        </w:rPr>
        <w:t xml:space="preserve">according to the operator procedures and the service company </w:t>
      </w:r>
      <w:r>
        <w:rPr>
          <w:rFonts w:eastAsia="Cordia New"/>
          <w:sz w:val="24"/>
          <w:szCs w:val="24"/>
        </w:rPr>
        <w:t xml:space="preserve">based on </w:t>
      </w:r>
      <w:r w:rsidRPr="00157106">
        <w:rPr>
          <w:rFonts w:eastAsia="Cordia New"/>
          <w:sz w:val="24"/>
          <w:szCs w:val="24"/>
        </w:rPr>
        <w:t xml:space="preserve">operator </w:t>
      </w:r>
      <w:r w:rsidR="00AA7555">
        <w:rPr>
          <w:rFonts w:eastAsia="Cordia New"/>
          <w:sz w:val="24"/>
          <w:szCs w:val="24"/>
        </w:rPr>
        <w:t xml:space="preserve">requirement </w:t>
      </w:r>
      <w:r w:rsidRPr="00157106">
        <w:rPr>
          <w:rFonts w:eastAsia="Cordia New"/>
          <w:sz w:val="24"/>
          <w:szCs w:val="24"/>
        </w:rPr>
        <w:t>and the corresponding government regulations</w:t>
      </w:r>
      <w:r>
        <w:rPr>
          <w:rFonts w:eastAsia="Cordia New"/>
          <w:sz w:val="24"/>
          <w:szCs w:val="24"/>
        </w:rPr>
        <w:t xml:space="preserve">. </w:t>
      </w:r>
      <w:r w:rsidR="00BE34E0" w:rsidRPr="00BE34E0">
        <w:rPr>
          <w:rFonts w:eastAsia="Cordia New"/>
          <w:sz w:val="24"/>
          <w:szCs w:val="24"/>
        </w:rPr>
        <w:t>The BOP test tool is designed with an approach that is similar that for other components and tools in this system. It is used to test the BOP in terms of future formation pressure that the operator is currently drilling into, and is also used to run and retrieve we</w:t>
      </w:r>
      <w:r w:rsidR="002A1D4E">
        <w:rPr>
          <w:rFonts w:eastAsia="Cordia New"/>
          <w:sz w:val="24"/>
          <w:szCs w:val="24"/>
        </w:rPr>
        <w:t>ar bushings, as shown in Figure.4</w:t>
      </w:r>
      <w:r w:rsidR="00BE34E0" w:rsidRPr="00BE34E0">
        <w:rPr>
          <w:rFonts w:eastAsia="Cordia New"/>
          <w:sz w:val="24"/>
          <w:szCs w:val="24"/>
        </w:rPr>
        <w:t>-</w:t>
      </w:r>
      <w:r w:rsidR="002A1D4E">
        <w:rPr>
          <w:rFonts w:eastAsia="Cordia New"/>
          <w:sz w:val="24"/>
          <w:szCs w:val="24"/>
        </w:rPr>
        <w:t>1</w:t>
      </w:r>
      <w:r w:rsidR="009D09C4">
        <w:rPr>
          <w:rFonts w:eastAsia="Cordia New"/>
          <w:sz w:val="24"/>
          <w:szCs w:val="24"/>
        </w:rPr>
        <w:t>5</w:t>
      </w:r>
      <w:r w:rsidR="00BE34E0" w:rsidRPr="00BE34E0">
        <w:rPr>
          <w:rFonts w:eastAsia="Cordia New"/>
          <w:sz w:val="24"/>
          <w:szCs w:val="24"/>
        </w:rPr>
        <w:t>.</w:t>
      </w:r>
    </w:p>
    <w:p w:rsidR="00BE34E0" w:rsidRPr="00BE34E0" w:rsidRDefault="00BE34E0" w:rsidP="003B1978">
      <w:pPr>
        <w:spacing w:line="360" w:lineRule="auto"/>
        <w:jc w:val="both"/>
        <w:rPr>
          <w:rFonts w:eastAsia="Cordia New"/>
          <w:sz w:val="24"/>
          <w:szCs w:val="24"/>
        </w:rPr>
      </w:pPr>
      <w:r w:rsidRPr="00BE34E0">
        <w:rPr>
          <w:rFonts w:eastAsia="Cordia New"/>
          <w:sz w:val="24"/>
          <w:szCs w:val="24"/>
        </w:rPr>
        <w:t xml:space="preserve"> </w:t>
      </w:r>
    </w:p>
    <w:p w:rsidR="00BE34E0" w:rsidRPr="00BE34E0" w:rsidRDefault="00551E96" w:rsidP="003B1978">
      <w:pPr>
        <w:spacing w:line="360" w:lineRule="auto"/>
        <w:jc w:val="center"/>
        <w:rPr>
          <w:rFonts w:eastAsia="Cordia New"/>
          <w:sz w:val="24"/>
          <w:szCs w:val="24"/>
        </w:rPr>
      </w:pPr>
      <w:r>
        <w:rPr>
          <w:rFonts w:eastAsia="Cordia New"/>
          <w:noProof/>
          <w:sz w:val="24"/>
          <w:szCs w:val="24"/>
          <w:lang w:val="en-MY" w:eastAsia="en-MY"/>
        </w:rPr>
        <w:lastRenderedPageBreak/>
        <w:drawing>
          <wp:inline distT="0" distB="0" distL="0" distR="0" wp14:anchorId="79102C71" wp14:editId="7C85E8C7">
            <wp:extent cx="1304925" cy="398145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304925" cy="3981450"/>
                    </a:xfrm>
                    <a:prstGeom prst="rect">
                      <a:avLst/>
                    </a:prstGeom>
                    <a:noFill/>
                    <a:ln>
                      <a:noFill/>
                    </a:ln>
                  </pic:spPr>
                </pic:pic>
              </a:graphicData>
            </a:graphic>
          </wp:inline>
        </w:drawing>
      </w:r>
    </w:p>
    <w:p w:rsidR="00BE34E0" w:rsidRPr="00BE34E0" w:rsidRDefault="00BE34E0" w:rsidP="003B1978">
      <w:pPr>
        <w:spacing w:line="360" w:lineRule="auto"/>
        <w:jc w:val="both"/>
        <w:rPr>
          <w:rFonts w:eastAsia="Cordia New"/>
          <w:sz w:val="24"/>
          <w:szCs w:val="24"/>
        </w:rPr>
      </w:pPr>
    </w:p>
    <w:p w:rsidR="00BE34E0" w:rsidRDefault="00BE34E0" w:rsidP="003B1978">
      <w:pPr>
        <w:spacing w:line="360" w:lineRule="auto"/>
        <w:jc w:val="center"/>
        <w:rPr>
          <w:rFonts w:eastAsia="Cordia New"/>
          <w:sz w:val="24"/>
          <w:szCs w:val="24"/>
        </w:rPr>
      </w:pPr>
      <w:r w:rsidRPr="00034ABF">
        <w:rPr>
          <w:rFonts w:eastAsia="Cordia New"/>
          <w:b/>
          <w:sz w:val="24"/>
          <w:szCs w:val="24"/>
        </w:rPr>
        <w:t>Figure</w:t>
      </w:r>
      <w:r w:rsidR="002A1D4E">
        <w:rPr>
          <w:rFonts w:eastAsia="Cordia New"/>
          <w:b/>
          <w:sz w:val="24"/>
          <w:szCs w:val="24"/>
        </w:rPr>
        <w:t>.4</w:t>
      </w:r>
      <w:r w:rsidRPr="00034ABF">
        <w:rPr>
          <w:rFonts w:eastAsia="Cordia New"/>
          <w:b/>
          <w:sz w:val="24"/>
          <w:szCs w:val="24"/>
        </w:rPr>
        <w:t>-</w:t>
      </w:r>
      <w:r w:rsidR="002A1D4E">
        <w:rPr>
          <w:rFonts w:eastAsia="Cordia New"/>
          <w:b/>
          <w:sz w:val="24"/>
          <w:szCs w:val="24"/>
        </w:rPr>
        <w:t>1</w:t>
      </w:r>
      <w:r w:rsidR="009D09C4">
        <w:rPr>
          <w:rFonts w:eastAsia="Cordia New"/>
          <w:b/>
          <w:sz w:val="24"/>
          <w:szCs w:val="24"/>
        </w:rPr>
        <w:t>5</w:t>
      </w:r>
      <w:r w:rsidR="00034ABF" w:rsidRPr="00034ABF">
        <w:rPr>
          <w:rFonts w:eastAsia="Cordia New"/>
          <w:b/>
          <w:sz w:val="24"/>
          <w:szCs w:val="24"/>
        </w:rPr>
        <w:t>:</w:t>
      </w:r>
      <w:r w:rsidRPr="00BE34E0">
        <w:rPr>
          <w:rFonts w:eastAsia="Cordia New"/>
          <w:sz w:val="24"/>
          <w:szCs w:val="24"/>
        </w:rPr>
        <w:t xml:space="preserve"> BOP Isolation Test Tool (</w:t>
      </w:r>
      <w:r w:rsidR="00732731" w:rsidRPr="00BE34E0">
        <w:rPr>
          <w:rFonts w:eastAsia="Cordia New"/>
          <w:sz w:val="24"/>
          <w:szCs w:val="24"/>
        </w:rPr>
        <w:t>Drill</w:t>
      </w:r>
      <w:r w:rsidRPr="00BE34E0">
        <w:rPr>
          <w:rFonts w:eastAsia="Cordia New"/>
          <w:sz w:val="24"/>
          <w:szCs w:val="24"/>
        </w:rPr>
        <w:t>-Quip)</w:t>
      </w:r>
    </w:p>
    <w:p w:rsidR="00FF0808" w:rsidRDefault="00FF0808" w:rsidP="00FF0808">
      <w:pPr>
        <w:spacing w:line="360" w:lineRule="auto"/>
        <w:jc w:val="both"/>
        <w:rPr>
          <w:rFonts w:eastAsia="Cordia New"/>
          <w:sz w:val="24"/>
          <w:szCs w:val="24"/>
        </w:rPr>
      </w:pPr>
    </w:p>
    <w:p w:rsidR="00FF0808" w:rsidRPr="00BE34E0" w:rsidRDefault="00FF0808" w:rsidP="00551825">
      <w:pPr>
        <w:spacing w:line="360" w:lineRule="auto"/>
        <w:ind w:firstLine="284"/>
        <w:jc w:val="both"/>
        <w:rPr>
          <w:rFonts w:eastAsia="Cordia New"/>
          <w:sz w:val="24"/>
          <w:szCs w:val="24"/>
        </w:rPr>
      </w:pPr>
      <w:r w:rsidRPr="00BE34E0">
        <w:rPr>
          <w:rFonts w:eastAsia="Cordia New"/>
          <w:sz w:val="24"/>
          <w:szCs w:val="24"/>
        </w:rPr>
        <w:t xml:space="preserve">The isolation test tool is used to test the pack-off per MMS (Mineral Management Service) requirements while simultaneously isolating the BOP stack/riser. The tool operates with a simple straight-in/straight-out approach. Once set in position with the weight down, drill string pressure is applied up </w:t>
      </w:r>
      <w:r w:rsidR="00732731">
        <w:rPr>
          <w:rFonts w:eastAsia="Cordia New"/>
          <w:sz w:val="24"/>
          <w:szCs w:val="24"/>
        </w:rPr>
        <w:t>to a target test pressure of 20-</w:t>
      </w:r>
      <w:r w:rsidRPr="00BE34E0">
        <w:rPr>
          <w:rFonts w:eastAsia="Cordia New"/>
          <w:sz w:val="24"/>
          <w:szCs w:val="24"/>
        </w:rPr>
        <w:t>k</w:t>
      </w:r>
      <w:r w:rsidR="00A33DCC">
        <w:rPr>
          <w:rFonts w:eastAsia="Cordia New"/>
          <w:sz w:val="24"/>
          <w:szCs w:val="24"/>
        </w:rPr>
        <w:t>p</w:t>
      </w:r>
      <w:r w:rsidRPr="00BE34E0">
        <w:rPr>
          <w:rFonts w:eastAsia="Cordia New"/>
          <w:sz w:val="24"/>
          <w:szCs w:val="24"/>
        </w:rPr>
        <w:t>si.</w:t>
      </w:r>
    </w:p>
    <w:p w:rsidR="00551E96" w:rsidRPr="00BE34E0" w:rsidRDefault="00551E96" w:rsidP="003B1978">
      <w:pPr>
        <w:spacing w:line="360" w:lineRule="auto"/>
        <w:jc w:val="both"/>
        <w:rPr>
          <w:rFonts w:eastAsia="Cordia New"/>
          <w:sz w:val="24"/>
          <w:szCs w:val="24"/>
        </w:rPr>
      </w:pPr>
    </w:p>
    <w:p w:rsidR="004B75CB" w:rsidRPr="00BE34E0" w:rsidRDefault="0046666F" w:rsidP="004B75CB">
      <w:pPr>
        <w:pStyle w:val="Heading4"/>
        <w:spacing w:line="360" w:lineRule="auto"/>
        <w:ind w:left="720"/>
        <w:rPr>
          <w:rFonts w:eastAsia="Cordia New"/>
        </w:rPr>
      </w:pPr>
      <w:r>
        <w:rPr>
          <w:rFonts w:eastAsia="Cordia New"/>
        </w:rPr>
        <w:t>4.4</w:t>
      </w:r>
      <w:r w:rsidR="004B75CB" w:rsidRPr="00BE34E0">
        <w:rPr>
          <w:rFonts w:eastAsia="Cordia New"/>
        </w:rPr>
        <w:t>.</w:t>
      </w:r>
      <w:r w:rsidR="004B75CB">
        <w:rPr>
          <w:rFonts w:eastAsia="Cordia New"/>
        </w:rPr>
        <w:t>8</w:t>
      </w:r>
      <w:r w:rsidR="004B75CB" w:rsidRPr="00BE34E0">
        <w:rPr>
          <w:rFonts w:eastAsia="Cordia New"/>
        </w:rPr>
        <w:t>.</w:t>
      </w:r>
      <w:r w:rsidR="001B7907">
        <w:rPr>
          <w:rFonts w:eastAsia="Cordia New"/>
        </w:rPr>
        <w:t>6.</w:t>
      </w:r>
      <w:r w:rsidR="004B75CB" w:rsidRPr="00BE34E0">
        <w:rPr>
          <w:rFonts w:eastAsia="Cordia New"/>
        </w:rPr>
        <w:t xml:space="preserve"> </w:t>
      </w:r>
      <w:r w:rsidR="004B75CB" w:rsidRPr="004B75CB">
        <w:rPr>
          <w:rFonts w:eastAsia="Cordia New"/>
        </w:rPr>
        <w:t>Seal</w:t>
      </w:r>
      <w:r w:rsidR="00551825" w:rsidRPr="004B75CB">
        <w:rPr>
          <w:rFonts w:eastAsia="Cordia New"/>
        </w:rPr>
        <w:t>-Assembly Running Tool</w:t>
      </w:r>
    </w:p>
    <w:p w:rsidR="004B75CB" w:rsidRDefault="004B75CB" w:rsidP="004B75CB">
      <w:pPr>
        <w:spacing w:line="360" w:lineRule="auto"/>
        <w:jc w:val="both"/>
        <w:rPr>
          <w:rFonts w:eastAsia="Cordia New"/>
          <w:sz w:val="24"/>
          <w:szCs w:val="24"/>
        </w:rPr>
      </w:pPr>
      <w:r w:rsidRPr="004B75CB">
        <w:rPr>
          <w:rFonts w:eastAsia="Cordia New"/>
          <w:sz w:val="24"/>
          <w:szCs w:val="24"/>
        </w:rPr>
        <w:t>The seal-assembly running tool is used in the event that a second seal assembly needs to be run. The seal-assembly running tool is a weight-set tool, and, like the casing-hanger seal-assembly running tool, it allows testing of the BOP stack and recovers the seal assembly if it cannot be installed (because of debris in the sealing area of the annulus)</w:t>
      </w:r>
      <w:r>
        <w:rPr>
          <w:rFonts w:eastAsia="Cordia New"/>
          <w:sz w:val="24"/>
          <w:szCs w:val="24"/>
        </w:rPr>
        <w:t>.</w:t>
      </w:r>
    </w:p>
    <w:p w:rsidR="004B75CB" w:rsidRDefault="004B75CB" w:rsidP="004B75CB">
      <w:pPr>
        <w:spacing w:line="360" w:lineRule="auto"/>
        <w:jc w:val="both"/>
        <w:rPr>
          <w:rFonts w:eastAsia="Cordia New"/>
          <w:sz w:val="24"/>
          <w:szCs w:val="24"/>
        </w:rPr>
      </w:pPr>
    </w:p>
    <w:p w:rsidR="00BE34E0" w:rsidRPr="00BE34E0" w:rsidRDefault="002A1D4E" w:rsidP="003B1978">
      <w:pPr>
        <w:pStyle w:val="Heading3"/>
        <w:spacing w:line="360" w:lineRule="auto"/>
        <w:ind w:left="720"/>
        <w:rPr>
          <w:rFonts w:eastAsia="Cordia New"/>
        </w:rPr>
      </w:pPr>
      <w:bookmarkStart w:id="72" w:name="_Toc477097640"/>
      <w:r>
        <w:rPr>
          <w:rFonts w:eastAsia="Cordia New"/>
        </w:rPr>
        <w:t>4</w:t>
      </w:r>
      <w:r w:rsidR="00BE34E0" w:rsidRPr="00BE34E0">
        <w:rPr>
          <w:rFonts w:eastAsia="Cordia New"/>
        </w:rPr>
        <w:t>.</w:t>
      </w:r>
      <w:r w:rsidR="0046666F">
        <w:rPr>
          <w:rFonts w:eastAsia="Cordia New"/>
        </w:rPr>
        <w:t>4</w:t>
      </w:r>
      <w:r w:rsidR="00BE34E0" w:rsidRPr="00BE34E0">
        <w:rPr>
          <w:rFonts w:eastAsia="Cordia New"/>
        </w:rPr>
        <w:t>.</w:t>
      </w:r>
      <w:r w:rsidR="0046666F">
        <w:rPr>
          <w:rFonts w:eastAsia="Cordia New"/>
        </w:rPr>
        <w:t>9</w:t>
      </w:r>
      <w:r w:rsidR="00BE34E0" w:rsidRPr="00BE34E0">
        <w:rPr>
          <w:rFonts w:eastAsia="Cordia New"/>
        </w:rPr>
        <w:t xml:space="preserve">. </w:t>
      </w:r>
      <w:r w:rsidR="001E5410" w:rsidRPr="001E5410">
        <w:rPr>
          <w:rFonts w:eastAsia="Cordia New"/>
        </w:rPr>
        <w:t xml:space="preserve">Bore Protectors </w:t>
      </w:r>
      <w:r w:rsidR="001E5410">
        <w:rPr>
          <w:rFonts w:eastAsia="Cordia New"/>
        </w:rPr>
        <w:t>a</w:t>
      </w:r>
      <w:r w:rsidR="001E5410" w:rsidRPr="001E5410">
        <w:rPr>
          <w:rFonts w:eastAsia="Cordia New"/>
        </w:rPr>
        <w:t>nd Wear Bushings</w:t>
      </w:r>
      <w:bookmarkEnd w:id="72"/>
    </w:p>
    <w:p w:rsidR="00BE34E0" w:rsidRDefault="001E5410" w:rsidP="003B1978">
      <w:pPr>
        <w:spacing w:line="360" w:lineRule="auto"/>
        <w:jc w:val="both"/>
        <w:rPr>
          <w:rFonts w:eastAsia="Cordia New"/>
          <w:sz w:val="24"/>
          <w:szCs w:val="24"/>
        </w:rPr>
      </w:pPr>
      <w:r w:rsidRPr="001E5410">
        <w:rPr>
          <w:rFonts w:eastAsia="Cordia New"/>
          <w:sz w:val="24"/>
          <w:szCs w:val="24"/>
        </w:rPr>
        <w:t xml:space="preserve">Once the high-pressure wellhead housing and the BOP stack are installed, all drilling operations will take place through the wellhead housing. The risk of mechanical damage </w:t>
      </w:r>
      <w:r w:rsidRPr="001E5410">
        <w:rPr>
          <w:rFonts w:eastAsia="Cordia New"/>
          <w:sz w:val="24"/>
          <w:szCs w:val="24"/>
        </w:rPr>
        <w:lastRenderedPageBreak/>
        <w:t xml:space="preserve">during drilling operations is relatively high, and the critical landing and sealing areas in the wellhead system need to be protected with a removable bore protector and wear bushings, as shown in </w:t>
      </w:r>
      <w:r w:rsidR="00742860">
        <w:rPr>
          <w:rFonts w:eastAsia="Cordia New"/>
          <w:sz w:val="24"/>
          <w:szCs w:val="24"/>
        </w:rPr>
        <w:t>F</w:t>
      </w:r>
      <w:r w:rsidR="00551825">
        <w:rPr>
          <w:rFonts w:eastAsia="Cordia New"/>
          <w:sz w:val="24"/>
          <w:szCs w:val="24"/>
        </w:rPr>
        <w:t>igure</w:t>
      </w:r>
      <w:r w:rsidRPr="001E5410">
        <w:rPr>
          <w:rFonts w:eastAsia="Cordia New"/>
          <w:sz w:val="24"/>
          <w:szCs w:val="24"/>
        </w:rPr>
        <w:t>.</w:t>
      </w:r>
      <w:r w:rsidR="00551825">
        <w:rPr>
          <w:rFonts w:eastAsia="Cordia New"/>
          <w:sz w:val="24"/>
          <w:szCs w:val="24"/>
        </w:rPr>
        <w:t>4-1</w:t>
      </w:r>
      <w:r w:rsidR="009D09C4">
        <w:rPr>
          <w:rFonts w:eastAsia="Cordia New"/>
          <w:sz w:val="24"/>
          <w:szCs w:val="24"/>
        </w:rPr>
        <w:t>6</w:t>
      </w:r>
      <w:r w:rsidR="00BE34E0" w:rsidRPr="00BE34E0">
        <w:rPr>
          <w:rFonts w:eastAsia="Cordia New"/>
          <w:sz w:val="24"/>
          <w:szCs w:val="24"/>
        </w:rPr>
        <w:t>.</w:t>
      </w:r>
      <w:r w:rsidRPr="001E5410">
        <w:t xml:space="preserve"> </w:t>
      </w:r>
      <w:r w:rsidRPr="001E5410">
        <w:rPr>
          <w:rFonts w:eastAsia="Cordia New"/>
          <w:sz w:val="24"/>
          <w:szCs w:val="24"/>
        </w:rPr>
        <w:t>These wellhead components are run on a multipurpose tool</w:t>
      </w:r>
      <w:r>
        <w:rPr>
          <w:rFonts w:eastAsia="Cordia New"/>
          <w:sz w:val="24"/>
          <w:szCs w:val="24"/>
        </w:rPr>
        <w:t>.</w:t>
      </w:r>
    </w:p>
    <w:p w:rsidR="001E5410" w:rsidRDefault="001E5410" w:rsidP="003B1978">
      <w:pPr>
        <w:spacing w:line="360" w:lineRule="auto"/>
        <w:jc w:val="both"/>
        <w:rPr>
          <w:rFonts w:eastAsia="Cordia New"/>
          <w:sz w:val="24"/>
          <w:szCs w:val="24"/>
        </w:rPr>
      </w:pPr>
    </w:p>
    <w:p w:rsidR="00157106" w:rsidRDefault="001E5410" w:rsidP="001E5410">
      <w:pPr>
        <w:spacing w:line="360" w:lineRule="auto"/>
        <w:jc w:val="center"/>
        <w:rPr>
          <w:rFonts w:eastAsia="Cordia New"/>
          <w:sz w:val="24"/>
          <w:szCs w:val="24"/>
        </w:rPr>
      </w:pPr>
      <w:r w:rsidRPr="001E5410">
        <w:rPr>
          <w:noProof/>
          <w:lang w:val="en-MY" w:eastAsia="en-MY"/>
        </w:rPr>
        <w:drawing>
          <wp:inline distT="0" distB="0" distL="0" distR="0" wp14:anchorId="3840128E" wp14:editId="0D149998">
            <wp:extent cx="4562475" cy="2167176"/>
            <wp:effectExtent l="0" t="0" r="0" b="5080"/>
            <wp:docPr id="4144" name="Picture 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4566361" cy="2169022"/>
                    </a:xfrm>
                    <a:prstGeom prst="rect">
                      <a:avLst/>
                    </a:prstGeom>
                  </pic:spPr>
                </pic:pic>
              </a:graphicData>
            </a:graphic>
          </wp:inline>
        </w:drawing>
      </w:r>
    </w:p>
    <w:p w:rsidR="001E5410" w:rsidRDefault="001E5410" w:rsidP="001E5410">
      <w:pPr>
        <w:spacing w:line="360" w:lineRule="auto"/>
        <w:jc w:val="both"/>
        <w:rPr>
          <w:rFonts w:eastAsia="Cordia New"/>
          <w:sz w:val="24"/>
          <w:szCs w:val="24"/>
        </w:rPr>
      </w:pPr>
      <w:r w:rsidRPr="00551825">
        <w:rPr>
          <w:rFonts w:eastAsia="Cordia New"/>
          <w:b/>
          <w:sz w:val="24"/>
          <w:szCs w:val="24"/>
        </w:rPr>
        <w:t>Figure.4-</w:t>
      </w:r>
      <w:r w:rsidR="009D09C4">
        <w:rPr>
          <w:rFonts w:eastAsia="Cordia New"/>
          <w:b/>
          <w:sz w:val="24"/>
          <w:szCs w:val="24"/>
        </w:rPr>
        <w:t>16</w:t>
      </w:r>
      <w:r w:rsidRPr="00551825">
        <w:rPr>
          <w:rFonts w:eastAsia="Cordia New"/>
          <w:b/>
          <w:sz w:val="24"/>
          <w:szCs w:val="24"/>
        </w:rPr>
        <w:t>:</w:t>
      </w:r>
      <w:r w:rsidRPr="001E5410">
        <w:rPr>
          <w:rFonts w:eastAsia="Cordia New"/>
          <w:sz w:val="24"/>
          <w:szCs w:val="24"/>
        </w:rPr>
        <w:t xml:space="preserve"> </w:t>
      </w:r>
      <w:r w:rsidR="000C320E">
        <w:rPr>
          <w:rFonts w:eastAsia="Cordia New"/>
          <w:sz w:val="24"/>
          <w:szCs w:val="24"/>
        </w:rPr>
        <w:t>N</w:t>
      </w:r>
      <w:r w:rsidRPr="001E5410">
        <w:rPr>
          <w:rFonts w:eastAsia="Cordia New"/>
          <w:sz w:val="24"/>
          <w:szCs w:val="24"/>
        </w:rPr>
        <w:t>ominal bore protector, 133/8-in. wear bushing, and 95/8-in. wear bushing (</w:t>
      </w:r>
      <w:r>
        <w:rPr>
          <w:rFonts w:eastAsia="Cordia New"/>
          <w:sz w:val="24"/>
          <w:szCs w:val="24"/>
        </w:rPr>
        <w:t>SPE</w:t>
      </w:r>
      <w:r w:rsidRPr="001E5410">
        <w:rPr>
          <w:rFonts w:eastAsia="Cordia New"/>
          <w:sz w:val="24"/>
          <w:szCs w:val="24"/>
        </w:rPr>
        <w:t>)</w:t>
      </w:r>
    </w:p>
    <w:p w:rsidR="00157106" w:rsidRDefault="00157106" w:rsidP="003B1978">
      <w:pPr>
        <w:spacing w:line="360" w:lineRule="auto"/>
        <w:jc w:val="both"/>
        <w:rPr>
          <w:rFonts w:eastAsia="Cordia New"/>
          <w:sz w:val="24"/>
          <w:szCs w:val="24"/>
        </w:rPr>
      </w:pPr>
    </w:p>
    <w:p w:rsidR="00157106" w:rsidRPr="00BE34E0" w:rsidRDefault="00157106" w:rsidP="00157106">
      <w:pPr>
        <w:pStyle w:val="Heading3"/>
        <w:spacing w:line="360" w:lineRule="auto"/>
        <w:ind w:left="720"/>
        <w:rPr>
          <w:rFonts w:eastAsia="Cordia New"/>
        </w:rPr>
      </w:pPr>
      <w:bookmarkStart w:id="73" w:name="_Toc477097641"/>
      <w:r>
        <w:rPr>
          <w:rFonts w:eastAsia="Cordia New"/>
        </w:rPr>
        <w:t>4</w:t>
      </w:r>
      <w:r w:rsidRPr="00BE34E0">
        <w:rPr>
          <w:rFonts w:eastAsia="Cordia New"/>
        </w:rPr>
        <w:t>.</w:t>
      </w:r>
      <w:r w:rsidR="0046666F">
        <w:rPr>
          <w:rFonts w:eastAsia="Cordia New"/>
        </w:rPr>
        <w:t>4</w:t>
      </w:r>
      <w:r w:rsidRPr="00BE34E0">
        <w:rPr>
          <w:rFonts w:eastAsia="Cordia New"/>
        </w:rPr>
        <w:t>.</w:t>
      </w:r>
      <w:r w:rsidR="0046666F">
        <w:rPr>
          <w:rFonts w:eastAsia="Cordia New"/>
        </w:rPr>
        <w:t>10</w:t>
      </w:r>
      <w:r w:rsidRPr="00BE34E0">
        <w:rPr>
          <w:rFonts w:eastAsia="Cordia New"/>
        </w:rPr>
        <w:t xml:space="preserve">. </w:t>
      </w:r>
      <w:r w:rsidR="00393A0E" w:rsidRPr="00393A0E">
        <w:rPr>
          <w:rFonts w:eastAsia="Cordia New"/>
        </w:rPr>
        <w:t>Low-</w:t>
      </w:r>
      <w:r w:rsidR="00393A0E">
        <w:rPr>
          <w:rFonts w:eastAsia="Cordia New"/>
        </w:rPr>
        <w:t>P</w:t>
      </w:r>
      <w:r w:rsidR="00393A0E" w:rsidRPr="00393A0E">
        <w:rPr>
          <w:rFonts w:eastAsia="Cordia New"/>
        </w:rPr>
        <w:t xml:space="preserve">ressure </w:t>
      </w:r>
      <w:r w:rsidR="00393A0E">
        <w:rPr>
          <w:rFonts w:eastAsia="Cordia New"/>
        </w:rPr>
        <w:t>Wellhead H</w:t>
      </w:r>
      <w:r w:rsidR="00393A0E" w:rsidRPr="00393A0E">
        <w:rPr>
          <w:rFonts w:eastAsia="Cordia New"/>
        </w:rPr>
        <w:t>ousing</w:t>
      </w:r>
      <w:bookmarkEnd w:id="73"/>
    </w:p>
    <w:p w:rsidR="00157106" w:rsidRDefault="00393A0E" w:rsidP="00157106">
      <w:pPr>
        <w:spacing w:line="360" w:lineRule="auto"/>
        <w:jc w:val="both"/>
        <w:rPr>
          <w:rFonts w:eastAsia="Cordia New"/>
          <w:sz w:val="24"/>
          <w:szCs w:val="24"/>
        </w:rPr>
      </w:pPr>
      <w:r w:rsidRPr="00393A0E">
        <w:rPr>
          <w:rFonts w:eastAsia="Cordia New"/>
          <w:sz w:val="24"/>
          <w:szCs w:val="24"/>
        </w:rPr>
        <w:t xml:space="preserve">The </w:t>
      </w:r>
      <w:r w:rsidR="001D0A7E" w:rsidRPr="00393A0E">
        <w:rPr>
          <w:rFonts w:eastAsia="Cordia New"/>
          <w:sz w:val="24"/>
          <w:szCs w:val="24"/>
        </w:rPr>
        <w:t xml:space="preserve">Low-Pressure </w:t>
      </w:r>
      <w:r w:rsidR="001D0A7E">
        <w:rPr>
          <w:rFonts w:eastAsia="Cordia New"/>
          <w:sz w:val="24"/>
          <w:szCs w:val="24"/>
        </w:rPr>
        <w:t xml:space="preserve">Wellhead </w:t>
      </w:r>
      <w:r w:rsidR="001D0A7E" w:rsidRPr="00393A0E">
        <w:rPr>
          <w:rFonts w:eastAsia="Cordia New"/>
          <w:sz w:val="24"/>
          <w:szCs w:val="24"/>
        </w:rPr>
        <w:t>Housing</w:t>
      </w:r>
      <w:r w:rsidRPr="00393A0E">
        <w:rPr>
          <w:rFonts w:eastAsia="Cordia New"/>
          <w:sz w:val="24"/>
          <w:szCs w:val="24"/>
        </w:rPr>
        <w:t xml:space="preserve"> </w:t>
      </w:r>
      <w:r w:rsidR="001D0A7E">
        <w:rPr>
          <w:rFonts w:eastAsia="Cordia New"/>
          <w:sz w:val="24"/>
          <w:szCs w:val="24"/>
        </w:rPr>
        <w:t xml:space="preserve">(LPWH) is </w:t>
      </w:r>
      <w:r w:rsidRPr="00393A0E">
        <w:rPr>
          <w:rFonts w:eastAsia="Cordia New"/>
          <w:sz w:val="24"/>
          <w:szCs w:val="24"/>
        </w:rPr>
        <w:t>typically 30</w:t>
      </w:r>
      <w:r w:rsidR="001D0A7E">
        <w:rPr>
          <w:rFonts w:eastAsia="Cordia New"/>
          <w:sz w:val="24"/>
          <w:szCs w:val="24"/>
        </w:rPr>
        <w:t>-in</w:t>
      </w:r>
      <w:r w:rsidRPr="00393A0E">
        <w:rPr>
          <w:rFonts w:eastAsia="Cordia New"/>
          <w:sz w:val="24"/>
          <w:szCs w:val="24"/>
        </w:rPr>
        <w:t xml:space="preserve"> </w:t>
      </w:r>
      <w:r w:rsidR="001D0A7E">
        <w:rPr>
          <w:rFonts w:eastAsia="Cordia New"/>
          <w:sz w:val="24"/>
          <w:szCs w:val="24"/>
        </w:rPr>
        <w:t xml:space="preserve">and </w:t>
      </w:r>
      <w:r w:rsidRPr="00393A0E">
        <w:rPr>
          <w:rFonts w:eastAsia="Cordia New"/>
          <w:sz w:val="24"/>
          <w:szCs w:val="24"/>
        </w:rPr>
        <w:t>36</w:t>
      </w:r>
      <w:r w:rsidR="001D0A7E">
        <w:rPr>
          <w:rFonts w:eastAsia="Cordia New"/>
          <w:sz w:val="24"/>
          <w:szCs w:val="24"/>
        </w:rPr>
        <w:t>-</w:t>
      </w:r>
      <w:r w:rsidRPr="00393A0E">
        <w:rPr>
          <w:rFonts w:eastAsia="Cordia New"/>
          <w:sz w:val="24"/>
          <w:szCs w:val="24"/>
        </w:rPr>
        <w:t>in</w:t>
      </w:r>
      <w:r w:rsidR="00551825">
        <w:rPr>
          <w:rFonts w:eastAsia="Cordia New"/>
          <w:sz w:val="24"/>
          <w:szCs w:val="24"/>
        </w:rPr>
        <w:t xml:space="preserve"> </w:t>
      </w:r>
      <w:r w:rsidRPr="00393A0E">
        <w:rPr>
          <w:rFonts w:eastAsia="Cordia New"/>
          <w:sz w:val="24"/>
          <w:szCs w:val="24"/>
        </w:rPr>
        <w:t>provides a location point for the drilling guide base</w:t>
      </w:r>
      <w:r w:rsidR="001D0A7E">
        <w:rPr>
          <w:rFonts w:eastAsia="Cordia New"/>
          <w:sz w:val="24"/>
          <w:szCs w:val="24"/>
        </w:rPr>
        <w:t xml:space="preserve"> as shown in </w:t>
      </w:r>
      <w:r w:rsidR="00742860">
        <w:rPr>
          <w:rFonts w:eastAsia="Cordia New"/>
          <w:sz w:val="24"/>
          <w:szCs w:val="24"/>
        </w:rPr>
        <w:t>Fig</w:t>
      </w:r>
      <w:r w:rsidR="001D0A7E">
        <w:rPr>
          <w:rFonts w:eastAsia="Cordia New"/>
          <w:sz w:val="24"/>
          <w:szCs w:val="24"/>
        </w:rPr>
        <w:t>ure.4-1</w:t>
      </w:r>
      <w:r w:rsidR="009D09C4">
        <w:rPr>
          <w:rFonts w:eastAsia="Cordia New"/>
          <w:sz w:val="24"/>
          <w:szCs w:val="24"/>
        </w:rPr>
        <w:t>7</w:t>
      </w:r>
      <w:r w:rsidR="001D0A7E">
        <w:rPr>
          <w:rFonts w:eastAsia="Cordia New"/>
          <w:sz w:val="24"/>
          <w:szCs w:val="24"/>
        </w:rPr>
        <w:t xml:space="preserve">. The low-pressures wellhead housing also </w:t>
      </w:r>
      <w:r w:rsidRPr="00393A0E">
        <w:rPr>
          <w:rFonts w:eastAsia="Cordia New"/>
          <w:sz w:val="24"/>
          <w:szCs w:val="24"/>
        </w:rPr>
        <w:t>provides an interface for the 18¾-in</w:t>
      </w:r>
      <w:r w:rsidR="001D0A7E">
        <w:rPr>
          <w:rFonts w:eastAsia="Cordia New"/>
          <w:sz w:val="24"/>
          <w:szCs w:val="24"/>
        </w:rPr>
        <w:t xml:space="preserve"> </w:t>
      </w:r>
      <w:r w:rsidRPr="00393A0E">
        <w:rPr>
          <w:rFonts w:eastAsia="Cordia New"/>
          <w:sz w:val="24"/>
          <w:szCs w:val="24"/>
        </w:rPr>
        <w:t>high-pressure housing. It is important for this first string to be jetted or cemented in place correctly, because this string is the foundation for the rest of the well</w:t>
      </w:r>
      <w:r>
        <w:rPr>
          <w:rFonts w:eastAsia="Cordia New"/>
          <w:sz w:val="24"/>
          <w:szCs w:val="24"/>
        </w:rPr>
        <w:t>.</w:t>
      </w:r>
    </w:p>
    <w:p w:rsidR="00393A0E" w:rsidRPr="00BE34E0" w:rsidRDefault="00393A0E" w:rsidP="00157106">
      <w:pPr>
        <w:spacing w:line="360" w:lineRule="auto"/>
        <w:jc w:val="both"/>
        <w:rPr>
          <w:rFonts w:eastAsia="Cordia New"/>
          <w:sz w:val="24"/>
          <w:szCs w:val="24"/>
        </w:rPr>
      </w:pPr>
    </w:p>
    <w:p w:rsidR="00BE34E0" w:rsidRDefault="00393A0E" w:rsidP="00393A0E">
      <w:pPr>
        <w:spacing w:line="360" w:lineRule="auto"/>
        <w:jc w:val="center"/>
        <w:rPr>
          <w:rFonts w:eastAsia="Cordia New"/>
          <w:sz w:val="24"/>
          <w:szCs w:val="24"/>
        </w:rPr>
      </w:pPr>
      <w:r w:rsidRPr="00393A0E">
        <w:rPr>
          <w:noProof/>
          <w:lang w:val="en-MY" w:eastAsia="en-MY"/>
        </w:rPr>
        <w:drawing>
          <wp:inline distT="0" distB="0" distL="0" distR="0" wp14:anchorId="6A55250C" wp14:editId="5F7B2C7A">
            <wp:extent cx="3448050" cy="1465422"/>
            <wp:effectExtent l="0" t="0" r="0" b="1905"/>
            <wp:docPr id="4141" name="Picture 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3453211" cy="1467615"/>
                    </a:xfrm>
                    <a:prstGeom prst="rect">
                      <a:avLst/>
                    </a:prstGeom>
                  </pic:spPr>
                </pic:pic>
              </a:graphicData>
            </a:graphic>
          </wp:inline>
        </w:drawing>
      </w:r>
    </w:p>
    <w:p w:rsidR="00393A0E" w:rsidRDefault="00393A0E" w:rsidP="00393A0E">
      <w:pPr>
        <w:spacing w:line="360" w:lineRule="auto"/>
        <w:jc w:val="center"/>
        <w:rPr>
          <w:rFonts w:eastAsia="Cordia New"/>
          <w:sz w:val="24"/>
          <w:szCs w:val="24"/>
        </w:rPr>
      </w:pPr>
      <w:r w:rsidRPr="00034ABF">
        <w:rPr>
          <w:rFonts w:eastAsia="Cordia New"/>
          <w:b/>
          <w:sz w:val="24"/>
          <w:szCs w:val="24"/>
        </w:rPr>
        <w:t>Figure</w:t>
      </w:r>
      <w:r>
        <w:rPr>
          <w:rFonts w:eastAsia="Cordia New"/>
          <w:b/>
          <w:sz w:val="24"/>
          <w:szCs w:val="24"/>
        </w:rPr>
        <w:t>.4</w:t>
      </w:r>
      <w:r w:rsidRPr="00034ABF">
        <w:rPr>
          <w:rFonts w:eastAsia="Cordia New"/>
          <w:b/>
          <w:sz w:val="24"/>
          <w:szCs w:val="24"/>
        </w:rPr>
        <w:t>-</w:t>
      </w:r>
      <w:r w:rsidR="009D09C4">
        <w:rPr>
          <w:rFonts w:eastAsia="Cordia New"/>
          <w:b/>
          <w:sz w:val="24"/>
          <w:szCs w:val="24"/>
        </w:rPr>
        <w:t>17</w:t>
      </w:r>
      <w:r w:rsidRPr="00034ABF">
        <w:rPr>
          <w:rFonts w:eastAsia="Cordia New"/>
          <w:b/>
          <w:sz w:val="24"/>
          <w:szCs w:val="24"/>
        </w:rPr>
        <w:t>:</w:t>
      </w:r>
      <w:r w:rsidRPr="00BE34E0">
        <w:rPr>
          <w:rFonts w:eastAsia="Cordia New"/>
          <w:sz w:val="24"/>
          <w:szCs w:val="24"/>
        </w:rPr>
        <w:t xml:space="preserve"> </w:t>
      </w:r>
      <w:r w:rsidRPr="00393A0E">
        <w:rPr>
          <w:rFonts w:eastAsia="Cordia New"/>
          <w:sz w:val="24"/>
          <w:szCs w:val="24"/>
        </w:rPr>
        <w:t xml:space="preserve">Typical Low-Pressure Wellhead Housings </w:t>
      </w:r>
      <w:r w:rsidRPr="00BE34E0">
        <w:rPr>
          <w:rFonts w:eastAsia="Cordia New"/>
          <w:sz w:val="24"/>
          <w:szCs w:val="24"/>
        </w:rPr>
        <w:t>(</w:t>
      </w:r>
      <w:r>
        <w:rPr>
          <w:rFonts w:eastAsia="Cordia New"/>
          <w:sz w:val="24"/>
          <w:szCs w:val="24"/>
        </w:rPr>
        <w:t>SPE</w:t>
      </w:r>
      <w:r w:rsidRPr="00BE34E0">
        <w:rPr>
          <w:rFonts w:eastAsia="Cordia New"/>
          <w:sz w:val="24"/>
          <w:szCs w:val="24"/>
        </w:rPr>
        <w:t>)</w:t>
      </w:r>
    </w:p>
    <w:p w:rsidR="00393A0E" w:rsidRDefault="00393A0E" w:rsidP="00393A0E">
      <w:pPr>
        <w:spacing w:line="360" w:lineRule="auto"/>
        <w:jc w:val="center"/>
        <w:rPr>
          <w:rFonts w:eastAsia="Cordia New"/>
          <w:sz w:val="24"/>
          <w:szCs w:val="24"/>
        </w:rPr>
      </w:pPr>
    </w:p>
    <w:p w:rsidR="00393A0E" w:rsidRPr="00BE34E0" w:rsidRDefault="00393A0E" w:rsidP="00393A0E">
      <w:pPr>
        <w:pStyle w:val="Heading3"/>
        <w:spacing w:line="360" w:lineRule="auto"/>
        <w:ind w:left="720"/>
        <w:rPr>
          <w:rFonts w:eastAsia="Cordia New"/>
        </w:rPr>
      </w:pPr>
      <w:bookmarkStart w:id="74" w:name="_Toc477097642"/>
      <w:r>
        <w:rPr>
          <w:rFonts w:eastAsia="Cordia New"/>
        </w:rPr>
        <w:lastRenderedPageBreak/>
        <w:t>4</w:t>
      </w:r>
      <w:r w:rsidRPr="00BE34E0">
        <w:rPr>
          <w:rFonts w:eastAsia="Cordia New"/>
        </w:rPr>
        <w:t>.</w:t>
      </w:r>
      <w:r w:rsidR="0046666F">
        <w:rPr>
          <w:rFonts w:eastAsia="Cordia New"/>
        </w:rPr>
        <w:t>4</w:t>
      </w:r>
      <w:r w:rsidRPr="00BE34E0">
        <w:rPr>
          <w:rFonts w:eastAsia="Cordia New"/>
        </w:rPr>
        <w:t>.1</w:t>
      </w:r>
      <w:r w:rsidR="0046666F">
        <w:rPr>
          <w:rFonts w:eastAsia="Cordia New"/>
        </w:rPr>
        <w:t>1</w:t>
      </w:r>
      <w:r w:rsidRPr="00BE34E0">
        <w:rPr>
          <w:rFonts w:eastAsia="Cordia New"/>
        </w:rPr>
        <w:t xml:space="preserve">. </w:t>
      </w:r>
      <w:r w:rsidRPr="00393A0E">
        <w:rPr>
          <w:rFonts w:eastAsia="Cordia New"/>
        </w:rPr>
        <w:t>High-</w:t>
      </w:r>
      <w:r>
        <w:rPr>
          <w:rFonts w:eastAsia="Cordia New"/>
        </w:rPr>
        <w:t>P</w:t>
      </w:r>
      <w:r w:rsidRPr="00393A0E">
        <w:rPr>
          <w:rFonts w:eastAsia="Cordia New"/>
        </w:rPr>
        <w:t xml:space="preserve">ressure </w:t>
      </w:r>
      <w:r>
        <w:rPr>
          <w:rFonts w:eastAsia="Cordia New"/>
        </w:rPr>
        <w:t>Wellhead H</w:t>
      </w:r>
      <w:r w:rsidRPr="00393A0E">
        <w:rPr>
          <w:rFonts w:eastAsia="Cordia New"/>
        </w:rPr>
        <w:t>ousing</w:t>
      </w:r>
      <w:bookmarkEnd w:id="74"/>
    </w:p>
    <w:p w:rsidR="00393A0E" w:rsidRDefault="00393A0E" w:rsidP="00393A0E">
      <w:pPr>
        <w:spacing w:line="360" w:lineRule="auto"/>
        <w:jc w:val="both"/>
        <w:rPr>
          <w:rFonts w:eastAsia="Cordia New"/>
          <w:sz w:val="24"/>
          <w:szCs w:val="24"/>
        </w:rPr>
      </w:pPr>
      <w:r w:rsidRPr="00393A0E">
        <w:rPr>
          <w:rFonts w:eastAsia="Cordia New"/>
          <w:sz w:val="24"/>
          <w:szCs w:val="24"/>
        </w:rPr>
        <w:t xml:space="preserve">The subsea </w:t>
      </w:r>
      <w:r w:rsidR="001D0A7E" w:rsidRPr="00393A0E">
        <w:rPr>
          <w:rFonts w:eastAsia="Cordia New"/>
          <w:sz w:val="24"/>
          <w:szCs w:val="24"/>
        </w:rPr>
        <w:t>High-Pressure Wellhead Housing</w:t>
      </w:r>
      <w:r w:rsidRPr="00393A0E">
        <w:rPr>
          <w:rFonts w:eastAsia="Cordia New"/>
          <w:sz w:val="24"/>
          <w:szCs w:val="24"/>
        </w:rPr>
        <w:t xml:space="preserve"> </w:t>
      </w:r>
      <w:r w:rsidR="001D0A7E">
        <w:rPr>
          <w:rFonts w:eastAsia="Cordia New"/>
          <w:sz w:val="24"/>
          <w:szCs w:val="24"/>
        </w:rPr>
        <w:t>(HPWH) typically 18¾-</w:t>
      </w:r>
      <w:r w:rsidRPr="00393A0E">
        <w:rPr>
          <w:rFonts w:eastAsia="Cordia New"/>
          <w:sz w:val="24"/>
          <w:szCs w:val="24"/>
        </w:rPr>
        <w:t>in</w:t>
      </w:r>
      <w:r w:rsidR="001D0A7E">
        <w:rPr>
          <w:rFonts w:eastAsia="Cordia New"/>
          <w:sz w:val="24"/>
          <w:szCs w:val="24"/>
        </w:rPr>
        <w:t xml:space="preserve"> </w:t>
      </w:r>
      <w:r w:rsidRPr="00393A0E">
        <w:rPr>
          <w:rFonts w:eastAsia="Cordia New"/>
          <w:sz w:val="24"/>
          <w:szCs w:val="24"/>
        </w:rPr>
        <w:t xml:space="preserve">is effectively a unitized wellhead with no annulus access. It provides an interface between the subsea BOP stack and the subsea well. The subsea wellhead is the male member to a large-bore connection, as shown in </w:t>
      </w:r>
      <w:r w:rsidR="00742860">
        <w:rPr>
          <w:rFonts w:eastAsia="Cordia New"/>
          <w:sz w:val="24"/>
          <w:szCs w:val="24"/>
        </w:rPr>
        <w:t>Fig</w:t>
      </w:r>
      <w:r w:rsidR="00551825">
        <w:rPr>
          <w:rFonts w:eastAsia="Cordia New"/>
          <w:sz w:val="24"/>
          <w:szCs w:val="24"/>
        </w:rPr>
        <w:t>ure.</w:t>
      </w:r>
      <w:r w:rsidRPr="00393A0E">
        <w:rPr>
          <w:rFonts w:eastAsia="Cordia New"/>
          <w:sz w:val="24"/>
          <w:szCs w:val="24"/>
        </w:rPr>
        <w:t>4</w:t>
      </w:r>
      <w:r w:rsidR="009D09C4">
        <w:rPr>
          <w:rFonts w:eastAsia="Cordia New"/>
          <w:sz w:val="24"/>
          <w:szCs w:val="24"/>
        </w:rPr>
        <w:t>-18</w:t>
      </w:r>
      <w:r w:rsidR="001D0A7E">
        <w:rPr>
          <w:rFonts w:eastAsia="Cordia New"/>
          <w:sz w:val="24"/>
          <w:szCs w:val="24"/>
        </w:rPr>
        <w:t xml:space="preserve">. The </w:t>
      </w:r>
      <w:r w:rsidRPr="00393A0E">
        <w:rPr>
          <w:rFonts w:eastAsia="Cordia New"/>
          <w:sz w:val="24"/>
          <w:szCs w:val="24"/>
        </w:rPr>
        <w:t>female counterpart is the wellhead connector on the bottom of the BOP stack that will be made up in a remote subsea</w:t>
      </w:r>
      <w:r w:rsidR="001D0A7E">
        <w:rPr>
          <w:rFonts w:eastAsia="Cordia New"/>
          <w:sz w:val="24"/>
          <w:szCs w:val="24"/>
        </w:rPr>
        <w:t xml:space="preserve">, </w:t>
      </w:r>
      <w:r w:rsidRPr="00393A0E">
        <w:rPr>
          <w:rFonts w:eastAsia="Cordia New"/>
          <w:sz w:val="24"/>
          <w:szCs w:val="24"/>
        </w:rPr>
        <w:t>ocean-floor environment. The 18¾-in</w:t>
      </w:r>
      <w:r w:rsidR="001D0A7E">
        <w:rPr>
          <w:rFonts w:eastAsia="Cordia New"/>
          <w:sz w:val="24"/>
          <w:szCs w:val="24"/>
        </w:rPr>
        <w:t xml:space="preserve"> </w:t>
      </w:r>
      <w:r w:rsidRPr="00393A0E">
        <w:rPr>
          <w:rFonts w:eastAsia="Cordia New"/>
          <w:sz w:val="24"/>
          <w:szCs w:val="24"/>
        </w:rPr>
        <w:t>wellhead will house and support each casing string by way of a mandrel-type casing hanger. The ID of the 18¾-in. wellhead provides a metal-to-metal sealing surface for the seal assembly, when it is energized around the casing hanger. The wellhead provides a primary landing shoulder in the bottom ID area to support the combined casing loads, and will typically accommodate two or three casing hangers and a tubing hanger. The minimum ID of the wellhead is designed to let a 17½-in. drilling bit pass through</w:t>
      </w:r>
      <w:r>
        <w:rPr>
          <w:rFonts w:eastAsia="Cordia New"/>
          <w:sz w:val="24"/>
          <w:szCs w:val="24"/>
        </w:rPr>
        <w:t>.</w:t>
      </w:r>
    </w:p>
    <w:p w:rsidR="00393A0E" w:rsidRDefault="00393A0E" w:rsidP="00393A0E">
      <w:pPr>
        <w:spacing w:line="360" w:lineRule="auto"/>
        <w:jc w:val="center"/>
        <w:rPr>
          <w:rFonts w:eastAsia="Cordia New"/>
          <w:sz w:val="24"/>
          <w:szCs w:val="24"/>
        </w:rPr>
      </w:pPr>
      <w:r w:rsidRPr="00393A0E">
        <w:rPr>
          <w:noProof/>
          <w:lang w:val="en-MY" w:eastAsia="en-MY"/>
        </w:rPr>
        <w:drawing>
          <wp:inline distT="0" distB="0" distL="0" distR="0" wp14:anchorId="13662C79" wp14:editId="51C4E3DD">
            <wp:extent cx="3695700" cy="4564380"/>
            <wp:effectExtent l="0" t="0" r="0" b="7620"/>
            <wp:docPr id="4142" name="Picture 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3695700" cy="4564380"/>
                    </a:xfrm>
                    <a:prstGeom prst="rect">
                      <a:avLst/>
                    </a:prstGeom>
                  </pic:spPr>
                </pic:pic>
              </a:graphicData>
            </a:graphic>
          </wp:inline>
        </w:drawing>
      </w:r>
    </w:p>
    <w:p w:rsidR="00393A0E" w:rsidRDefault="00393A0E" w:rsidP="00393A0E">
      <w:pPr>
        <w:spacing w:line="360" w:lineRule="auto"/>
        <w:jc w:val="center"/>
        <w:rPr>
          <w:rFonts w:eastAsia="Cordia New"/>
          <w:sz w:val="24"/>
          <w:szCs w:val="24"/>
        </w:rPr>
      </w:pPr>
      <w:r w:rsidRPr="00034ABF">
        <w:rPr>
          <w:rFonts w:eastAsia="Cordia New"/>
          <w:b/>
          <w:sz w:val="24"/>
          <w:szCs w:val="24"/>
        </w:rPr>
        <w:t>Figure</w:t>
      </w:r>
      <w:r>
        <w:rPr>
          <w:rFonts w:eastAsia="Cordia New"/>
          <w:b/>
          <w:sz w:val="24"/>
          <w:szCs w:val="24"/>
        </w:rPr>
        <w:t>.4</w:t>
      </w:r>
      <w:r w:rsidRPr="00034ABF">
        <w:rPr>
          <w:rFonts w:eastAsia="Cordia New"/>
          <w:b/>
          <w:sz w:val="24"/>
          <w:szCs w:val="24"/>
        </w:rPr>
        <w:t>-</w:t>
      </w:r>
      <w:r w:rsidR="009D09C4">
        <w:rPr>
          <w:rFonts w:eastAsia="Cordia New"/>
          <w:b/>
          <w:sz w:val="24"/>
          <w:szCs w:val="24"/>
        </w:rPr>
        <w:t>18</w:t>
      </w:r>
      <w:r w:rsidRPr="00034ABF">
        <w:rPr>
          <w:rFonts w:eastAsia="Cordia New"/>
          <w:b/>
          <w:sz w:val="24"/>
          <w:szCs w:val="24"/>
        </w:rPr>
        <w:t>:</w:t>
      </w:r>
      <w:r w:rsidRPr="00BE34E0">
        <w:rPr>
          <w:rFonts w:eastAsia="Cordia New"/>
          <w:sz w:val="24"/>
          <w:szCs w:val="24"/>
        </w:rPr>
        <w:t xml:space="preserve"> </w:t>
      </w:r>
      <w:r w:rsidR="001D0A7E">
        <w:rPr>
          <w:rFonts w:eastAsia="Cordia New"/>
          <w:sz w:val="24"/>
          <w:szCs w:val="24"/>
        </w:rPr>
        <w:t>SS type of H</w:t>
      </w:r>
      <w:r>
        <w:rPr>
          <w:rFonts w:eastAsia="Cordia New"/>
          <w:sz w:val="24"/>
          <w:szCs w:val="24"/>
        </w:rPr>
        <w:t>igh</w:t>
      </w:r>
      <w:r w:rsidRPr="00393A0E">
        <w:rPr>
          <w:rFonts w:eastAsia="Cordia New"/>
          <w:sz w:val="24"/>
          <w:szCs w:val="24"/>
        </w:rPr>
        <w:t xml:space="preserve">-Pressure Wellhead Housings </w:t>
      </w:r>
      <w:r w:rsidRPr="00BE34E0">
        <w:rPr>
          <w:rFonts w:eastAsia="Cordia New"/>
          <w:sz w:val="24"/>
          <w:szCs w:val="24"/>
        </w:rPr>
        <w:t>(</w:t>
      </w:r>
      <w:r>
        <w:rPr>
          <w:rFonts w:eastAsia="Cordia New"/>
          <w:sz w:val="24"/>
          <w:szCs w:val="24"/>
        </w:rPr>
        <w:t>SPE</w:t>
      </w:r>
      <w:r w:rsidRPr="00BE34E0">
        <w:rPr>
          <w:rFonts w:eastAsia="Cordia New"/>
          <w:sz w:val="24"/>
          <w:szCs w:val="24"/>
        </w:rPr>
        <w:t>)</w:t>
      </w:r>
    </w:p>
    <w:p w:rsidR="00393A0E" w:rsidRPr="00BE34E0" w:rsidRDefault="00393A0E" w:rsidP="00393A0E">
      <w:pPr>
        <w:spacing w:line="360" w:lineRule="auto"/>
        <w:jc w:val="both"/>
        <w:rPr>
          <w:rFonts w:eastAsia="Cordia New"/>
          <w:sz w:val="24"/>
          <w:szCs w:val="24"/>
        </w:rPr>
      </w:pPr>
    </w:p>
    <w:p w:rsidR="00D60DE8" w:rsidRDefault="00D60DE8" w:rsidP="00D60DE8">
      <w:pPr>
        <w:pStyle w:val="Heading2"/>
        <w:spacing w:line="360" w:lineRule="auto"/>
        <w:ind w:left="720"/>
        <w:rPr>
          <w:rFonts w:eastAsia="Cordia New"/>
        </w:rPr>
      </w:pPr>
      <w:bookmarkStart w:id="75" w:name="_Toc477097643"/>
      <w:r>
        <w:rPr>
          <w:rFonts w:eastAsia="Cordia New"/>
        </w:rPr>
        <w:lastRenderedPageBreak/>
        <w:t>4.</w:t>
      </w:r>
      <w:r w:rsidR="0046666F">
        <w:rPr>
          <w:rFonts w:eastAsia="Cordia New"/>
        </w:rPr>
        <w:t>5</w:t>
      </w:r>
      <w:r>
        <w:rPr>
          <w:rFonts w:eastAsia="Cordia New"/>
        </w:rPr>
        <w:t xml:space="preserve">. </w:t>
      </w:r>
      <w:r w:rsidRPr="009F1702">
        <w:rPr>
          <w:rFonts w:eastAsia="Cordia New"/>
        </w:rPr>
        <w:t>Casing Design</w:t>
      </w:r>
      <w:r w:rsidR="00B74F56">
        <w:rPr>
          <w:rFonts w:eastAsia="Cordia New"/>
        </w:rPr>
        <w:t xml:space="preserve">: </w:t>
      </w:r>
      <w:r w:rsidRPr="009F1702">
        <w:rPr>
          <w:rFonts w:eastAsia="Cordia New"/>
        </w:rPr>
        <w:t>North Sea</w:t>
      </w:r>
      <w:r w:rsidR="00644552">
        <w:rPr>
          <w:rFonts w:eastAsia="Cordia New"/>
        </w:rPr>
        <w:t xml:space="preserve"> Operation</w:t>
      </w:r>
      <w:bookmarkEnd w:id="75"/>
    </w:p>
    <w:p w:rsidR="00D60DE8" w:rsidRDefault="00D60DE8" w:rsidP="00D60DE8">
      <w:pPr>
        <w:spacing w:line="360" w:lineRule="auto"/>
        <w:jc w:val="both"/>
        <w:rPr>
          <w:rFonts w:eastAsia="Cordia New"/>
          <w:sz w:val="24"/>
          <w:szCs w:val="24"/>
        </w:rPr>
      </w:pPr>
      <w:r w:rsidRPr="00D60DE8">
        <w:rPr>
          <w:rFonts w:eastAsia="Cordia New"/>
          <w:sz w:val="24"/>
          <w:szCs w:val="24"/>
        </w:rPr>
        <w:t>North Sea operators are facing well architecture challenges</w:t>
      </w:r>
      <w:r w:rsidR="00644552">
        <w:rPr>
          <w:rFonts w:eastAsia="Cordia New"/>
          <w:sz w:val="24"/>
          <w:szCs w:val="24"/>
        </w:rPr>
        <w:t>. These challenges</w:t>
      </w:r>
      <w:r w:rsidRPr="00D60DE8">
        <w:rPr>
          <w:rFonts w:eastAsia="Cordia New"/>
          <w:sz w:val="24"/>
          <w:szCs w:val="24"/>
        </w:rPr>
        <w:t xml:space="preserve"> </w:t>
      </w:r>
      <w:r w:rsidR="00644552">
        <w:rPr>
          <w:rFonts w:eastAsia="Cordia New"/>
          <w:sz w:val="24"/>
          <w:szCs w:val="24"/>
        </w:rPr>
        <w:t xml:space="preserve">will </w:t>
      </w:r>
      <w:r w:rsidRPr="00D60DE8">
        <w:rPr>
          <w:rFonts w:eastAsia="Cordia New"/>
          <w:sz w:val="24"/>
          <w:szCs w:val="24"/>
        </w:rPr>
        <w:t>have a significant impact on the future integrity of their wells and future production rates</w:t>
      </w:r>
      <w:r w:rsidR="00644552">
        <w:rPr>
          <w:rFonts w:eastAsia="Cordia New"/>
          <w:sz w:val="24"/>
          <w:szCs w:val="24"/>
        </w:rPr>
        <w:t xml:space="preserve">. </w:t>
      </w:r>
      <w:r w:rsidR="00644552" w:rsidRPr="00644552">
        <w:rPr>
          <w:rFonts w:eastAsia="Cordia New"/>
          <w:sz w:val="24"/>
          <w:szCs w:val="24"/>
        </w:rPr>
        <w:t>Well integrity challenges affect the structural, tubing and casing design of the well</w:t>
      </w:r>
      <w:r w:rsidR="00644552">
        <w:rPr>
          <w:rFonts w:eastAsia="Cordia New"/>
          <w:sz w:val="24"/>
          <w:szCs w:val="24"/>
        </w:rPr>
        <w:t xml:space="preserve">. The </w:t>
      </w:r>
      <w:r w:rsidR="00644552" w:rsidRPr="009F1702">
        <w:rPr>
          <w:rFonts w:eastAsia="Cordia New"/>
          <w:sz w:val="24"/>
          <w:szCs w:val="24"/>
        </w:rPr>
        <w:t xml:space="preserve">optimum casing design varies by area </w:t>
      </w:r>
      <w:r w:rsidR="00644552">
        <w:rPr>
          <w:rFonts w:eastAsia="Cordia New"/>
          <w:sz w:val="24"/>
          <w:szCs w:val="24"/>
        </w:rPr>
        <w:t xml:space="preserve">such as </w:t>
      </w:r>
      <w:r w:rsidR="00644552" w:rsidRPr="009F1702">
        <w:rPr>
          <w:rFonts w:eastAsia="Cordia New"/>
          <w:sz w:val="24"/>
          <w:szCs w:val="24"/>
        </w:rPr>
        <w:t>depths, geology, drilling hazards</w:t>
      </w:r>
      <w:r w:rsidR="00644552">
        <w:rPr>
          <w:rFonts w:eastAsia="Cordia New"/>
          <w:sz w:val="24"/>
          <w:szCs w:val="24"/>
        </w:rPr>
        <w:t>.</w:t>
      </w:r>
    </w:p>
    <w:p w:rsidR="00D60DE8" w:rsidRPr="009F1702" w:rsidRDefault="00644552" w:rsidP="00644552">
      <w:pPr>
        <w:spacing w:line="360" w:lineRule="auto"/>
        <w:ind w:firstLine="284"/>
        <w:jc w:val="both"/>
        <w:rPr>
          <w:rFonts w:eastAsia="Cordia New"/>
          <w:sz w:val="24"/>
          <w:szCs w:val="24"/>
        </w:rPr>
      </w:pPr>
      <w:r>
        <w:rPr>
          <w:rFonts w:eastAsia="Cordia New"/>
          <w:sz w:val="24"/>
          <w:szCs w:val="24"/>
        </w:rPr>
        <w:t xml:space="preserve">Current typical casing design and </w:t>
      </w:r>
      <w:r w:rsidRPr="00D60DE8">
        <w:rPr>
          <w:rFonts w:eastAsia="Cordia New"/>
          <w:sz w:val="24"/>
          <w:szCs w:val="24"/>
        </w:rPr>
        <w:t>lithology</w:t>
      </w:r>
      <w:r>
        <w:rPr>
          <w:rFonts w:eastAsia="Cordia New"/>
          <w:sz w:val="24"/>
          <w:szCs w:val="24"/>
        </w:rPr>
        <w:t xml:space="preserve"> for central North Sea is shown in </w:t>
      </w:r>
      <w:r w:rsidR="00D60DE8">
        <w:rPr>
          <w:rFonts w:eastAsia="Cordia New"/>
          <w:sz w:val="24"/>
          <w:szCs w:val="24"/>
        </w:rPr>
        <w:t>Figure.</w:t>
      </w:r>
      <w:r>
        <w:rPr>
          <w:rFonts w:eastAsia="Cordia New"/>
          <w:sz w:val="24"/>
          <w:szCs w:val="24"/>
        </w:rPr>
        <w:t>4-</w:t>
      </w:r>
      <w:r w:rsidR="009D09C4">
        <w:rPr>
          <w:rFonts w:eastAsia="Cordia New"/>
          <w:sz w:val="24"/>
          <w:szCs w:val="24"/>
        </w:rPr>
        <w:t>19</w:t>
      </w:r>
      <w:r>
        <w:rPr>
          <w:rFonts w:eastAsia="Cordia New"/>
          <w:sz w:val="24"/>
          <w:szCs w:val="24"/>
        </w:rPr>
        <w:t xml:space="preserve"> and </w:t>
      </w:r>
      <w:r w:rsidR="00742860">
        <w:rPr>
          <w:rFonts w:eastAsia="Cordia New"/>
          <w:sz w:val="24"/>
          <w:szCs w:val="24"/>
        </w:rPr>
        <w:t>Fig</w:t>
      </w:r>
      <w:r>
        <w:rPr>
          <w:rFonts w:eastAsia="Cordia New"/>
          <w:sz w:val="24"/>
          <w:szCs w:val="24"/>
        </w:rPr>
        <w:t>ure.4-</w:t>
      </w:r>
      <w:r w:rsidR="00A33DCC">
        <w:rPr>
          <w:rFonts w:eastAsia="Cordia New"/>
          <w:sz w:val="24"/>
          <w:szCs w:val="24"/>
        </w:rPr>
        <w:t>2</w:t>
      </w:r>
      <w:r w:rsidR="009D09C4">
        <w:rPr>
          <w:rFonts w:eastAsia="Cordia New"/>
          <w:sz w:val="24"/>
          <w:szCs w:val="24"/>
        </w:rPr>
        <w:t>0</w:t>
      </w:r>
      <w:r>
        <w:rPr>
          <w:rFonts w:eastAsia="Cordia New"/>
          <w:sz w:val="24"/>
          <w:szCs w:val="24"/>
        </w:rPr>
        <w:t>, respectively, which consists as follows:</w:t>
      </w:r>
    </w:p>
    <w:p w:rsidR="00D60DE8" w:rsidRPr="00D60DE8" w:rsidRDefault="00D60DE8" w:rsidP="00CA1F8C">
      <w:pPr>
        <w:pStyle w:val="ListParagraph"/>
        <w:numPr>
          <w:ilvl w:val="0"/>
          <w:numId w:val="13"/>
        </w:numPr>
        <w:spacing w:line="360" w:lineRule="auto"/>
        <w:ind w:left="360"/>
        <w:jc w:val="both"/>
        <w:rPr>
          <w:rFonts w:eastAsia="Cordia New"/>
          <w:sz w:val="24"/>
          <w:szCs w:val="24"/>
        </w:rPr>
      </w:pPr>
      <w:r w:rsidRPr="00D60DE8">
        <w:rPr>
          <w:rFonts w:eastAsia="Cordia New"/>
          <w:sz w:val="24"/>
          <w:szCs w:val="24"/>
        </w:rPr>
        <w:t>Conductor (30</w:t>
      </w:r>
      <w:r>
        <w:rPr>
          <w:rFonts w:eastAsia="Cordia New"/>
          <w:sz w:val="24"/>
          <w:szCs w:val="24"/>
        </w:rPr>
        <w:t>-in</w:t>
      </w:r>
      <w:r w:rsidRPr="00D60DE8">
        <w:rPr>
          <w:rFonts w:eastAsia="Cordia New"/>
          <w:sz w:val="24"/>
          <w:szCs w:val="24"/>
        </w:rPr>
        <w:t xml:space="preserve"> diameter, 36</w:t>
      </w:r>
      <w:r>
        <w:rPr>
          <w:rFonts w:eastAsia="Cordia New"/>
          <w:sz w:val="24"/>
          <w:szCs w:val="24"/>
        </w:rPr>
        <w:t>-in</w:t>
      </w:r>
      <w:r w:rsidRPr="00D60DE8">
        <w:rPr>
          <w:rFonts w:eastAsia="Cordia New"/>
          <w:sz w:val="24"/>
          <w:szCs w:val="24"/>
        </w:rPr>
        <w:t xml:space="preserve"> for deep water)</w:t>
      </w:r>
    </w:p>
    <w:p w:rsidR="00D60DE8" w:rsidRPr="00D60DE8" w:rsidRDefault="00D60DE8" w:rsidP="00CA1F8C">
      <w:pPr>
        <w:pStyle w:val="ListParagraph"/>
        <w:numPr>
          <w:ilvl w:val="1"/>
          <w:numId w:val="13"/>
        </w:numPr>
        <w:spacing w:line="360" w:lineRule="auto"/>
        <w:ind w:left="1080"/>
        <w:jc w:val="both"/>
        <w:rPr>
          <w:rFonts w:eastAsia="Cordia New"/>
          <w:sz w:val="24"/>
          <w:szCs w:val="24"/>
        </w:rPr>
      </w:pPr>
      <w:r w:rsidRPr="00D60DE8">
        <w:rPr>
          <w:rFonts w:eastAsia="Cordia New"/>
          <w:sz w:val="24"/>
          <w:szCs w:val="24"/>
        </w:rPr>
        <w:t>supports weight of inner strings</w:t>
      </w:r>
    </w:p>
    <w:p w:rsidR="00D60DE8" w:rsidRPr="00D60DE8" w:rsidRDefault="00D60DE8" w:rsidP="00CA1F8C">
      <w:pPr>
        <w:pStyle w:val="ListParagraph"/>
        <w:numPr>
          <w:ilvl w:val="1"/>
          <w:numId w:val="13"/>
        </w:numPr>
        <w:spacing w:line="360" w:lineRule="auto"/>
        <w:ind w:left="1080"/>
        <w:jc w:val="both"/>
        <w:rPr>
          <w:rFonts w:eastAsia="Cordia New"/>
          <w:sz w:val="24"/>
          <w:szCs w:val="24"/>
        </w:rPr>
      </w:pPr>
      <w:r w:rsidRPr="00D60DE8">
        <w:rPr>
          <w:rFonts w:eastAsia="Cordia New"/>
          <w:sz w:val="24"/>
          <w:szCs w:val="24"/>
        </w:rPr>
        <w:t>cases off soft top</w:t>
      </w:r>
      <w:r>
        <w:rPr>
          <w:rFonts w:eastAsia="Cordia New"/>
          <w:sz w:val="24"/>
          <w:szCs w:val="24"/>
        </w:rPr>
        <w:t xml:space="preserve"> </w:t>
      </w:r>
      <w:r w:rsidRPr="00D60DE8">
        <w:rPr>
          <w:rFonts w:eastAsia="Cordia New"/>
          <w:sz w:val="24"/>
          <w:szCs w:val="24"/>
        </w:rPr>
        <w:t>soils</w:t>
      </w:r>
    </w:p>
    <w:p w:rsidR="00D60DE8" w:rsidRPr="00D60DE8" w:rsidRDefault="00D60DE8" w:rsidP="00CA1F8C">
      <w:pPr>
        <w:pStyle w:val="ListParagraph"/>
        <w:numPr>
          <w:ilvl w:val="1"/>
          <w:numId w:val="13"/>
        </w:numPr>
        <w:spacing w:line="360" w:lineRule="auto"/>
        <w:ind w:left="1080"/>
        <w:jc w:val="both"/>
        <w:rPr>
          <w:rFonts w:eastAsia="Cordia New"/>
          <w:sz w:val="24"/>
          <w:szCs w:val="24"/>
        </w:rPr>
      </w:pPr>
      <w:r w:rsidRPr="00D60DE8">
        <w:rPr>
          <w:rFonts w:eastAsia="Cordia New"/>
          <w:sz w:val="24"/>
          <w:szCs w:val="24"/>
        </w:rPr>
        <w:t>usually 6 no. 40</w:t>
      </w:r>
      <w:r>
        <w:rPr>
          <w:rFonts w:eastAsia="Cordia New"/>
          <w:sz w:val="24"/>
          <w:szCs w:val="24"/>
        </w:rPr>
        <w:t>-</w:t>
      </w:r>
      <w:r w:rsidRPr="00D60DE8">
        <w:rPr>
          <w:rFonts w:eastAsia="Cordia New"/>
          <w:sz w:val="24"/>
          <w:szCs w:val="24"/>
        </w:rPr>
        <w:t>ft joints (240</w:t>
      </w:r>
      <w:r>
        <w:rPr>
          <w:rFonts w:eastAsia="Cordia New"/>
          <w:sz w:val="24"/>
          <w:szCs w:val="24"/>
        </w:rPr>
        <w:t>-</w:t>
      </w:r>
      <w:r w:rsidRPr="00D60DE8">
        <w:rPr>
          <w:rFonts w:eastAsia="Cordia New"/>
          <w:sz w:val="24"/>
          <w:szCs w:val="24"/>
        </w:rPr>
        <w:t>ft)</w:t>
      </w:r>
    </w:p>
    <w:p w:rsidR="00D60DE8" w:rsidRPr="00D60DE8" w:rsidRDefault="00D60DE8" w:rsidP="00CA1F8C">
      <w:pPr>
        <w:pStyle w:val="ListParagraph"/>
        <w:numPr>
          <w:ilvl w:val="0"/>
          <w:numId w:val="13"/>
        </w:numPr>
        <w:spacing w:line="360" w:lineRule="auto"/>
        <w:ind w:left="360"/>
        <w:jc w:val="both"/>
        <w:rPr>
          <w:rFonts w:eastAsia="Cordia New"/>
          <w:sz w:val="24"/>
          <w:szCs w:val="24"/>
        </w:rPr>
      </w:pPr>
      <w:r w:rsidRPr="00D60DE8">
        <w:rPr>
          <w:rFonts w:eastAsia="Cordia New"/>
          <w:sz w:val="24"/>
          <w:szCs w:val="24"/>
        </w:rPr>
        <w:t>Intermediate casing (usually 13 3/8</w:t>
      </w:r>
      <w:r>
        <w:rPr>
          <w:rFonts w:eastAsia="Cordia New"/>
          <w:sz w:val="24"/>
          <w:szCs w:val="24"/>
        </w:rPr>
        <w:t>-in</w:t>
      </w:r>
      <w:r w:rsidRPr="00D60DE8">
        <w:rPr>
          <w:rFonts w:eastAsia="Cordia New"/>
          <w:sz w:val="24"/>
          <w:szCs w:val="24"/>
        </w:rPr>
        <w:t>)</w:t>
      </w:r>
    </w:p>
    <w:p w:rsidR="00D60DE8" w:rsidRPr="00D60DE8" w:rsidRDefault="00D60DE8" w:rsidP="00CA1F8C">
      <w:pPr>
        <w:pStyle w:val="ListParagraph"/>
        <w:numPr>
          <w:ilvl w:val="1"/>
          <w:numId w:val="13"/>
        </w:numPr>
        <w:spacing w:line="360" w:lineRule="auto"/>
        <w:ind w:left="1080"/>
        <w:jc w:val="both"/>
        <w:rPr>
          <w:rFonts w:eastAsia="Cordia New"/>
          <w:sz w:val="24"/>
          <w:szCs w:val="24"/>
        </w:rPr>
      </w:pPr>
      <w:r w:rsidRPr="00D60DE8">
        <w:rPr>
          <w:rFonts w:eastAsia="Cordia New"/>
          <w:sz w:val="24"/>
          <w:szCs w:val="24"/>
        </w:rPr>
        <w:t>cases off Tertiary formations</w:t>
      </w:r>
    </w:p>
    <w:p w:rsidR="00D60DE8" w:rsidRPr="00D60DE8" w:rsidRDefault="00D60DE8" w:rsidP="00CA1F8C">
      <w:pPr>
        <w:pStyle w:val="ListParagraph"/>
        <w:numPr>
          <w:ilvl w:val="1"/>
          <w:numId w:val="13"/>
        </w:numPr>
        <w:spacing w:line="360" w:lineRule="auto"/>
        <w:ind w:left="1080"/>
        <w:jc w:val="both"/>
        <w:rPr>
          <w:rFonts w:eastAsia="Cordia New"/>
          <w:sz w:val="24"/>
          <w:szCs w:val="24"/>
        </w:rPr>
      </w:pPr>
      <w:r w:rsidRPr="00D60DE8">
        <w:rPr>
          <w:rFonts w:eastAsia="Cordia New"/>
          <w:sz w:val="24"/>
          <w:szCs w:val="24"/>
        </w:rPr>
        <w:t>usually set in top UC Chalk (3500</w:t>
      </w:r>
      <w:r>
        <w:rPr>
          <w:rFonts w:eastAsia="Cordia New"/>
          <w:sz w:val="24"/>
          <w:szCs w:val="24"/>
        </w:rPr>
        <w:t xml:space="preserve">-ft – </w:t>
      </w:r>
      <w:r w:rsidRPr="00D60DE8">
        <w:rPr>
          <w:rFonts w:eastAsia="Cordia New"/>
          <w:sz w:val="24"/>
          <w:szCs w:val="24"/>
        </w:rPr>
        <w:t>4000</w:t>
      </w:r>
      <w:r>
        <w:rPr>
          <w:rFonts w:eastAsia="Cordia New"/>
          <w:sz w:val="24"/>
          <w:szCs w:val="24"/>
        </w:rPr>
        <w:t>-</w:t>
      </w:r>
      <w:r w:rsidRPr="00D60DE8">
        <w:rPr>
          <w:rFonts w:eastAsia="Cordia New"/>
          <w:sz w:val="24"/>
          <w:szCs w:val="24"/>
        </w:rPr>
        <w:t>ft)</w:t>
      </w:r>
    </w:p>
    <w:p w:rsidR="00D60DE8" w:rsidRPr="00D60DE8" w:rsidRDefault="00D60DE8" w:rsidP="00CA1F8C">
      <w:pPr>
        <w:pStyle w:val="ListParagraph"/>
        <w:numPr>
          <w:ilvl w:val="0"/>
          <w:numId w:val="13"/>
        </w:numPr>
        <w:spacing w:line="360" w:lineRule="auto"/>
        <w:ind w:left="360"/>
        <w:jc w:val="both"/>
        <w:rPr>
          <w:rFonts w:eastAsia="Cordia New"/>
          <w:sz w:val="24"/>
          <w:szCs w:val="24"/>
        </w:rPr>
      </w:pPr>
      <w:r w:rsidRPr="00D60DE8">
        <w:rPr>
          <w:rFonts w:eastAsia="Cordia New"/>
          <w:sz w:val="24"/>
          <w:szCs w:val="24"/>
        </w:rPr>
        <w:t>Production casing (usually 9 5/8</w:t>
      </w:r>
      <w:r>
        <w:rPr>
          <w:rFonts w:eastAsia="Cordia New"/>
          <w:sz w:val="24"/>
          <w:szCs w:val="24"/>
        </w:rPr>
        <w:t>-in</w:t>
      </w:r>
      <w:r w:rsidRPr="00D60DE8">
        <w:rPr>
          <w:rFonts w:eastAsia="Cordia New"/>
          <w:sz w:val="24"/>
          <w:szCs w:val="24"/>
        </w:rPr>
        <w:t>)</w:t>
      </w:r>
    </w:p>
    <w:p w:rsidR="00D60DE8" w:rsidRPr="00D60DE8" w:rsidRDefault="00D60DE8" w:rsidP="00CA1F8C">
      <w:pPr>
        <w:pStyle w:val="ListParagraph"/>
        <w:numPr>
          <w:ilvl w:val="1"/>
          <w:numId w:val="13"/>
        </w:numPr>
        <w:spacing w:line="360" w:lineRule="auto"/>
        <w:ind w:left="1080"/>
        <w:jc w:val="both"/>
        <w:rPr>
          <w:rFonts w:eastAsia="Cordia New"/>
          <w:sz w:val="24"/>
          <w:szCs w:val="24"/>
        </w:rPr>
      </w:pPr>
      <w:r w:rsidRPr="00D60DE8">
        <w:rPr>
          <w:rFonts w:eastAsia="Cordia New"/>
          <w:sz w:val="24"/>
          <w:szCs w:val="24"/>
        </w:rPr>
        <w:t>cases off Chalks and LC Siltstones</w:t>
      </w:r>
    </w:p>
    <w:p w:rsidR="00D60DE8" w:rsidRPr="00D60DE8" w:rsidRDefault="00D60DE8" w:rsidP="00CA1F8C">
      <w:pPr>
        <w:pStyle w:val="ListParagraph"/>
        <w:numPr>
          <w:ilvl w:val="1"/>
          <w:numId w:val="13"/>
        </w:numPr>
        <w:spacing w:line="360" w:lineRule="auto"/>
        <w:ind w:left="1080"/>
        <w:jc w:val="both"/>
        <w:rPr>
          <w:rFonts w:eastAsia="Cordia New"/>
          <w:sz w:val="24"/>
          <w:szCs w:val="24"/>
        </w:rPr>
      </w:pPr>
      <w:r w:rsidRPr="00D60DE8">
        <w:rPr>
          <w:rFonts w:eastAsia="Cordia New"/>
          <w:sz w:val="24"/>
          <w:szCs w:val="24"/>
        </w:rPr>
        <w:t>usually set just above reservoir</w:t>
      </w:r>
    </w:p>
    <w:p w:rsidR="00D60DE8" w:rsidRPr="00D60DE8" w:rsidRDefault="00D60DE8" w:rsidP="00CA1F8C">
      <w:pPr>
        <w:pStyle w:val="ListParagraph"/>
        <w:numPr>
          <w:ilvl w:val="0"/>
          <w:numId w:val="13"/>
        </w:numPr>
        <w:spacing w:line="360" w:lineRule="auto"/>
        <w:ind w:left="360"/>
        <w:jc w:val="both"/>
        <w:rPr>
          <w:rFonts w:eastAsia="Cordia New"/>
          <w:sz w:val="24"/>
          <w:szCs w:val="24"/>
        </w:rPr>
      </w:pPr>
      <w:r w:rsidRPr="00D60DE8">
        <w:rPr>
          <w:rFonts w:eastAsia="Cordia New"/>
          <w:sz w:val="24"/>
          <w:szCs w:val="24"/>
        </w:rPr>
        <w:t>Liner (usually 5½</w:t>
      </w:r>
      <w:r>
        <w:rPr>
          <w:rFonts w:eastAsia="Cordia New"/>
          <w:sz w:val="24"/>
          <w:szCs w:val="24"/>
        </w:rPr>
        <w:t>-in</w:t>
      </w:r>
      <w:r w:rsidRPr="00D60DE8">
        <w:rPr>
          <w:rFonts w:eastAsia="Cordia New"/>
          <w:sz w:val="24"/>
          <w:szCs w:val="24"/>
        </w:rPr>
        <w:t xml:space="preserve"> or 7</w:t>
      </w:r>
      <w:r>
        <w:rPr>
          <w:rFonts w:eastAsia="Cordia New"/>
          <w:sz w:val="24"/>
          <w:szCs w:val="24"/>
        </w:rPr>
        <w:t>-in</w:t>
      </w:r>
      <w:r w:rsidRPr="00D60DE8">
        <w:rPr>
          <w:rFonts w:eastAsia="Cordia New"/>
          <w:sz w:val="24"/>
          <w:szCs w:val="24"/>
        </w:rPr>
        <w:t xml:space="preserve"> diameter)</w:t>
      </w:r>
    </w:p>
    <w:p w:rsidR="00D60DE8" w:rsidRPr="00D60DE8" w:rsidRDefault="00D60DE8" w:rsidP="00CA1F8C">
      <w:pPr>
        <w:pStyle w:val="ListParagraph"/>
        <w:numPr>
          <w:ilvl w:val="1"/>
          <w:numId w:val="13"/>
        </w:numPr>
        <w:spacing w:line="360" w:lineRule="auto"/>
        <w:ind w:left="1080"/>
        <w:jc w:val="both"/>
        <w:rPr>
          <w:rFonts w:eastAsia="Cordia New"/>
          <w:sz w:val="24"/>
          <w:szCs w:val="24"/>
        </w:rPr>
      </w:pPr>
      <w:r w:rsidRPr="00D60DE8">
        <w:rPr>
          <w:rFonts w:eastAsia="Cordia New"/>
          <w:sz w:val="24"/>
          <w:szCs w:val="24"/>
        </w:rPr>
        <w:t>set across reservoir</w:t>
      </w:r>
    </w:p>
    <w:p w:rsidR="00D60DE8" w:rsidRDefault="00D60DE8" w:rsidP="00D60DE8">
      <w:pPr>
        <w:spacing w:line="360" w:lineRule="auto"/>
        <w:jc w:val="both"/>
        <w:rPr>
          <w:rFonts w:eastAsia="Cordia New"/>
          <w:sz w:val="24"/>
          <w:szCs w:val="24"/>
        </w:rPr>
      </w:pPr>
    </w:p>
    <w:p w:rsidR="00D60DE8" w:rsidRDefault="00D60DE8" w:rsidP="00D60DE8">
      <w:pPr>
        <w:spacing w:line="360" w:lineRule="auto"/>
        <w:jc w:val="center"/>
        <w:rPr>
          <w:rFonts w:eastAsia="Cordia New"/>
          <w:sz w:val="24"/>
          <w:szCs w:val="24"/>
        </w:rPr>
      </w:pPr>
      <w:r>
        <w:rPr>
          <w:rFonts w:eastAsia="Cordia New"/>
          <w:noProof/>
          <w:sz w:val="24"/>
          <w:szCs w:val="24"/>
          <w:lang w:val="en-MY" w:eastAsia="en-MY"/>
        </w:rPr>
        <w:lastRenderedPageBreak/>
        <w:drawing>
          <wp:inline distT="0" distB="0" distL="0" distR="0" wp14:anchorId="09668130" wp14:editId="3C76B121">
            <wp:extent cx="3204536" cy="5018315"/>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205593" cy="5019971"/>
                    </a:xfrm>
                    <a:prstGeom prst="rect">
                      <a:avLst/>
                    </a:prstGeom>
                    <a:noFill/>
                  </pic:spPr>
                </pic:pic>
              </a:graphicData>
            </a:graphic>
          </wp:inline>
        </w:drawing>
      </w:r>
    </w:p>
    <w:p w:rsidR="00D60DE8" w:rsidRDefault="00D60DE8" w:rsidP="00D60DE8">
      <w:pPr>
        <w:spacing w:line="360" w:lineRule="auto"/>
        <w:jc w:val="center"/>
        <w:rPr>
          <w:rFonts w:eastAsia="Cordia New"/>
          <w:sz w:val="24"/>
          <w:szCs w:val="24"/>
        </w:rPr>
      </w:pPr>
      <w:r w:rsidRPr="00BF05F3">
        <w:rPr>
          <w:rFonts w:eastAsia="Cordia New"/>
          <w:b/>
          <w:sz w:val="24"/>
          <w:szCs w:val="24"/>
        </w:rPr>
        <w:t>Figure.</w:t>
      </w:r>
      <w:r w:rsidR="00644552">
        <w:rPr>
          <w:rFonts w:eastAsia="Cordia New"/>
          <w:b/>
          <w:sz w:val="24"/>
          <w:szCs w:val="24"/>
        </w:rPr>
        <w:t>4-</w:t>
      </w:r>
      <w:r w:rsidR="009D09C4">
        <w:rPr>
          <w:rFonts w:eastAsia="Cordia New"/>
          <w:b/>
          <w:sz w:val="24"/>
          <w:szCs w:val="24"/>
        </w:rPr>
        <w:t>19</w:t>
      </w:r>
      <w:r w:rsidRPr="00BF05F3">
        <w:rPr>
          <w:rFonts w:eastAsia="Cordia New"/>
          <w:b/>
          <w:sz w:val="24"/>
          <w:szCs w:val="24"/>
        </w:rPr>
        <w:t>:</w:t>
      </w:r>
      <w:r w:rsidRPr="00BF05F3">
        <w:rPr>
          <w:rFonts w:eastAsia="Cordia New"/>
          <w:sz w:val="24"/>
          <w:szCs w:val="24"/>
        </w:rPr>
        <w:t xml:space="preserve"> </w:t>
      </w:r>
      <w:r>
        <w:rPr>
          <w:rFonts w:eastAsia="Cordia New"/>
          <w:sz w:val="24"/>
          <w:szCs w:val="24"/>
        </w:rPr>
        <w:t xml:space="preserve">Typical casing design for </w:t>
      </w:r>
      <w:r w:rsidR="00B74F56">
        <w:rPr>
          <w:rFonts w:eastAsia="Cordia New"/>
          <w:sz w:val="24"/>
          <w:szCs w:val="24"/>
        </w:rPr>
        <w:t>C</w:t>
      </w:r>
      <w:r w:rsidR="00157EE5">
        <w:rPr>
          <w:rFonts w:eastAsia="Cordia New"/>
          <w:sz w:val="24"/>
          <w:szCs w:val="24"/>
        </w:rPr>
        <w:t xml:space="preserve">entral </w:t>
      </w:r>
      <w:r>
        <w:rPr>
          <w:rFonts w:eastAsia="Cordia New"/>
          <w:sz w:val="24"/>
          <w:szCs w:val="24"/>
        </w:rPr>
        <w:t>North Sea [</w:t>
      </w:r>
      <w:r w:rsidR="00157EE5" w:rsidRPr="00D60DE8">
        <w:rPr>
          <w:rFonts w:eastAsia="Cordia New"/>
          <w:sz w:val="24"/>
          <w:szCs w:val="24"/>
          <w:lang w:val="en-MY"/>
        </w:rPr>
        <w:t>Adrian Adams</w:t>
      </w:r>
      <w:r>
        <w:rPr>
          <w:rFonts w:eastAsia="Cordia New"/>
          <w:sz w:val="24"/>
          <w:szCs w:val="24"/>
          <w:lang w:val="en-MY"/>
        </w:rPr>
        <w:t>]</w:t>
      </w:r>
      <w:r w:rsidRPr="00BF05F3">
        <w:rPr>
          <w:rFonts w:eastAsia="Cordia New"/>
          <w:sz w:val="24"/>
          <w:szCs w:val="24"/>
        </w:rPr>
        <w:t>.</w:t>
      </w:r>
    </w:p>
    <w:p w:rsidR="00D60DE8" w:rsidRDefault="00D60DE8" w:rsidP="00D60DE8">
      <w:pPr>
        <w:spacing w:line="360" w:lineRule="auto"/>
        <w:jc w:val="center"/>
        <w:rPr>
          <w:rFonts w:eastAsia="Cordia New"/>
          <w:sz w:val="24"/>
          <w:szCs w:val="24"/>
        </w:rPr>
      </w:pPr>
      <w:r>
        <w:rPr>
          <w:rFonts w:eastAsia="Cordia New"/>
          <w:noProof/>
          <w:sz w:val="24"/>
          <w:szCs w:val="24"/>
          <w:lang w:val="en-MY" w:eastAsia="en-MY"/>
        </w:rPr>
        <w:lastRenderedPageBreak/>
        <w:drawing>
          <wp:inline distT="0" distB="0" distL="0" distR="0" wp14:anchorId="30761CA6" wp14:editId="3E35E818">
            <wp:extent cx="4989735" cy="7794172"/>
            <wp:effectExtent l="0" t="0" r="1905" b="0"/>
            <wp:docPr id="4106" name="Picture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986499" cy="7789117"/>
                    </a:xfrm>
                    <a:prstGeom prst="rect">
                      <a:avLst/>
                    </a:prstGeom>
                    <a:noFill/>
                  </pic:spPr>
                </pic:pic>
              </a:graphicData>
            </a:graphic>
          </wp:inline>
        </w:drawing>
      </w:r>
    </w:p>
    <w:p w:rsidR="00D60DE8" w:rsidRDefault="00D60DE8" w:rsidP="00D60DE8">
      <w:pPr>
        <w:spacing w:line="360" w:lineRule="auto"/>
        <w:jc w:val="center"/>
        <w:rPr>
          <w:rFonts w:eastAsia="Cordia New"/>
          <w:sz w:val="24"/>
          <w:szCs w:val="24"/>
        </w:rPr>
      </w:pPr>
      <w:r w:rsidRPr="00BF05F3">
        <w:rPr>
          <w:rFonts w:eastAsia="Cordia New"/>
          <w:b/>
          <w:sz w:val="24"/>
          <w:szCs w:val="24"/>
        </w:rPr>
        <w:t>Figure.</w:t>
      </w:r>
      <w:r w:rsidR="00644552">
        <w:rPr>
          <w:rFonts w:eastAsia="Cordia New"/>
          <w:b/>
          <w:sz w:val="24"/>
          <w:szCs w:val="24"/>
        </w:rPr>
        <w:t>4-</w:t>
      </w:r>
      <w:r w:rsidR="00A33DCC">
        <w:rPr>
          <w:rFonts w:eastAsia="Cordia New"/>
          <w:b/>
          <w:sz w:val="24"/>
          <w:szCs w:val="24"/>
        </w:rPr>
        <w:t>2</w:t>
      </w:r>
      <w:r w:rsidR="009D09C4">
        <w:rPr>
          <w:rFonts w:eastAsia="Cordia New"/>
          <w:b/>
          <w:sz w:val="24"/>
          <w:szCs w:val="24"/>
        </w:rPr>
        <w:t>0</w:t>
      </w:r>
      <w:r w:rsidRPr="00BF05F3">
        <w:rPr>
          <w:rFonts w:eastAsia="Cordia New"/>
          <w:b/>
          <w:sz w:val="24"/>
          <w:szCs w:val="24"/>
        </w:rPr>
        <w:t>:</w:t>
      </w:r>
      <w:r w:rsidRPr="00BF05F3">
        <w:rPr>
          <w:rFonts w:eastAsia="Cordia New"/>
          <w:sz w:val="24"/>
          <w:szCs w:val="24"/>
        </w:rPr>
        <w:t xml:space="preserve"> </w:t>
      </w:r>
      <w:r w:rsidRPr="00D60DE8">
        <w:rPr>
          <w:rFonts w:eastAsia="Cordia New"/>
          <w:sz w:val="24"/>
          <w:szCs w:val="24"/>
        </w:rPr>
        <w:t>Typical lithology</w:t>
      </w:r>
      <w:r w:rsidR="00157EE5">
        <w:rPr>
          <w:rFonts w:eastAsia="Cordia New"/>
          <w:sz w:val="24"/>
          <w:szCs w:val="24"/>
        </w:rPr>
        <w:t xml:space="preserve"> at </w:t>
      </w:r>
      <w:r w:rsidR="00B74F56">
        <w:rPr>
          <w:rFonts w:eastAsia="Cordia New"/>
          <w:sz w:val="24"/>
          <w:szCs w:val="24"/>
        </w:rPr>
        <w:t>C</w:t>
      </w:r>
      <w:r w:rsidRPr="00D60DE8">
        <w:rPr>
          <w:rFonts w:eastAsia="Cordia New"/>
          <w:sz w:val="24"/>
          <w:szCs w:val="24"/>
        </w:rPr>
        <w:t xml:space="preserve">entral North Sea </w:t>
      </w:r>
      <w:r>
        <w:rPr>
          <w:rFonts w:eastAsia="Cordia New"/>
          <w:sz w:val="24"/>
          <w:szCs w:val="24"/>
        </w:rPr>
        <w:t>[</w:t>
      </w:r>
      <w:r w:rsidR="00157EE5" w:rsidRPr="00D60DE8">
        <w:rPr>
          <w:rFonts w:eastAsia="Cordia New"/>
          <w:sz w:val="24"/>
          <w:szCs w:val="24"/>
          <w:lang w:val="en-MY"/>
        </w:rPr>
        <w:t>Adrian Adams</w:t>
      </w:r>
      <w:r>
        <w:rPr>
          <w:rFonts w:eastAsia="Cordia New"/>
          <w:sz w:val="24"/>
          <w:szCs w:val="24"/>
          <w:lang w:val="en-MY"/>
        </w:rPr>
        <w:t>]</w:t>
      </w:r>
      <w:r w:rsidRPr="00BF05F3">
        <w:rPr>
          <w:rFonts w:eastAsia="Cordia New"/>
          <w:sz w:val="24"/>
          <w:szCs w:val="24"/>
        </w:rPr>
        <w:t>.</w:t>
      </w:r>
    </w:p>
    <w:p w:rsidR="00D60DE8" w:rsidRPr="00FE5E57" w:rsidRDefault="00D60DE8" w:rsidP="00D60DE8">
      <w:pPr>
        <w:spacing w:line="360" w:lineRule="auto"/>
        <w:jc w:val="center"/>
        <w:rPr>
          <w:rFonts w:eastAsia="Cordia New"/>
          <w:sz w:val="24"/>
          <w:szCs w:val="24"/>
        </w:rPr>
      </w:pPr>
      <w:r w:rsidRPr="00FE5E57">
        <w:rPr>
          <w:rFonts w:eastAsia="Cordia New"/>
          <w:sz w:val="24"/>
          <w:szCs w:val="24"/>
        </w:rPr>
        <w:br w:type="page"/>
      </w:r>
    </w:p>
    <w:p w:rsidR="006827C7" w:rsidRPr="00BE34E0" w:rsidRDefault="006827C7" w:rsidP="006827C7">
      <w:pPr>
        <w:pStyle w:val="Heading2"/>
        <w:spacing w:line="360" w:lineRule="auto"/>
        <w:ind w:left="720"/>
        <w:rPr>
          <w:rFonts w:eastAsia="Cordia New"/>
        </w:rPr>
      </w:pPr>
      <w:bookmarkStart w:id="76" w:name="_Toc477097644"/>
      <w:r>
        <w:rPr>
          <w:rFonts w:eastAsia="Cordia New"/>
        </w:rPr>
        <w:lastRenderedPageBreak/>
        <w:t>4</w:t>
      </w:r>
      <w:r w:rsidRPr="00BE34E0">
        <w:rPr>
          <w:rFonts w:eastAsia="Cordia New"/>
        </w:rPr>
        <w:t>.</w:t>
      </w:r>
      <w:r w:rsidR="0046666F">
        <w:rPr>
          <w:rFonts w:eastAsia="Cordia New"/>
        </w:rPr>
        <w:t>6</w:t>
      </w:r>
      <w:r w:rsidRPr="00BE34E0">
        <w:rPr>
          <w:rFonts w:eastAsia="Cordia New"/>
        </w:rPr>
        <w:t xml:space="preserve">. </w:t>
      </w:r>
      <w:r w:rsidR="00EF3308">
        <w:rPr>
          <w:rFonts w:eastAsia="Cordia New"/>
        </w:rPr>
        <w:t xml:space="preserve">Wellhead </w:t>
      </w:r>
      <w:r w:rsidRPr="00BE34E0">
        <w:rPr>
          <w:rFonts w:eastAsia="Cordia New"/>
        </w:rPr>
        <w:t>Guid</w:t>
      </w:r>
      <w:r w:rsidR="000C320E">
        <w:rPr>
          <w:rFonts w:eastAsia="Cordia New"/>
        </w:rPr>
        <w:t>e</w:t>
      </w:r>
      <w:r w:rsidRPr="00BE34E0">
        <w:rPr>
          <w:rFonts w:eastAsia="Cordia New"/>
        </w:rPr>
        <w:t xml:space="preserve"> </w:t>
      </w:r>
      <w:r w:rsidR="000C320E">
        <w:rPr>
          <w:rFonts w:eastAsia="Cordia New"/>
        </w:rPr>
        <w:t xml:space="preserve">Base </w:t>
      </w:r>
      <w:r w:rsidRPr="00BE34E0">
        <w:rPr>
          <w:rFonts w:eastAsia="Cordia New"/>
        </w:rPr>
        <w:t>System</w:t>
      </w:r>
      <w:bookmarkEnd w:id="76"/>
    </w:p>
    <w:p w:rsidR="006827C7" w:rsidRDefault="006827C7" w:rsidP="006827C7">
      <w:pPr>
        <w:spacing w:line="360" w:lineRule="auto"/>
        <w:jc w:val="both"/>
        <w:rPr>
          <w:rFonts w:eastAsia="Cordia New"/>
          <w:sz w:val="24"/>
          <w:szCs w:val="24"/>
        </w:rPr>
      </w:pPr>
      <w:r w:rsidRPr="00254706">
        <w:rPr>
          <w:rFonts w:eastAsia="Cordia New"/>
          <w:sz w:val="24"/>
          <w:szCs w:val="24"/>
        </w:rPr>
        <w:t>The drilling guide base</w:t>
      </w:r>
      <w:r w:rsidR="00963A2E">
        <w:rPr>
          <w:rFonts w:eastAsia="Cordia New"/>
          <w:sz w:val="24"/>
          <w:szCs w:val="24"/>
        </w:rPr>
        <w:t>s</w:t>
      </w:r>
      <w:r w:rsidRPr="00254706">
        <w:rPr>
          <w:rFonts w:eastAsia="Cordia New"/>
          <w:sz w:val="24"/>
          <w:szCs w:val="24"/>
        </w:rPr>
        <w:t xml:space="preserve"> provide a means for guiding and aligning the BOP onto the wellhead. </w:t>
      </w:r>
      <w:r w:rsidR="00963A2E">
        <w:rPr>
          <w:rFonts w:eastAsia="Cordia New"/>
          <w:sz w:val="24"/>
          <w:szCs w:val="24"/>
        </w:rPr>
        <w:t>The drilling guide bases are categorized into temporary and permanent guide bases</w:t>
      </w:r>
      <w:r w:rsidR="00FD6808">
        <w:rPr>
          <w:rFonts w:eastAsia="Cordia New"/>
          <w:sz w:val="24"/>
          <w:szCs w:val="24"/>
        </w:rPr>
        <w:t xml:space="preserve"> as shown in </w:t>
      </w:r>
      <w:r w:rsidR="00742860">
        <w:rPr>
          <w:rFonts w:eastAsia="Cordia New"/>
          <w:sz w:val="24"/>
          <w:szCs w:val="24"/>
        </w:rPr>
        <w:t>Fig</w:t>
      </w:r>
      <w:r w:rsidR="00FD6808">
        <w:rPr>
          <w:rFonts w:eastAsia="Cordia New"/>
          <w:sz w:val="24"/>
          <w:szCs w:val="24"/>
        </w:rPr>
        <w:t>ure.4-</w:t>
      </w:r>
      <w:r w:rsidR="00A33DCC">
        <w:rPr>
          <w:rFonts w:eastAsia="Cordia New"/>
          <w:sz w:val="24"/>
          <w:szCs w:val="24"/>
        </w:rPr>
        <w:t>2</w:t>
      </w:r>
      <w:r w:rsidR="009D09C4">
        <w:rPr>
          <w:rFonts w:eastAsia="Cordia New"/>
          <w:sz w:val="24"/>
          <w:szCs w:val="24"/>
        </w:rPr>
        <w:t>1</w:t>
      </w:r>
      <w:r w:rsidR="00FD6808">
        <w:rPr>
          <w:rFonts w:eastAsia="Cordia New"/>
          <w:sz w:val="24"/>
          <w:szCs w:val="24"/>
        </w:rPr>
        <w:t>(a)</w:t>
      </w:r>
      <w:r w:rsidR="00963A2E">
        <w:rPr>
          <w:rFonts w:eastAsia="Cordia New"/>
          <w:sz w:val="24"/>
          <w:szCs w:val="24"/>
        </w:rPr>
        <w:t xml:space="preserve">. </w:t>
      </w:r>
      <w:r>
        <w:rPr>
          <w:rFonts w:eastAsia="Cordia New"/>
          <w:sz w:val="24"/>
          <w:szCs w:val="24"/>
        </w:rPr>
        <w:t>In wellhead system installation, g</w:t>
      </w:r>
      <w:r w:rsidRPr="00254706">
        <w:rPr>
          <w:rFonts w:eastAsia="Cordia New"/>
          <w:sz w:val="24"/>
          <w:szCs w:val="24"/>
        </w:rPr>
        <w:t>uide wires from the rig are attached to the guideposts of the base, and the wires are run subsea with the base to provide guidance from the rig down to the wellhead system</w:t>
      </w:r>
      <w:r w:rsidR="00963A2E">
        <w:rPr>
          <w:rFonts w:eastAsia="Cordia New"/>
          <w:sz w:val="24"/>
          <w:szCs w:val="24"/>
        </w:rPr>
        <w:t xml:space="preserve"> as shown in </w:t>
      </w:r>
      <w:r w:rsidR="00FD6808">
        <w:rPr>
          <w:rFonts w:eastAsia="Cordia New"/>
          <w:sz w:val="24"/>
          <w:szCs w:val="24"/>
        </w:rPr>
        <w:t xml:space="preserve">as shown in </w:t>
      </w:r>
      <w:r w:rsidR="00742860">
        <w:rPr>
          <w:rFonts w:eastAsia="Cordia New"/>
          <w:sz w:val="24"/>
          <w:szCs w:val="24"/>
        </w:rPr>
        <w:t>Fig</w:t>
      </w:r>
      <w:r w:rsidR="00FD6808">
        <w:rPr>
          <w:rFonts w:eastAsia="Cordia New"/>
          <w:sz w:val="24"/>
          <w:szCs w:val="24"/>
        </w:rPr>
        <w:t>ure.4-</w:t>
      </w:r>
      <w:r w:rsidR="00A33DCC">
        <w:rPr>
          <w:rFonts w:eastAsia="Cordia New"/>
          <w:sz w:val="24"/>
          <w:szCs w:val="24"/>
        </w:rPr>
        <w:t>2</w:t>
      </w:r>
      <w:r w:rsidR="009D09C4">
        <w:rPr>
          <w:rFonts w:eastAsia="Cordia New"/>
          <w:sz w:val="24"/>
          <w:szCs w:val="24"/>
        </w:rPr>
        <w:t>1</w:t>
      </w:r>
      <w:r w:rsidR="00FD6808">
        <w:rPr>
          <w:rFonts w:eastAsia="Cordia New"/>
          <w:sz w:val="24"/>
          <w:szCs w:val="24"/>
        </w:rPr>
        <w:t>(b)</w:t>
      </w:r>
      <w:r w:rsidRPr="00254706">
        <w:rPr>
          <w:rFonts w:eastAsia="Cordia New"/>
          <w:sz w:val="24"/>
          <w:szCs w:val="24"/>
        </w:rPr>
        <w:t>.</w:t>
      </w:r>
      <w:r w:rsidRPr="00254706">
        <w:t xml:space="preserve"> </w:t>
      </w:r>
      <w:r w:rsidRPr="00254706">
        <w:rPr>
          <w:rFonts w:eastAsia="Cordia New"/>
          <w:sz w:val="24"/>
          <w:szCs w:val="24"/>
        </w:rPr>
        <w:t>Each guide base can incorporate customer-specified features, such as remote-retrievable capabilities and special flow-by features.</w:t>
      </w:r>
    </w:p>
    <w:p w:rsidR="00963A2E" w:rsidRDefault="00963A2E" w:rsidP="006827C7">
      <w:pPr>
        <w:spacing w:line="360" w:lineRule="auto"/>
        <w:jc w:val="both"/>
        <w:rPr>
          <w:rFonts w:eastAsia="Cordia New"/>
          <w:sz w:val="24"/>
          <w:szCs w:val="24"/>
        </w:rPr>
      </w:pPr>
    </w:p>
    <w:tbl>
      <w:tblPr>
        <w:tblStyle w:val="TableGrid"/>
        <w:tblW w:w="0" w:type="auto"/>
        <w:tblLook w:val="04A0" w:firstRow="1" w:lastRow="0" w:firstColumn="1" w:lastColumn="0" w:noHBand="0" w:noVBand="1"/>
      </w:tblPr>
      <w:tblGrid>
        <w:gridCol w:w="5070"/>
        <w:gridCol w:w="3806"/>
      </w:tblGrid>
      <w:tr w:rsidR="00963A2E" w:rsidTr="00963A2E">
        <w:tc>
          <w:tcPr>
            <w:tcW w:w="5070" w:type="dxa"/>
          </w:tcPr>
          <w:p w:rsidR="00963A2E" w:rsidRDefault="00963A2E" w:rsidP="00963A2E">
            <w:pPr>
              <w:spacing w:line="360" w:lineRule="auto"/>
              <w:jc w:val="center"/>
              <w:rPr>
                <w:rFonts w:eastAsia="Cordia New"/>
                <w:sz w:val="24"/>
                <w:szCs w:val="24"/>
              </w:rPr>
            </w:pPr>
            <w:r>
              <w:rPr>
                <w:noProof/>
                <w:lang w:val="en-MY" w:eastAsia="en-MY"/>
              </w:rPr>
              <w:drawing>
                <wp:inline distT="0" distB="0" distL="0" distR="0" wp14:anchorId="3515A7C0" wp14:editId="1AD15216">
                  <wp:extent cx="2529278" cy="3390900"/>
                  <wp:effectExtent l="0" t="0" r="4445" b="0"/>
                  <wp:docPr id="4137" name="Picture 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29327" t="21666" r="41507" b="8780"/>
                          <a:stretch/>
                        </pic:blipFill>
                        <pic:spPr bwMode="auto">
                          <a:xfrm>
                            <a:off x="0" y="0"/>
                            <a:ext cx="2533165" cy="3396112"/>
                          </a:xfrm>
                          <a:prstGeom prst="rect">
                            <a:avLst/>
                          </a:prstGeom>
                          <a:ln>
                            <a:noFill/>
                          </a:ln>
                          <a:extLst>
                            <a:ext uri="{53640926-AAD7-44D8-BBD7-CCE9431645EC}">
                              <a14:shadowObscured xmlns:a14="http://schemas.microsoft.com/office/drawing/2010/main"/>
                            </a:ext>
                          </a:extLst>
                        </pic:spPr>
                      </pic:pic>
                    </a:graphicData>
                  </a:graphic>
                </wp:inline>
              </w:drawing>
            </w:r>
          </w:p>
          <w:p w:rsidR="00963A2E" w:rsidRDefault="00963A2E" w:rsidP="00963A2E">
            <w:pPr>
              <w:spacing w:line="360" w:lineRule="auto"/>
              <w:jc w:val="center"/>
              <w:rPr>
                <w:rFonts w:eastAsia="Cordia New"/>
                <w:sz w:val="24"/>
                <w:szCs w:val="24"/>
              </w:rPr>
            </w:pPr>
            <w:r>
              <w:rPr>
                <w:rFonts w:eastAsia="Cordia New"/>
                <w:sz w:val="24"/>
                <w:szCs w:val="24"/>
              </w:rPr>
              <w:t>Subsea wellhead system (a)</w:t>
            </w:r>
          </w:p>
        </w:tc>
        <w:tc>
          <w:tcPr>
            <w:tcW w:w="3806" w:type="dxa"/>
            <w:vAlign w:val="center"/>
          </w:tcPr>
          <w:p w:rsidR="00963A2E" w:rsidRDefault="00963A2E" w:rsidP="00963A2E">
            <w:pPr>
              <w:spacing w:line="360" w:lineRule="auto"/>
              <w:jc w:val="center"/>
              <w:rPr>
                <w:rFonts w:eastAsia="Cordia New"/>
                <w:sz w:val="24"/>
                <w:szCs w:val="24"/>
              </w:rPr>
            </w:pPr>
            <w:r w:rsidRPr="008D2087">
              <w:rPr>
                <w:noProof/>
                <w:lang w:val="en-MY" w:eastAsia="en-MY"/>
              </w:rPr>
              <w:drawing>
                <wp:inline distT="0" distB="0" distL="0" distR="0" wp14:anchorId="6B46C798" wp14:editId="1563F580">
                  <wp:extent cx="2163073" cy="3371850"/>
                  <wp:effectExtent l="0" t="0" r="8890" b="0"/>
                  <wp:docPr id="4138" name="Picture 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170263" cy="3383059"/>
                          </a:xfrm>
                          <a:prstGeom prst="rect">
                            <a:avLst/>
                          </a:prstGeom>
                        </pic:spPr>
                      </pic:pic>
                    </a:graphicData>
                  </a:graphic>
                </wp:inline>
              </w:drawing>
            </w:r>
          </w:p>
          <w:p w:rsidR="00963A2E" w:rsidRDefault="00963A2E" w:rsidP="00963A2E">
            <w:pPr>
              <w:spacing w:line="360" w:lineRule="auto"/>
              <w:jc w:val="center"/>
              <w:rPr>
                <w:rFonts w:eastAsia="Cordia New"/>
                <w:sz w:val="24"/>
                <w:szCs w:val="24"/>
              </w:rPr>
            </w:pPr>
            <w:r>
              <w:rPr>
                <w:rFonts w:eastAsia="Cordia New"/>
                <w:sz w:val="24"/>
                <w:szCs w:val="24"/>
              </w:rPr>
              <w:t xml:space="preserve">Installation stage (b) </w:t>
            </w:r>
          </w:p>
        </w:tc>
      </w:tr>
    </w:tbl>
    <w:p w:rsidR="00963A2E" w:rsidRPr="00BE34E0" w:rsidRDefault="00963A2E" w:rsidP="00963A2E">
      <w:pPr>
        <w:spacing w:line="360" w:lineRule="auto"/>
        <w:jc w:val="center"/>
        <w:rPr>
          <w:rFonts w:eastAsia="Cordia New"/>
          <w:sz w:val="24"/>
          <w:szCs w:val="24"/>
        </w:rPr>
      </w:pPr>
      <w:r w:rsidRPr="00803E5F">
        <w:rPr>
          <w:rFonts w:eastAsia="Cordia New"/>
          <w:b/>
          <w:sz w:val="24"/>
          <w:szCs w:val="24"/>
        </w:rPr>
        <w:t>Figure.4-</w:t>
      </w:r>
      <w:r w:rsidR="00A33DCC">
        <w:rPr>
          <w:rFonts w:eastAsia="Cordia New"/>
          <w:b/>
          <w:sz w:val="24"/>
          <w:szCs w:val="24"/>
        </w:rPr>
        <w:t>2</w:t>
      </w:r>
      <w:r w:rsidR="009D09C4">
        <w:rPr>
          <w:rFonts w:eastAsia="Cordia New"/>
          <w:b/>
          <w:sz w:val="24"/>
          <w:szCs w:val="24"/>
        </w:rPr>
        <w:t>1</w:t>
      </w:r>
      <w:r w:rsidRPr="00803E5F">
        <w:rPr>
          <w:rFonts w:eastAsia="Cordia New"/>
          <w:b/>
          <w:sz w:val="24"/>
          <w:szCs w:val="24"/>
        </w:rPr>
        <w:t>:</w:t>
      </w:r>
      <w:r w:rsidRPr="00BE34E0">
        <w:rPr>
          <w:rFonts w:eastAsia="Cordia New"/>
          <w:sz w:val="24"/>
          <w:szCs w:val="24"/>
        </w:rPr>
        <w:t xml:space="preserve"> </w:t>
      </w:r>
      <w:r>
        <w:rPr>
          <w:rFonts w:eastAsia="Cordia New"/>
          <w:sz w:val="24"/>
          <w:szCs w:val="24"/>
        </w:rPr>
        <w:t>An example of drilling guide base [DNV-GL</w:t>
      </w:r>
      <w:r>
        <w:rPr>
          <w:sz w:val="24"/>
          <w:szCs w:val="24"/>
        </w:rPr>
        <w:t>].</w:t>
      </w:r>
    </w:p>
    <w:p w:rsidR="00963A2E" w:rsidRDefault="00963A2E" w:rsidP="006827C7">
      <w:pPr>
        <w:spacing w:line="360" w:lineRule="auto"/>
        <w:jc w:val="both"/>
        <w:rPr>
          <w:rFonts w:eastAsia="Cordia New"/>
          <w:sz w:val="24"/>
          <w:szCs w:val="24"/>
        </w:rPr>
      </w:pPr>
    </w:p>
    <w:p w:rsidR="00FB19A1" w:rsidRPr="00BE34E0" w:rsidRDefault="00FB19A1" w:rsidP="00FB19A1">
      <w:pPr>
        <w:pStyle w:val="Heading3"/>
        <w:spacing w:line="360" w:lineRule="auto"/>
        <w:ind w:left="720"/>
        <w:rPr>
          <w:rFonts w:eastAsia="Cordia New"/>
        </w:rPr>
      </w:pPr>
      <w:bookmarkStart w:id="77" w:name="_Toc477097645"/>
      <w:r w:rsidRPr="002A1D4E">
        <w:rPr>
          <w:rFonts w:eastAsia="Cordia New"/>
        </w:rPr>
        <w:t>4.</w:t>
      </w:r>
      <w:r w:rsidR="0046666F">
        <w:rPr>
          <w:rFonts w:eastAsia="Cordia New"/>
        </w:rPr>
        <w:t>6</w:t>
      </w:r>
      <w:r w:rsidRPr="00BE34E0">
        <w:rPr>
          <w:rFonts w:eastAsia="Cordia New"/>
        </w:rPr>
        <w:t>.</w:t>
      </w:r>
      <w:r w:rsidR="009E1537">
        <w:rPr>
          <w:rFonts w:eastAsia="Cordia New"/>
        </w:rPr>
        <w:t>1</w:t>
      </w:r>
      <w:r w:rsidRPr="00BE34E0">
        <w:rPr>
          <w:rFonts w:eastAsia="Cordia New"/>
        </w:rPr>
        <w:t xml:space="preserve">. </w:t>
      </w:r>
      <w:r w:rsidRPr="00B720A6">
        <w:rPr>
          <w:rFonts w:eastAsia="Cordia New"/>
        </w:rPr>
        <w:t>Temporary Guide Base</w:t>
      </w:r>
      <w:bookmarkEnd w:id="77"/>
    </w:p>
    <w:p w:rsidR="00246477" w:rsidRDefault="00246477" w:rsidP="00D41C7B">
      <w:pPr>
        <w:spacing w:line="360" w:lineRule="auto"/>
        <w:jc w:val="both"/>
        <w:rPr>
          <w:rFonts w:eastAsia="Cordia New"/>
          <w:sz w:val="24"/>
          <w:szCs w:val="24"/>
        </w:rPr>
      </w:pPr>
      <w:r>
        <w:rPr>
          <w:rFonts w:eastAsia="Cordia New"/>
          <w:sz w:val="24"/>
          <w:szCs w:val="24"/>
        </w:rPr>
        <w:t>A</w:t>
      </w:r>
      <w:r w:rsidRPr="00B720A6">
        <w:rPr>
          <w:rFonts w:eastAsia="Cordia New"/>
          <w:sz w:val="24"/>
          <w:szCs w:val="24"/>
        </w:rPr>
        <w:t xml:space="preserve">t the early stage of </w:t>
      </w:r>
      <w:r>
        <w:rPr>
          <w:rFonts w:eastAsia="Cordia New"/>
          <w:sz w:val="24"/>
          <w:szCs w:val="24"/>
        </w:rPr>
        <w:t xml:space="preserve">subsea well </w:t>
      </w:r>
      <w:r w:rsidRPr="00B720A6">
        <w:rPr>
          <w:rFonts w:eastAsia="Cordia New"/>
          <w:sz w:val="24"/>
          <w:szCs w:val="24"/>
        </w:rPr>
        <w:t>drilling operations</w:t>
      </w:r>
      <w:r>
        <w:rPr>
          <w:rFonts w:eastAsia="Cordia New"/>
          <w:sz w:val="24"/>
          <w:szCs w:val="24"/>
        </w:rPr>
        <w:t xml:space="preserve">, </w:t>
      </w:r>
      <w:r w:rsidR="00FB19A1" w:rsidRPr="00B720A6">
        <w:rPr>
          <w:rFonts w:eastAsia="Cordia New"/>
          <w:sz w:val="24"/>
          <w:szCs w:val="24"/>
        </w:rPr>
        <w:t>the Temporary Guide Base (TGB) is usually the first optional piece of equipment being deployed</w:t>
      </w:r>
      <w:r w:rsidR="00A220D2">
        <w:rPr>
          <w:rFonts w:eastAsia="Cordia New"/>
          <w:sz w:val="24"/>
          <w:szCs w:val="24"/>
        </w:rPr>
        <w:t xml:space="preserve"> as shown in </w:t>
      </w:r>
      <w:r w:rsidR="00742860">
        <w:rPr>
          <w:rFonts w:eastAsia="Cordia New"/>
          <w:sz w:val="24"/>
          <w:szCs w:val="24"/>
        </w:rPr>
        <w:t>Fig</w:t>
      </w:r>
      <w:r w:rsidR="00A220D2">
        <w:rPr>
          <w:rFonts w:eastAsia="Cordia New"/>
          <w:sz w:val="24"/>
          <w:szCs w:val="24"/>
        </w:rPr>
        <w:t>ure.4.1</w:t>
      </w:r>
      <w:r w:rsidR="00B74F56">
        <w:rPr>
          <w:rFonts w:eastAsia="Cordia New"/>
          <w:sz w:val="24"/>
          <w:szCs w:val="24"/>
        </w:rPr>
        <w:t>9</w:t>
      </w:r>
      <w:r>
        <w:rPr>
          <w:rFonts w:eastAsia="Cordia New"/>
          <w:sz w:val="24"/>
          <w:szCs w:val="24"/>
        </w:rPr>
        <w:t xml:space="preserve">. </w:t>
      </w:r>
      <w:r w:rsidR="00D41C7B">
        <w:rPr>
          <w:rFonts w:eastAsia="Cordia New"/>
          <w:sz w:val="24"/>
          <w:szCs w:val="24"/>
        </w:rPr>
        <w:t xml:space="preserve">The TGB is </w:t>
      </w:r>
      <w:r w:rsidR="00D41C7B" w:rsidRPr="00D41C7B">
        <w:rPr>
          <w:rFonts w:eastAsia="Cordia New"/>
          <w:sz w:val="24"/>
          <w:szCs w:val="24"/>
        </w:rPr>
        <w:t>also known as a Drilling Guide</w:t>
      </w:r>
      <w:r w:rsidR="00D41C7B">
        <w:rPr>
          <w:rFonts w:eastAsia="Cordia New"/>
          <w:sz w:val="24"/>
          <w:szCs w:val="24"/>
        </w:rPr>
        <w:t xml:space="preserve"> </w:t>
      </w:r>
      <w:r w:rsidR="00D41C7B" w:rsidRPr="00D41C7B">
        <w:rPr>
          <w:rFonts w:eastAsia="Cordia New"/>
          <w:sz w:val="24"/>
          <w:szCs w:val="24"/>
        </w:rPr>
        <w:t>Base, with a central opening for drilling of the first section of the well and facilities for attachment of guidelines</w:t>
      </w:r>
      <w:r w:rsidR="00D41C7B">
        <w:rPr>
          <w:rFonts w:eastAsia="Cordia New"/>
          <w:sz w:val="24"/>
          <w:szCs w:val="24"/>
        </w:rPr>
        <w:t xml:space="preserve">. </w:t>
      </w:r>
      <w:r>
        <w:rPr>
          <w:rFonts w:eastAsia="Cordia New"/>
          <w:sz w:val="24"/>
          <w:szCs w:val="24"/>
        </w:rPr>
        <w:t xml:space="preserve">The TGB </w:t>
      </w:r>
      <w:r w:rsidRPr="00246477">
        <w:rPr>
          <w:rFonts w:eastAsia="Cordia New"/>
          <w:sz w:val="24"/>
          <w:szCs w:val="24"/>
        </w:rPr>
        <w:t xml:space="preserve">serves as an anchor for the guidelines and as a foundation for the </w:t>
      </w:r>
      <w:r>
        <w:rPr>
          <w:rFonts w:eastAsia="Cordia New"/>
          <w:sz w:val="24"/>
          <w:szCs w:val="24"/>
        </w:rPr>
        <w:t>P</w:t>
      </w:r>
      <w:r w:rsidRPr="00246477">
        <w:rPr>
          <w:rFonts w:eastAsia="Cordia New"/>
          <w:sz w:val="24"/>
          <w:szCs w:val="24"/>
        </w:rPr>
        <w:t xml:space="preserve">ermanent </w:t>
      </w:r>
      <w:r>
        <w:rPr>
          <w:rFonts w:eastAsia="Cordia New"/>
          <w:sz w:val="24"/>
          <w:szCs w:val="24"/>
        </w:rPr>
        <w:t>G</w:t>
      </w:r>
      <w:r w:rsidRPr="00246477">
        <w:rPr>
          <w:rFonts w:eastAsia="Cordia New"/>
          <w:sz w:val="24"/>
          <w:szCs w:val="24"/>
        </w:rPr>
        <w:t xml:space="preserve">uide </w:t>
      </w:r>
      <w:r>
        <w:rPr>
          <w:rFonts w:eastAsia="Cordia New"/>
          <w:sz w:val="24"/>
          <w:szCs w:val="24"/>
        </w:rPr>
        <w:t>B</w:t>
      </w:r>
      <w:r w:rsidRPr="00246477">
        <w:rPr>
          <w:rFonts w:eastAsia="Cordia New"/>
          <w:sz w:val="24"/>
          <w:szCs w:val="24"/>
        </w:rPr>
        <w:t xml:space="preserve">ase </w:t>
      </w:r>
      <w:r>
        <w:rPr>
          <w:rFonts w:eastAsia="Cordia New"/>
          <w:sz w:val="24"/>
          <w:szCs w:val="24"/>
        </w:rPr>
        <w:t xml:space="preserve">(PGB) </w:t>
      </w:r>
      <w:r w:rsidRPr="00246477">
        <w:rPr>
          <w:rFonts w:eastAsia="Cordia New"/>
          <w:sz w:val="24"/>
          <w:szCs w:val="24"/>
        </w:rPr>
        <w:t xml:space="preserve">and </w:t>
      </w:r>
      <w:r w:rsidR="00D41C7B" w:rsidRPr="00D41C7B">
        <w:rPr>
          <w:rFonts w:eastAsia="Cordia New"/>
          <w:sz w:val="24"/>
          <w:szCs w:val="24"/>
        </w:rPr>
        <w:t>providing a controlled reference point for wellhead elevation</w:t>
      </w:r>
      <w:r w:rsidR="00D41C7B">
        <w:rPr>
          <w:rFonts w:eastAsia="Cordia New"/>
          <w:sz w:val="24"/>
          <w:szCs w:val="24"/>
        </w:rPr>
        <w:t>.</w:t>
      </w:r>
      <w:r>
        <w:rPr>
          <w:rFonts w:eastAsia="Cordia New"/>
          <w:sz w:val="24"/>
          <w:szCs w:val="24"/>
        </w:rPr>
        <w:t xml:space="preserve"> </w:t>
      </w:r>
      <w:r w:rsidR="00D41C7B">
        <w:rPr>
          <w:rFonts w:eastAsia="Cordia New"/>
          <w:sz w:val="24"/>
          <w:szCs w:val="24"/>
        </w:rPr>
        <w:t>It should be n</w:t>
      </w:r>
      <w:r w:rsidR="00D41C7B" w:rsidRPr="00D41C7B">
        <w:rPr>
          <w:rFonts w:eastAsia="Cordia New"/>
          <w:sz w:val="24"/>
          <w:szCs w:val="24"/>
        </w:rPr>
        <w:t>ote</w:t>
      </w:r>
      <w:r w:rsidR="00D41C7B">
        <w:rPr>
          <w:rFonts w:eastAsia="Cordia New"/>
          <w:sz w:val="24"/>
          <w:szCs w:val="24"/>
        </w:rPr>
        <w:t>d</w:t>
      </w:r>
      <w:r w:rsidR="00D41C7B" w:rsidRPr="00D41C7B">
        <w:rPr>
          <w:rFonts w:eastAsia="Cordia New"/>
          <w:sz w:val="24"/>
          <w:szCs w:val="24"/>
        </w:rPr>
        <w:t xml:space="preserve"> that on single satellite wells the TGB may be omitted if there are no requirements for accurately </w:t>
      </w:r>
      <w:r w:rsidR="00D41C7B" w:rsidRPr="00D41C7B">
        <w:rPr>
          <w:rFonts w:eastAsia="Cordia New"/>
          <w:sz w:val="24"/>
          <w:szCs w:val="24"/>
        </w:rPr>
        <w:lastRenderedPageBreak/>
        <w:t>controlled elevation of the wellhead. On multiple well templates, the TGB forms an integral part of the template</w:t>
      </w:r>
      <w:r w:rsidR="00D41C7B">
        <w:rPr>
          <w:rFonts w:eastAsia="Cordia New"/>
          <w:sz w:val="24"/>
          <w:szCs w:val="24"/>
        </w:rPr>
        <w:t>.</w:t>
      </w:r>
    </w:p>
    <w:p w:rsidR="00FB19A1" w:rsidRDefault="00246477" w:rsidP="00246477">
      <w:pPr>
        <w:spacing w:line="360" w:lineRule="auto"/>
        <w:ind w:firstLine="284"/>
        <w:jc w:val="both"/>
        <w:rPr>
          <w:rFonts w:eastAsia="Cordia New"/>
          <w:sz w:val="24"/>
          <w:szCs w:val="24"/>
        </w:rPr>
      </w:pPr>
      <w:r>
        <w:rPr>
          <w:rFonts w:eastAsia="Cordia New"/>
          <w:sz w:val="24"/>
          <w:szCs w:val="24"/>
        </w:rPr>
        <w:t xml:space="preserve">The TGB </w:t>
      </w:r>
      <w:r w:rsidR="00FB19A1" w:rsidRPr="00B720A6">
        <w:rPr>
          <w:rFonts w:eastAsia="Cordia New"/>
          <w:sz w:val="24"/>
          <w:szCs w:val="24"/>
        </w:rPr>
        <w:t xml:space="preserve">has four lifting eyes </w:t>
      </w:r>
      <w:r w:rsidR="00A220D2">
        <w:rPr>
          <w:rFonts w:eastAsia="Cordia New"/>
          <w:sz w:val="24"/>
          <w:szCs w:val="24"/>
        </w:rPr>
        <w:t xml:space="preserve">which are </w:t>
      </w:r>
      <w:r w:rsidR="00FB19A1" w:rsidRPr="00B720A6">
        <w:rPr>
          <w:rFonts w:eastAsia="Cordia New"/>
          <w:sz w:val="24"/>
          <w:szCs w:val="24"/>
        </w:rPr>
        <w:t xml:space="preserve">attached to the drilling ship or platform by means of </w:t>
      </w:r>
      <w:r w:rsidR="00A220D2">
        <w:rPr>
          <w:rFonts w:eastAsia="Cordia New"/>
          <w:sz w:val="24"/>
          <w:szCs w:val="24"/>
        </w:rPr>
        <w:t xml:space="preserve">wire </w:t>
      </w:r>
      <w:r w:rsidR="00FB19A1" w:rsidRPr="00B720A6">
        <w:rPr>
          <w:rFonts w:eastAsia="Cordia New"/>
          <w:sz w:val="24"/>
          <w:szCs w:val="24"/>
        </w:rPr>
        <w:t>lines</w:t>
      </w:r>
      <w:r>
        <w:rPr>
          <w:rFonts w:eastAsia="Cordia New"/>
          <w:sz w:val="24"/>
          <w:szCs w:val="24"/>
        </w:rPr>
        <w:t xml:space="preserve">. The lifting eyes </w:t>
      </w:r>
      <w:r w:rsidR="00FB19A1" w:rsidRPr="00B720A6">
        <w:rPr>
          <w:rFonts w:eastAsia="Cordia New"/>
          <w:sz w:val="24"/>
          <w:szCs w:val="24"/>
        </w:rPr>
        <w:t xml:space="preserve">basically can act like a casing string centralizer. The TGB also has a dead load compartment and a funnel gimbal receiver on top of it to accommodate the next stage of equipment the </w:t>
      </w:r>
      <w:r w:rsidR="00A220D2" w:rsidRPr="00A220D2">
        <w:rPr>
          <w:rFonts w:eastAsia="Cordia New"/>
          <w:sz w:val="24"/>
          <w:szCs w:val="24"/>
        </w:rPr>
        <w:t>Retrievable Guide Base (RGB)</w:t>
      </w:r>
      <w:r w:rsidR="00A220D2">
        <w:rPr>
          <w:rFonts w:eastAsia="Cordia New"/>
          <w:sz w:val="24"/>
          <w:szCs w:val="24"/>
        </w:rPr>
        <w:t xml:space="preserve"> or </w:t>
      </w:r>
      <w:r w:rsidR="00A220D2" w:rsidRPr="00A220D2">
        <w:rPr>
          <w:rFonts w:eastAsia="Cordia New"/>
          <w:sz w:val="24"/>
          <w:szCs w:val="24"/>
        </w:rPr>
        <w:t>Re-Runnable</w:t>
      </w:r>
      <w:r w:rsidR="00A220D2">
        <w:rPr>
          <w:rFonts w:eastAsia="Cordia New"/>
          <w:sz w:val="24"/>
          <w:szCs w:val="24"/>
        </w:rPr>
        <w:t xml:space="preserve"> </w:t>
      </w:r>
      <w:r w:rsidR="00A220D2" w:rsidRPr="00FB19A1">
        <w:rPr>
          <w:rFonts w:eastAsia="Cordia New"/>
          <w:sz w:val="24"/>
          <w:szCs w:val="24"/>
        </w:rPr>
        <w:t>Guide Base (</w:t>
      </w:r>
      <w:r w:rsidR="00A220D2">
        <w:rPr>
          <w:rFonts w:eastAsia="Cordia New"/>
          <w:sz w:val="24"/>
          <w:szCs w:val="24"/>
        </w:rPr>
        <w:t>R</w:t>
      </w:r>
      <w:r w:rsidR="00A220D2" w:rsidRPr="00FB19A1">
        <w:rPr>
          <w:rFonts w:eastAsia="Cordia New"/>
          <w:sz w:val="24"/>
          <w:szCs w:val="24"/>
        </w:rPr>
        <w:t>RGB)</w:t>
      </w:r>
      <w:r w:rsidR="00FB19A1" w:rsidRPr="00B720A6">
        <w:rPr>
          <w:rFonts w:eastAsia="Cordia New"/>
          <w:sz w:val="24"/>
          <w:szCs w:val="24"/>
        </w:rPr>
        <w:t>. There are some cases that this piece of equipment is not able to be used, it will depend on the conditions of the seabed; and a high deviation of the casing string makes almost impossible to use it. At the time of the cementing stage of the conductor</w:t>
      </w:r>
      <w:r w:rsidR="00A220D2">
        <w:rPr>
          <w:rFonts w:eastAsia="Cordia New"/>
          <w:sz w:val="24"/>
          <w:szCs w:val="24"/>
        </w:rPr>
        <w:t xml:space="preserve">, </w:t>
      </w:r>
      <w:r w:rsidR="00FB19A1" w:rsidRPr="00B720A6">
        <w:rPr>
          <w:rFonts w:eastAsia="Cordia New"/>
          <w:sz w:val="24"/>
          <w:szCs w:val="24"/>
        </w:rPr>
        <w:t xml:space="preserve">there is a piece </w:t>
      </w:r>
      <w:r w:rsidR="00A220D2">
        <w:rPr>
          <w:rFonts w:eastAsia="Cordia New"/>
          <w:sz w:val="24"/>
          <w:szCs w:val="24"/>
        </w:rPr>
        <w:t xml:space="preserve">called a </w:t>
      </w:r>
      <w:r w:rsidR="00FB19A1" w:rsidRPr="00B720A6">
        <w:rPr>
          <w:rFonts w:eastAsia="Cordia New"/>
          <w:sz w:val="24"/>
          <w:szCs w:val="24"/>
        </w:rPr>
        <w:t>Running Tool attached to a Cementing Head that accommodates on top of the Casing Housing</w:t>
      </w:r>
      <w:r w:rsidR="00A220D2">
        <w:rPr>
          <w:rFonts w:eastAsia="Cordia New"/>
          <w:sz w:val="24"/>
          <w:szCs w:val="24"/>
        </w:rPr>
        <w:t>.</w:t>
      </w:r>
    </w:p>
    <w:p w:rsidR="00FB19A1" w:rsidRDefault="00FB19A1" w:rsidP="006936D8">
      <w:pPr>
        <w:spacing w:line="360" w:lineRule="auto"/>
        <w:ind w:firstLine="284"/>
        <w:jc w:val="both"/>
        <w:rPr>
          <w:rFonts w:eastAsia="Cordia New"/>
          <w:sz w:val="24"/>
          <w:szCs w:val="24"/>
        </w:rPr>
      </w:pPr>
      <w:r w:rsidRPr="00FB19A1">
        <w:rPr>
          <w:rFonts w:eastAsia="Cordia New"/>
          <w:sz w:val="24"/>
          <w:szCs w:val="24"/>
        </w:rPr>
        <w:t>The Casing Housing is basically a low pressure containment piece that supports the next piece of the completion which is the Wellhead and all the casing and tubing hanger inside.</w:t>
      </w:r>
    </w:p>
    <w:p w:rsidR="00FB19A1" w:rsidRPr="00BE34E0" w:rsidRDefault="00FB19A1" w:rsidP="00FB19A1">
      <w:pPr>
        <w:spacing w:line="360" w:lineRule="auto"/>
        <w:jc w:val="both"/>
        <w:rPr>
          <w:rFonts w:eastAsia="Cordia New"/>
          <w:sz w:val="24"/>
          <w:szCs w:val="24"/>
        </w:rPr>
      </w:pPr>
    </w:p>
    <w:p w:rsidR="00BD05D3" w:rsidRPr="00BE34E0" w:rsidRDefault="00BD05D3" w:rsidP="00BD05D3">
      <w:pPr>
        <w:pStyle w:val="Heading3"/>
        <w:spacing w:line="360" w:lineRule="auto"/>
        <w:ind w:left="720"/>
        <w:rPr>
          <w:rFonts w:eastAsia="Cordia New"/>
        </w:rPr>
      </w:pPr>
      <w:bookmarkStart w:id="78" w:name="_Toc477097646"/>
      <w:r w:rsidRPr="002A1D4E">
        <w:rPr>
          <w:rFonts w:eastAsia="Cordia New"/>
        </w:rPr>
        <w:t>4.</w:t>
      </w:r>
      <w:r w:rsidR="0046666F">
        <w:rPr>
          <w:rFonts w:eastAsia="Cordia New"/>
        </w:rPr>
        <w:t>6</w:t>
      </w:r>
      <w:r w:rsidRPr="00BE34E0">
        <w:rPr>
          <w:rFonts w:eastAsia="Cordia New"/>
        </w:rPr>
        <w:t>.</w:t>
      </w:r>
      <w:r w:rsidR="009E1537">
        <w:rPr>
          <w:rFonts w:eastAsia="Cordia New"/>
        </w:rPr>
        <w:t>2</w:t>
      </w:r>
      <w:r w:rsidRPr="00BE34E0">
        <w:rPr>
          <w:rFonts w:eastAsia="Cordia New"/>
        </w:rPr>
        <w:t>. P</w:t>
      </w:r>
      <w:r>
        <w:rPr>
          <w:rFonts w:eastAsia="Cordia New"/>
        </w:rPr>
        <w:t xml:space="preserve">ermanent </w:t>
      </w:r>
      <w:r w:rsidRPr="00BE34E0">
        <w:rPr>
          <w:rFonts w:eastAsia="Cordia New"/>
        </w:rPr>
        <w:t>Guide Base</w:t>
      </w:r>
      <w:bookmarkEnd w:id="78"/>
    </w:p>
    <w:p w:rsidR="00BD05D3" w:rsidRDefault="00BD05D3" w:rsidP="00BD05D3">
      <w:pPr>
        <w:spacing w:line="360" w:lineRule="auto"/>
        <w:jc w:val="both"/>
        <w:rPr>
          <w:rFonts w:eastAsia="Cordia New"/>
          <w:sz w:val="24"/>
          <w:szCs w:val="24"/>
        </w:rPr>
      </w:pPr>
      <w:r w:rsidRPr="002243AA">
        <w:rPr>
          <w:rFonts w:eastAsia="Cordia New"/>
          <w:sz w:val="24"/>
          <w:szCs w:val="24"/>
        </w:rPr>
        <w:t xml:space="preserve">The Permanent Guide Base (PGB) is </w:t>
      </w:r>
      <w:r w:rsidR="002F7ADA" w:rsidRPr="002F7ADA">
        <w:rPr>
          <w:rFonts w:eastAsia="Cordia New"/>
          <w:sz w:val="24"/>
          <w:szCs w:val="24"/>
        </w:rPr>
        <w:t xml:space="preserve">a simple conductor supported and moon-pool installable guide base used for guiding of subsea trees and BOP and associated drilling equipment </w:t>
      </w:r>
      <w:r w:rsidRPr="002243AA">
        <w:rPr>
          <w:rFonts w:eastAsia="Cordia New"/>
          <w:sz w:val="24"/>
          <w:szCs w:val="24"/>
        </w:rPr>
        <w:t>during drilling operations with moored floating rigs</w:t>
      </w:r>
      <w:r>
        <w:rPr>
          <w:rFonts w:eastAsia="Cordia New"/>
          <w:sz w:val="24"/>
          <w:szCs w:val="24"/>
        </w:rPr>
        <w:t xml:space="preserve"> as shown in Figure.4-</w:t>
      </w:r>
      <w:r w:rsidR="00B74F56">
        <w:rPr>
          <w:rFonts w:eastAsia="Cordia New"/>
          <w:sz w:val="24"/>
          <w:szCs w:val="24"/>
        </w:rPr>
        <w:t>2</w:t>
      </w:r>
      <w:r w:rsidR="009D09C4">
        <w:rPr>
          <w:rFonts w:eastAsia="Cordia New"/>
          <w:sz w:val="24"/>
          <w:szCs w:val="24"/>
        </w:rPr>
        <w:t>2</w:t>
      </w:r>
      <w:r w:rsidR="007921D1">
        <w:rPr>
          <w:rFonts w:eastAsia="Cordia New"/>
          <w:sz w:val="24"/>
          <w:szCs w:val="24"/>
        </w:rPr>
        <w:t>(a)</w:t>
      </w:r>
      <w:r>
        <w:rPr>
          <w:rFonts w:eastAsia="Cordia New"/>
          <w:sz w:val="24"/>
          <w:szCs w:val="24"/>
        </w:rPr>
        <w:t>.</w:t>
      </w:r>
      <w:r w:rsidR="002F7ADA">
        <w:rPr>
          <w:rFonts w:eastAsia="Cordia New"/>
          <w:sz w:val="24"/>
          <w:szCs w:val="24"/>
        </w:rPr>
        <w:t xml:space="preserve"> </w:t>
      </w:r>
      <w:r w:rsidR="002F7ADA" w:rsidRPr="002F7ADA">
        <w:rPr>
          <w:rFonts w:eastAsia="Cordia New"/>
          <w:sz w:val="24"/>
          <w:szCs w:val="24"/>
        </w:rPr>
        <w:t>The PGB can also provide a la</w:t>
      </w:r>
      <w:r w:rsidR="007921D1">
        <w:rPr>
          <w:rFonts w:eastAsia="Cordia New"/>
          <w:sz w:val="24"/>
          <w:szCs w:val="24"/>
        </w:rPr>
        <w:t xml:space="preserve">nding porch for tie-in systems. The PGB commonly consists of alignment pin, conductor landing shoulder, cement return holes and gimbal as shown in </w:t>
      </w:r>
      <w:r w:rsidR="00742860">
        <w:rPr>
          <w:rFonts w:eastAsia="Cordia New"/>
          <w:sz w:val="24"/>
          <w:szCs w:val="24"/>
        </w:rPr>
        <w:t>Fig</w:t>
      </w:r>
      <w:r w:rsidR="007921D1">
        <w:rPr>
          <w:rFonts w:eastAsia="Cordia New"/>
          <w:sz w:val="24"/>
          <w:szCs w:val="24"/>
        </w:rPr>
        <w:t>ure.4-</w:t>
      </w:r>
      <w:r w:rsidR="00B74F56">
        <w:rPr>
          <w:rFonts w:eastAsia="Cordia New"/>
          <w:sz w:val="24"/>
          <w:szCs w:val="24"/>
        </w:rPr>
        <w:t>2</w:t>
      </w:r>
      <w:r w:rsidR="009D09C4">
        <w:rPr>
          <w:rFonts w:eastAsia="Cordia New"/>
          <w:sz w:val="24"/>
          <w:szCs w:val="24"/>
        </w:rPr>
        <w:t>2</w:t>
      </w:r>
      <w:r w:rsidR="007921D1">
        <w:rPr>
          <w:rFonts w:eastAsia="Cordia New"/>
          <w:sz w:val="24"/>
          <w:szCs w:val="24"/>
        </w:rPr>
        <w:t xml:space="preserve">(b).  </w:t>
      </w:r>
      <w:r>
        <w:rPr>
          <w:rFonts w:eastAsia="Cordia New"/>
          <w:sz w:val="24"/>
          <w:szCs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4799"/>
      </w:tblGrid>
      <w:tr w:rsidR="00BD05D3" w:rsidTr="00BF3591">
        <w:tc>
          <w:tcPr>
            <w:tcW w:w="4077" w:type="dxa"/>
            <w:vAlign w:val="center"/>
          </w:tcPr>
          <w:p w:rsidR="00BD05D3" w:rsidRDefault="00BD05D3" w:rsidP="00BF3591">
            <w:pPr>
              <w:spacing w:line="360" w:lineRule="auto"/>
              <w:jc w:val="center"/>
              <w:rPr>
                <w:rFonts w:eastAsia="Cordia New"/>
                <w:sz w:val="24"/>
                <w:szCs w:val="24"/>
              </w:rPr>
            </w:pPr>
            <w:r w:rsidRPr="002A4A96">
              <w:rPr>
                <w:noProof/>
                <w:lang w:val="en-MY" w:eastAsia="en-MY"/>
              </w:rPr>
              <w:drawing>
                <wp:inline distT="0" distB="0" distL="0" distR="0" wp14:anchorId="36CDFCE7" wp14:editId="176BF5C0">
                  <wp:extent cx="2190750" cy="1636670"/>
                  <wp:effectExtent l="0" t="0" r="0" b="1905"/>
                  <wp:docPr id="4128" name="Picture 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l="41248" t="23457" r="14160" b="17284"/>
                          <a:stretch/>
                        </pic:blipFill>
                        <pic:spPr bwMode="auto">
                          <a:xfrm>
                            <a:off x="0" y="0"/>
                            <a:ext cx="2194570" cy="1639524"/>
                          </a:xfrm>
                          <a:prstGeom prst="rect">
                            <a:avLst/>
                          </a:prstGeom>
                          <a:ln>
                            <a:noFill/>
                          </a:ln>
                          <a:extLst>
                            <a:ext uri="{53640926-AAD7-44D8-BBD7-CCE9431645EC}">
                              <a14:shadowObscured xmlns:a14="http://schemas.microsoft.com/office/drawing/2010/main"/>
                            </a:ext>
                          </a:extLst>
                        </pic:spPr>
                      </pic:pic>
                    </a:graphicData>
                  </a:graphic>
                </wp:inline>
              </w:drawing>
            </w:r>
          </w:p>
          <w:p w:rsidR="002F7ADA" w:rsidRDefault="002F7ADA" w:rsidP="00BF3591">
            <w:pPr>
              <w:spacing w:line="360" w:lineRule="auto"/>
              <w:jc w:val="center"/>
              <w:rPr>
                <w:rFonts w:eastAsia="Cordia New"/>
                <w:sz w:val="24"/>
                <w:szCs w:val="24"/>
              </w:rPr>
            </w:pPr>
            <w:r>
              <w:rPr>
                <w:rFonts w:eastAsia="Cordia New"/>
                <w:sz w:val="24"/>
                <w:szCs w:val="24"/>
              </w:rPr>
              <w:t>Installation PGB (a)</w:t>
            </w:r>
          </w:p>
        </w:tc>
        <w:tc>
          <w:tcPr>
            <w:tcW w:w="4799" w:type="dxa"/>
            <w:vAlign w:val="center"/>
          </w:tcPr>
          <w:p w:rsidR="00BD05D3" w:rsidRDefault="00BD05D3" w:rsidP="00BF3591">
            <w:pPr>
              <w:spacing w:line="360" w:lineRule="auto"/>
              <w:jc w:val="center"/>
              <w:rPr>
                <w:rFonts w:eastAsia="Cordia New"/>
                <w:sz w:val="24"/>
                <w:szCs w:val="24"/>
              </w:rPr>
            </w:pPr>
            <w:r>
              <w:rPr>
                <w:noProof/>
                <w:lang w:val="en-MY" w:eastAsia="en-MY"/>
              </w:rPr>
              <w:drawing>
                <wp:inline distT="0" distB="0" distL="0" distR="0" wp14:anchorId="23BF7356" wp14:editId="02B860A5">
                  <wp:extent cx="2438400" cy="2245433"/>
                  <wp:effectExtent l="0" t="0" r="0" b="2540"/>
                  <wp:docPr id="4129" name="Picture 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srcRect l="41346" t="16533" r="14102" b="10491"/>
                          <a:stretch/>
                        </pic:blipFill>
                        <pic:spPr bwMode="auto">
                          <a:xfrm>
                            <a:off x="0" y="0"/>
                            <a:ext cx="2438400" cy="2245433"/>
                          </a:xfrm>
                          <a:prstGeom prst="rect">
                            <a:avLst/>
                          </a:prstGeom>
                          <a:ln>
                            <a:noFill/>
                          </a:ln>
                          <a:extLst>
                            <a:ext uri="{53640926-AAD7-44D8-BBD7-CCE9431645EC}">
                              <a14:shadowObscured xmlns:a14="http://schemas.microsoft.com/office/drawing/2010/main"/>
                            </a:ext>
                          </a:extLst>
                        </pic:spPr>
                      </pic:pic>
                    </a:graphicData>
                  </a:graphic>
                </wp:inline>
              </w:drawing>
            </w:r>
          </w:p>
          <w:p w:rsidR="002F7ADA" w:rsidRDefault="002F7ADA" w:rsidP="00BF3591">
            <w:pPr>
              <w:spacing w:line="360" w:lineRule="auto"/>
              <w:jc w:val="center"/>
              <w:rPr>
                <w:rFonts w:eastAsia="Cordia New"/>
                <w:sz w:val="24"/>
                <w:szCs w:val="24"/>
              </w:rPr>
            </w:pPr>
            <w:r>
              <w:rPr>
                <w:rFonts w:eastAsia="Cordia New"/>
                <w:sz w:val="24"/>
                <w:szCs w:val="24"/>
              </w:rPr>
              <w:t xml:space="preserve">Typical an example of PGB (b) </w:t>
            </w:r>
          </w:p>
        </w:tc>
      </w:tr>
    </w:tbl>
    <w:p w:rsidR="00BD05D3" w:rsidRDefault="00BD05D3" w:rsidP="00BD05D3">
      <w:pPr>
        <w:spacing w:line="360" w:lineRule="auto"/>
        <w:jc w:val="center"/>
        <w:rPr>
          <w:sz w:val="24"/>
          <w:szCs w:val="24"/>
        </w:rPr>
      </w:pPr>
      <w:r w:rsidRPr="00803E5F">
        <w:rPr>
          <w:rFonts w:eastAsia="Cordia New"/>
          <w:b/>
          <w:sz w:val="24"/>
          <w:szCs w:val="24"/>
        </w:rPr>
        <w:t>Figure.4-</w:t>
      </w:r>
      <w:r w:rsidR="00B74F56">
        <w:rPr>
          <w:rFonts w:eastAsia="Cordia New"/>
          <w:b/>
          <w:sz w:val="24"/>
          <w:szCs w:val="24"/>
        </w:rPr>
        <w:t>2</w:t>
      </w:r>
      <w:r w:rsidR="009D09C4">
        <w:rPr>
          <w:rFonts w:eastAsia="Cordia New"/>
          <w:b/>
          <w:sz w:val="24"/>
          <w:szCs w:val="24"/>
        </w:rPr>
        <w:t>2</w:t>
      </w:r>
      <w:r w:rsidRPr="00803E5F">
        <w:rPr>
          <w:rFonts w:eastAsia="Cordia New"/>
          <w:b/>
          <w:sz w:val="24"/>
          <w:szCs w:val="24"/>
        </w:rPr>
        <w:t>:</w:t>
      </w:r>
      <w:r w:rsidRPr="00BE34E0">
        <w:rPr>
          <w:rFonts w:eastAsia="Cordia New"/>
          <w:sz w:val="24"/>
          <w:szCs w:val="24"/>
        </w:rPr>
        <w:t xml:space="preserve"> </w:t>
      </w:r>
      <w:r>
        <w:rPr>
          <w:rFonts w:eastAsia="Cordia New"/>
          <w:sz w:val="24"/>
          <w:szCs w:val="24"/>
        </w:rPr>
        <w:t xml:space="preserve">An example </w:t>
      </w:r>
      <w:r w:rsidR="002F7ADA">
        <w:rPr>
          <w:rFonts w:eastAsia="Cordia New"/>
          <w:sz w:val="24"/>
          <w:szCs w:val="24"/>
        </w:rPr>
        <w:t>typical P</w:t>
      </w:r>
      <w:r>
        <w:rPr>
          <w:rFonts w:eastAsia="Cordia New"/>
          <w:sz w:val="24"/>
          <w:szCs w:val="24"/>
        </w:rPr>
        <w:t>ermanent Guide Base [</w:t>
      </w:r>
      <w:r>
        <w:rPr>
          <w:sz w:val="24"/>
          <w:szCs w:val="24"/>
        </w:rPr>
        <w:t>Drill Quip].</w:t>
      </w:r>
    </w:p>
    <w:p w:rsidR="002F7ADA" w:rsidRDefault="002F7ADA" w:rsidP="002F7ADA">
      <w:pPr>
        <w:spacing w:line="360" w:lineRule="auto"/>
        <w:jc w:val="both"/>
        <w:rPr>
          <w:rFonts w:eastAsia="Cordia New"/>
          <w:sz w:val="24"/>
          <w:szCs w:val="24"/>
        </w:rPr>
      </w:pPr>
    </w:p>
    <w:p w:rsidR="002F7ADA" w:rsidRDefault="002F7ADA" w:rsidP="002F7ADA">
      <w:pPr>
        <w:spacing w:line="360" w:lineRule="auto"/>
        <w:ind w:firstLine="284"/>
        <w:jc w:val="both"/>
        <w:rPr>
          <w:sz w:val="24"/>
          <w:szCs w:val="24"/>
        </w:rPr>
      </w:pPr>
      <w:r>
        <w:rPr>
          <w:rFonts w:eastAsia="Cordia New"/>
          <w:sz w:val="24"/>
          <w:szCs w:val="24"/>
        </w:rPr>
        <w:t xml:space="preserve">The PGB can be </w:t>
      </w:r>
      <w:r w:rsidR="00EE775F">
        <w:rPr>
          <w:rFonts w:eastAsia="Cordia New"/>
          <w:sz w:val="24"/>
          <w:szCs w:val="24"/>
        </w:rPr>
        <w:t xml:space="preserve">categorized into several types: </w:t>
      </w:r>
      <w:r>
        <w:rPr>
          <w:rFonts w:eastAsia="Cordia New"/>
          <w:sz w:val="24"/>
          <w:szCs w:val="24"/>
        </w:rPr>
        <w:t>non-retrievable or expandable, diver-assisted, remote-retrievable or ROV-compatible as shown in Figure.4-</w:t>
      </w:r>
      <w:r w:rsidR="00B74F56">
        <w:rPr>
          <w:rFonts w:eastAsia="Cordia New"/>
          <w:sz w:val="24"/>
          <w:szCs w:val="24"/>
        </w:rPr>
        <w:t>2</w:t>
      </w:r>
      <w:r w:rsidR="009D09C4">
        <w:rPr>
          <w:rFonts w:eastAsia="Cordia New"/>
          <w:sz w:val="24"/>
          <w:szCs w:val="24"/>
        </w:rPr>
        <w:t>3</w:t>
      </w:r>
      <w:r>
        <w:rPr>
          <w:rFonts w:eastAsia="Cordia New"/>
          <w:sz w:val="24"/>
          <w:szCs w:val="24"/>
        </w:rPr>
        <w:t>.</w:t>
      </w:r>
    </w:p>
    <w:p w:rsidR="00BD05D3" w:rsidRPr="00BE34E0" w:rsidRDefault="00BD05D3" w:rsidP="00BD05D3">
      <w:pPr>
        <w:spacing w:line="360" w:lineRule="auto"/>
        <w:jc w:val="center"/>
        <w:rPr>
          <w:rFonts w:eastAsia="Cordia New"/>
          <w:sz w:val="24"/>
          <w:szCs w:val="24"/>
        </w:rPr>
      </w:pPr>
    </w:p>
    <w:p w:rsidR="00BD05D3" w:rsidRPr="006827C7" w:rsidRDefault="00BD05D3" w:rsidP="00BD05D3">
      <w:pPr>
        <w:spacing w:line="360" w:lineRule="auto"/>
        <w:jc w:val="center"/>
        <w:rPr>
          <w:rFonts w:eastAsia="Cordia New"/>
          <w:sz w:val="24"/>
          <w:szCs w:val="24"/>
        </w:rPr>
      </w:pPr>
      <w:r w:rsidRPr="00254706">
        <w:rPr>
          <w:noProof/>
          <w:lang w:val="en-MY" w:eastAsia="en-MY"/>
        </w:rPr>
        <w:drawing>
          <wp:inline distT="0" distB="0" distL="0" distR="0" wp14:anchorId="76604878" wp14:editId="66C91C14">
            <wp:extent cx="3846923" cy="1540824"/>
            <wp:effectExtent l="0" t="0" r="1270" b="2540"/>
            <wp:docPr id="4134" name="Picture 4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3857987" cy="1545256"/>
                    </a:xfrm>
                    <a:prstGeom prst="rect">
                      <a:avLst/>
                    </a:prstGeom>
                  </pic:spPr>
                </pic:pic>
              </a:graphicData>
            </a:graphic>
          </wp:inline>
        </w:drawing>
      </w:r>
    </w:p>
    <w:p w:rsidR="00BD05D3" w:rsidRDefault="00BD05D3" w:rsidP="00BD05D3">
      <w:pPr>
        <w:spacing w:line="360" w:lineRule="auto"/>
        <w:jc w:val="center"/>
        <w:rPr>
          <w:sz w:val="24"/>
          <w:szCs w:val="24"/>
        </w:rPr>
      </w:pPr>
      <w:r w:rsidRPr="00803E5F">
        <w:rPr>
          <w:rFonts w:eastAsia="Cordia New"/>
          <w:b/>
          <w:sz w:val="24"/>
          <w:szCs w:val="24"/>
        </w:rPr>
        <w:t>Figure.4-</w:t>
      </w:r>
      <w:r w:rsidR="00B74F56">
        <w:rPr>
          <w:rFonts w:eastAsia="Cordia New"/>
          <w:b/>
          <w:sz w:val="24"/>
          <w:szCs w:val="24"/>
        </w:rPr>
        <w:t>2</w:t>
      </w:r>
      <w:r w:rsidR="009D09C4">
        <w:rPr>
          <w:rFonts w:eastAsia="Cordia New"/>
          <w:b/>
          <w:sz w:val="24"/>
          <w:szCs w:val="24"/>
        </w:rPr>
        <w:t>3</w:t>
      </w:r>
      <w:r w:rsidRPr="00803E5F">
        <w:rPr>
          <w:rFonts w:eastAsia="Cordia New"/>
          <w:b/>
          <w:sz w:val="24"/>
          <w:szCs w:val="24"/>
        </w:rPr>
        <w:t>:</w:t>
      </w:r>
      <w:r w:rsidRPr="00BE34E0">
        <w:rPr>
          <w:rFonts w:eastAsia="Cordia New"/>
          <w:sz w:val="24"/>
          <w:szCs w:val="24"/>
        </w:rPr>
        <w:t xml:space="preserve"> </w:t>
      </w:r>
      <w:r>
        <w:rPr>
          <w:rFonts w:eastAsia="Cordia New"/>
          <w:sz w:val="24"/>
          <w:szCs w:val="24"/>
        </w:rPr>
        <w:t>An example of permanent Guide Base [</w:t>
      </w:r>
      <w:r>
        <w:rPr>
          <w:sz w:val="24"/>
          <w:szCs w:val="24"/>
        </w:rPr>
        <w:t>Drill Quip].</w:t>
      </w:r>
    </w:p>
    <w:p w:rsidR="00BD05D3" w:rsidRDefault="00BD05D3" w:rsidP="00BD05D3">
      <w:pPr>
        <w:spacing w:line="360" w:lineRule="auto"/>
        <w:jc w:val="both"/>
        <w:rPr>
          <w:rFonts w:eastAsia="Cordia New"/>
          <w:sz w:val="24"/>
          <w:szCs w:val="24"/>
        </w:rPr>
      </w:pPr>
    </w:p>
    <w:p w:rsidR="00BD05D3" w:rsidRPr="00BE34E0" w:rsidRDefault="00BD05D3" w:rsidP="00BD05D3">
      <w:pPr>
        <w:spacing w:line="360" w:lineRule="auto"/>
        <w:ind w:firstLine="284"/>
        <w:jc w:val="both"/>
        <w:rPr>
          <w:rFonts w:eastAsia="Cordia New"/>
          <w:sz w:val="24"/>
          <w:szCs w:val="24"/>
        </w:rPr>
      </w:pPr>
      <w:r w:rsidRPr="00BE34E0">
        <w:rPr>
          <w:rFonts w:eastAsia="Cordia New"/>
          <w:sz w:val="24"/>
          <w:szCs w:val="24"/>
        </w:rPr>
        <w:t>The PGB should provide a second well slot adjacent to an existing wellhead</w:t>
      </w:r>
      <w:r w:rsidR="009E62F4">
        <w:rPr>
          <w:rFonts w:eastAsia="Cordia New"/>
          <w:sz w:val="24"/>
          <w:szCs w:val="24"/>
        </w:rPr>
        <w:t>. Figure.4-</w:t>
      </w:r>
      <w:r w:rsidR="00551825">
        <w:rPr>
          <w:rFonts w:eastAsia="Cordia New"/>
          <w:sz w:val="24"/>
          <w:szCs w:val="24"/>
        </w:rPr>
        <w:t>2</w:t>
      </w:r>
      <w:r w:rsidR="009D09C4">
        <w:rPr>
          <w:rFonts w:eastAsia="Cordia New"/>
          <w:sz w:val="24"/>
          <w:szCs w:val="24"/>
        </w:rPr>
        <w:t>4</w:t>
      </w:r>
      <w:r w:rsidR="009E62F4">
        <w:rPr>
          <w:rFonts w:eastAsia="Cordia New"/>
          <w:sz w:val="24"/>
          <w:szCs w:val="24"/>
        </w:rPr>
        <w:t xml:space="preserve"> shows typical schematics of the PGB. This </w:t>
      </w:r>
      <w:r w:rsidRPr="00BE34E0">
        <w:rPr>
          <w:rFonts w:eastAsia="Cordia New"/>
          <w:sz w:val="24"/>
          <w:szCs w:val="24"/>
        </w:rPr>
        <w:t xml:space="preserve">means </w:t>
      </w:r>
      <w:r w:rsidR="009E62F4">
        <w:rPr>
          <w:rFonts w:eastAsia="Cordia New"/>
          <w:sz w:val="24"/>
          <w:szCs w:val="24"/>
        </w:rPr>
        <w:t xml:space="preserve">that </w:t>
      </w:r>
      <w:r w:rsidRPr="00BE34E0">
        <w:rPr>
          <w:rFonts w:eastAsia="Cordia New"/>
          <w:sz w:val="24"/>
          <w:szCs w:val="24"/>
        </w:rPr>
        <w:t xml:space="preserve">a base structure can be landed and </w:t>
      </w:r>
      <w:r w:rsidR="009E62F4">
        <w:rPr>
          <w:rFonts w:eastAsia="Cordia New"/>
          <w:sz w:val="24"/>
          <w:szCs w:val="24"/>
        </w:rPr>
        <w:t xml:space="preserve">it can be </w:t>
      </w:r>
      <w:r w:rsidRPr="00BE34E0">
        <w:rPr>
          <w:rFonts w:eastAsia="Cordia New"/>
          <w:sz w:val="24"/>
          <w:szCs w:val="24"/>
        </w:rPr>
        <w:t>locked to the existing well conductor housing by us</w:t>
      </w:r>
      <w:r w:rsidR="009E62F4">
        <w:rPr>
          <w:rFonts w:eastAsia="Cordia New"/>
          <w:sz w:val="24"/>
          <w:szCs w:val="24"/>
        </w:rPr>
        <w:t xml:space="preserve">ing </w:t>
      </w:r>
      <w:r w:rsidRPr="00BE34E0">
        <w:rPr>
          <w:rFonts w:eastAsia="Cordia New"/>
          <w:sz w:val="24"/>
          <w:szCs w:val="24"/>
        </w:rPr>
        <w:t>the guide base locking profile. It should satisfy the same functional and design requirements as the PGB defined above, with the following additions</w:t>
      </w:r>
      <w:r>
        <w:rPr>
          <w:rFonts w:eastAsia="Cordia New"/>
          <w:sz w:val="24"/>
          <w:szCs w:val="24"/>
        </w:rPr>
        <w:t xml:space="preserve"> or </w:t>
      </w:r>
      <w:r w:rsidRPr="00BE34E0">
        <w:rPr>
          <w:rFonts w:eastAsia="Cordia New"/>
          <w:sz w:val="24"/>
          <w:szCs w:val="24"/>
        </w:rPr>
        <w:t>modifications:</w:t>
      </w:r>
    </w:p>
    <w:p w:rsidR="00BD05D3" w:rsidRPr="00B45DD2" w:rsidRDefault="00BD05D3" w:rsidP="00BD05D3">
      <w:pPr>
        <w:pStyle w:val="ListParagraph"/>
        <w:numPr>
          <w:ilvl w:val="0"/>
          <w:numId w:val="2"/>
        </w:numPr>
        <w:spacing w:line="360" w:lineRule="auto"/>
        <w:ind w:left="641" w:hanging="284"/>
        <w:jc w:val="both"/>
        <w:rPr>
          <w:rFonts w:eastAsia="Cordia New"/>
          <w:sz w:val="24"/>
          <w:szCs w:val="24"/>
        </w:rPr>
      </w:pPr>
      <w:r w:rsidRPr="00B45DD2">
        <w:rPr>
          <w:rFonts w:eastAsia="Cordia New"/>
          <w:sz w:val="24"/>
          <w:szCs w:val="24"/>
        </w:rPr>
        <w:t xml:space="preserve">The PGB includes a second well slot with the same functionality as a TMGB. </w:t>
      </w:r>
    </w:p>
    <w:p w:rsidR="00BD05D3" w:rsidRPr="00B45DD2" w:rsidRDefault="00BD05D3" w:rsidP="00BD05D3">
      <w:pPr>
        <w:pStyle w:val="ListParagraph"/>
        <w:numPr>
          <w:ilvl w:val="0"/>
          <w:numId w:val="2"/>
        </w:numPr>
        <w:spacing w:line="360" w:lineRule="auto"/>
        <w:ind w:left="641" w:hanging="284"/>
        <w:jc w:val="both"/>
        <w:rPr>
          <w:rFonts w:eastAsia="Cordia New"/>
          <w:sz w:val="24"/>
          <w:szCs w:val="24"/>
        </w:rPr>
      </w:pPr>
      <w:r w:rsidRPr="00B45DD2">
        <w:rPr>
          <w:rFonts w:eastAsia="Cordia New"/>
          <w:sz w:val="24"/>
          <w:szCs w:val="24"/>
        </w:rPr>
        <w:t xml:space="preserve">The PGB includes a two-well manifold with piping arrangement, ROV-operable isolation valves, hubs for vertical tree connection, and horizontal inboard tie-in facilities for production lines and service umbilical, as well as an electrical connection system between the inboard hub and the trees. </w:t>
      </w:r>
    </w:p>
    <w:p w:rsidR="00BD05D3" w:rsidRDefault="00BD05D3" w:rsidP="00BD05D3">
      <w:pPr>
        <w:pStyle w:val="ListParagraph"/>
        <w:numPr>
          <w:ilvl w:val="0"/>
          <w:numId w:val="2"/>
        </w:numPr>
        <w:spacing w:line="360" w:lineRule="auto"/>
        <w:ind w:left="641" w:hanging="284"/>
        <w:jc w:val="both"/>
        <w:rPr>
          <w:rFonts w:eastAsia="Cordia New"/>
          <w:sz w:val="24"/>
          <w:szCs w:val="24"/>
        </w:rPr>
      </w:pPr>
      <w:r w:rsidRPr="00B45DD2">
        <w:rPr>
          <w:rFonts w:eastAsia="Cordia New"/>
          <w:sz w:val="24"/>
          <w:szCs w:val="24"/>
        </w:rPr>
        <w:t xml:space="preserve">The PGB will not be installed with the conductor pipe. </w:t>
      </w:r>
    </w:p>
    <w:p w:rsidR="00BD05D3" w:rsidRDefault="00BD05D3" w:rsidP="00BD05D3">
      <w:pPr>
        <w:spacing w:line="360" w:lineRule="auto"/>
        <w:jc w:val="both"/>
        <w:rPr>
          <w:rFonts w:eastAsia="Cordia New"/>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06"/>
      </w:tblGrid>
      <w:tr w:rsidR="00FD6808" w:rsidTr="00BF3591">
        <w:trPr>
          <w:jc w:val="center"/>
        </w:trPr>
        <w:tc>
          <w:tcPr>
            <w:tcW w:w="6306" w:type="dxa"/>
          </w:tcPr>
          <w:p w:rsidR="00FD6808" w:rsidRDefault="00FD6808" w:rsidP="00BF3591">
            <w:pPr>
              <w:spacing w:line="360" w:lineRule="auto"/>
              <w:jc w:val="both"/>
              <w:rPr>
                <w:rFonts w:eastAsia="Cordia New"/>
                <w:sz w:val="24"/>
                <w:szCs w:val="24"/>
              </w:rPr>
            </w:pPr>
            <w:r>
              <w:rPr>
                <w:rFonts w:eastAsia="Cordia New"/>
                <w:noProof/>
                <w:sz w:val="24"/>
                <w:szCs w:val="24"/>
                <w:lang w:val="en-MY" w:eastAsia="en-MY"/>
              </w:rPr>
              <w:lastRenderedPageBreak/>
              <mc:AlternateContent>
                <mc:Choice Requires="wps">
                  <w:drawing>
                    <wp:anchor distT="0" distB="0" distL="114300" distR="114300" simplePos="0" relativeHeight="251741184" behindDoc="0" locked="0" layoutInCell="1" allowOverlap="1" wp14:anchorId="4C471F08" wp14:editId="5F7E41BB">
                      <wp:simplePos x="0" y="0"/>
                      <wp:positionH relativeFrom="column">
                        <wp:posOffset>60325</wp:posOffset>
                      </wp:positionH>
                      <wp:positionV relativeFrom="paragraph">
                        <wp:posOffset>8255</wp:posOffset>
                      </wp:positionV>
                      <wp:extent cx="704850" cy="1057275"/>
                      <wp:effectExtent l="0" t="0" r="19050" b="28575"/>
                      <wp:wrapNone/>
                      <wp:docPr id="4136" name="Rectangle 4136"/>
                      <wp:cNvGraphicFramePr/>
                      <a:graphic xmlns:a="http://schemas.openxmlformats.org/drawingml/2006/main">
                        <a:graphicData uri="http://schemas.microsoft.com/office/word/2010/wordprocessingShape">
                          <wps:wsp>
                            <wps:cNvSpPr/>
                            <wps:spPr>
                              <a:xfrm>
                                <a:off x="0" y="0"/>
                                <a:ext cx="704850" cy="10572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136" o:spid="_x0000_s1026" style="position:absolute;margin-left:4.75pt;margin-top:.65pt;width:55.5pt;height:83.25pt;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" fillcolor="white [3212]" strokecolor="white [3212]" strokeweight="2pt"/>
                  </w:pict>
                </mc:Fallback>
              </mc:AlternateContent>
            </w:r>
            <w:r>
              <w:rPr>
                <w:rFonts w:eastAsia="Cordia New"/>
                <w:noProof/>
                <w:sz w:val="24"/>
                <w:szCs w:val="24"/>
                <w:lang w:val="en-MY" w:eastAsia="en-MY"/>
              </w:rPr>
              <w:drawing>
                <wp:inline distT="0" distB="0" distL="0" distR="0" wp14:anchorId="09AC9C3F" wp14:editId="3DF2D349">
                  <wp:extent cx="3867150" cy="5125508"/>
                  <wp:effectExtent l="0" t="0" r="0" b="0"/>
                  <wp:docPr id="4135" name="Picture 4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873629" cy="5134095"/>
                          </a:xfrm>
                          <a:prstGeom prst="rect">
                            <a:avLst/>
                          </a:prstGeom>
                          <a:noFill/>
                          <a:ln>
                            <a:noFill/>
                          </a:ln>
                        </pic:spPr>
                      </pic:pic>
                    </a:graphicData>
                  </a:graphic>
                </wp:inline>
              </w:drawing>
            </w:r>
          </w:p>
        </w:tc>
      </w:tr>
    </w:tbl>
    <w:p w:rsidR="00FD6808" w:rsidRPr="00BE34E0" w:rsidRDefault="00FD6808" w:rsidP="00FD6808">
      <w:pPr>
        <w:spacing w:line="360" w:lineRule="auto"/>
        <w:jc w:val="center"/>
        <w:rPr>
          <w:rFonts w:eastAsia="Cordia New"/>
          <w:sz w:val="24"/>
          <w:szCs w:val="24"/>
        </w:rPr>
      </w:pPr>
      <w:r w:rsidRPr="00803E5F">
        <w:rPr>
          <w:rFonts w:eastAsia="Cordia New"/>
          <w:b/>
          <w:sz w:val="24"/>
          <w:szCs w:val="24"/>
        </w:rPr>
        <w:t>Figure.4-</w:t>
      </w:r>
      <w:r w:rsidR="00551825">
        <w:rPr>
          <w:rFonts w:eastAsia="Cordia New"/>
          <w:b/>
          <w:sz w:val="24"/>
          <w:szCs w:val="24"/>
        </w:rPr>
        <w:t>2</w:t>
      </w:r>
      <w:r w:rsidR="009D09C4">
        <w:rPr>
          <w:rFonts w:eastAsia="Cordia New"/>
          <w:b/>
          <w:sz w:val="24"/>
          <w:szCs w:val="24"/>
        </w:rPr>
        <w:t>4</w:t>
      </w:r>
      <w:r w:rsidRPr="00803E5F">
        <w:rPr>
          <w:rFonts w:eastAsia="Cordia New"/>
          <w:b/>
          <w:sz w:val="24"/>
          <w:szCs w:val="24"/>
        </w:rPr>
        <w:t>:</w:t>
      </w:r>
      <w:r w:rsidRPr="00BE34E0">
        <w:rPr>
          <w:rFonts w:eastAsia="Cordia New"/>
          <w:sz w:val="24"/>
          <w:szCs w:val="24"/>
        </w:rPr>
        <w:t xml:space="preserve"> </w:t>
      </w:r>
      <w:r>
        <w:rPr>
          <w:rFonts w:eastAsia="Cordia New"/>
          <w:sz w:val="24"/>
          <w:szCs w:val="24"/>
        </w:rPr>
        <w:t>Schematic of permanent guide base [DNV-GL</w:t>
      </w:r>
      <w:r>
        <w:rPr>
          <w:sz w:val="24"/>
          <w:szCs w:val="24"/>
        </w:rPr>
        <w:t>].</w:t>
      </w:r>
    </w:p>
    <w:p w:rsidR="00FD6808" w:rsidRDefault="00FD6808" w:rsidP="00BD05D3">
      <w:pPr>
        <w:spacing w:line="360" w:lineRule="auto"/>
        <w:jc w:val="both"/>
        <w:rPr>
          <w:rFonts w:eastAsia="Cordia New"/>
          <w:sz w:val="24"/>
          <w:szCs w:val="24"/>
        </w:rPr>
      </w:pPr>
    </w:p>
    <w:p w:rsidR="009D09C4" w:rsidRDefault="009D09C4" w:rsidP="009D09C4">
      <w:pPr>
        <w:rPr>
          <w:rFonts w:eastAsia="Cordia New"/>
        </w:rPr>
      </w:pPr>
      <w:r>
        <w:rPr>
          <w:rFonts w:eastAsia="Cordia New"/>
        </w:rPr>
        <w:br w:type="page"/>
      </w:r>
    </w:p>
    <w:p w:rsidR="00A143EB" w:rsidRDefault="00A143EB" w:rsidP="00A143EB">
      <w:pPr>
        <w:spacing w:line="360" w:lineRule="auto"/>
        <w:jc w:val="center"/>
        <w:rPr>
          <w:rFonts w:ascii="Bodoni MT Black" w:eastAsia="Cordia New" w:hAnsi="Bodoni MT Black"/>
          <w:b/>
          <w:color w:val="C00000"/>
          <w:sz w:val="48"/>
          <w:szCs w:val="48"/>
        </w:rPr>
      </w:pPr>
      <w:r w:rsidRPr="00B86823">
        <w:rPr>
          <w:rFonts w:ascii="Bodoni MT Black" w:eastAsia="Cordia New" w:hAnsi="Bodoni MT Black"/>
          <w:b/>
          <w:color w:val="C00000"/>
          <w:sz w:val="48"/>
          <w:szCs w:val="48"/>
        </w:rPr>
        <w:lastRenderedPageBreak/>
        <w:t>Chapter.</w:t>
      </w:r>
      <w:r>
        <w:rPr>
          <w:rFonts w:ascii="Bodoni MT Black" w:eastAsia="Cordia New" w:hAnsi="Bodoni MT Black"/>
          <w:b/>
          <w:color w:val="C00000"/>
          <w:sz w:val="48"/>
          <w:szCs w:val="48"/>
        </w:rPr>
        <w:t>5</w:t>
      </w:r>
    </w:p>
    <w:p w:rsidR="00A143EB" w:rsidRPr="00B86823" w:rsidRDefault="004E5965" w:rsidP="00A143EB">
      <w:pPr>
        <w:pStyle w:val="Heading1"/>
        <w:jc w:val="center"/>
        <w:rPr>
          <w:rFonts w:ascii="Bodoni MT Black" w:eastAsia="Cordia New" w:hAnsi="Bodoni MT Black"/>
          <w:sz w:val="48"/>
          <w:szCs w:val="48"/>
        </w:rPr>
      </w:pPr>
      <w:bookmarkStart w:id="79" w:name="_Toc477097647"/>
      <w:r>
        <w:rPr>
          <w:rFonts w:ascii="Bodoni MT Black" w:eastAsia="Cordia New" w:hAnsi="Bodoni MT Black"/>
          <w:color w:val="C00000"/>
          <w:sz w:val="48"/>
          <w:szCs w:val="48"/>
        </w:rPr>
        <w:t xml:space="preserve">5.0 </w:t>
      </w:r>
      <w:r w:rsidR="00A143EB" w:rsidRPr="00A143EB">
        <w:rPr>
          <w:rFonts w:ascii="Bodoni MT Black" w:eastAsia="Cordia New" w:hAnsi="Bodoni MT Black"/>
          <w:color w:val="C00000"/>
          <w:sz w:val="48"/>
          <w:szCs w:val="48"/>
        </w:rPr>
        <w:t>Subsea Well</w:t>
      </w:r>
      <w:r w:rsidR="00A143EB">
        <w:rPr>
          <w:rFonts w:ascii="Bodoni MT Black" w:eastAsia="Cordia New" w:hAnsi="Bodoni MT Black"/>
          <w:color w:val="C00000"/>
          <w:sz w:val="48"/>
          <w:szCs w:val="48"/>
        </w:rPr>
        <w:t xml:space="preserve"> Completion</w:t>
      </w:r>
      <w:bookmarkEnd w:id="79"/>
    </w:p>
    <w:p w:rsidR="009D09C4" w:rsidRDefault="009D09C4" w:rsidP="00712A6D">
      <w:pPr>
        <w:spacing w:line="360" w:lineRule="auto"/>
        <w:jc w:val="both"/>
        <w:rPr>
          <w:rFonts w:eastAsia="Cordia New"/>
          <w:sz w:val="24"/>
          <w:szCs w:val="24"/>
        </w:rPr>
      </w:pPr>
    </w:p>
    <w:p w:rsidR="005421E7" w:rsidRPr="00BE34E0" w:rsidRDefault="005421E7" w:rsidP="005421E7">
      <w:pPr>
        <w:pStyle w:val="Heading2"/>
        <w:spacing w:line="360" w:lineRule="auto"/>
        <w:ind w:left="720"/>
        <w:rPr>
          <w:rFonts w:eastAsia="Cordia New"/>
        </w:rPr>
      </w:pPr>
      <w:bookmarkStart w:id="80" w:name="_Toc477097648"/>
      <w:bookmarkStart w:id="81" w:name="_Toc450881477"/>
      <w:r>
        <w:rPr>
          <w:rFonts w:eastAsia="Cordia New"/>
        </w:rPr>
        <w:t>5.</w:t>
      </w:r>
      <w:r w:rsidR="008E0379">
        <w:rPr>
          <w:rFonts w:eastAsia="Cordia New"/>
        </w:rPr>
        <w:t>1</w:t>
      </w:r>
      <w:r w:rsidRPr="00BE34E0">
        <w:rPr>
          <w:rFonts w:eastAsia="Cordia New"/>
        </w:rPr>
        <w:t xml:space="preserve">. Subsea </w:t>
      </w:r>
      <w:r>
        <w:rPr>
          <w:rFonts w:eastAsia="Cordia New"/>
        </w:rPr>
        <w:t xml:space="preserve">Well </w:t>
      </w:r>
      <w:r w:rsidRPr="00BE34E0">
        <w:rPr>
          <w:rFonts w:eastAsia="Cordia New"/>
        </w:rPr>
        <w:t>Completion</w:t>
      </w:r>
      <w:r>
        <w:rPr>
          <w:rFonts w:eastAsia="Cordia New"/>
        </w:rPr>
        <w:t xml:space="preserve"> Preparation</w:t>
      </w:r>
      <w:bookmarkEnd w:id="80"/>
    </w:p>
    <w:p w:rsidR="005421E7" w:rsidRDefault="005421E7" w:rsidP="005421E7">
      <w:pPr>
        <w:spacing w:line="360" w:lineRule="auto"/>
        <w:jc w:val="both"/>
        <w:rPr>
          <w:rFonts w:eastAsia="Cordia New"/>
          <w:sz w:val="24"/>
          <w:szCs w:val="24"/>
        </w:rPr>
      </w:pPr>
      <w:r>
        <w:rPr>
          <w:rFonts w:eastAsia="Cordia New"/>
          <w:sz w:val="24"/>
          <w:szCs w:val="24"/>
        </w:rPr>
        <w:t>A</w:t>
      </w:r>
      <w:r w:rsidRPr="00BE34E0">
        <w:rPr>
          <w:rFonts w:eastAsia="Cordia New"/>
          <w:sz w:val="24"/>
          <w:szCs w:val="24"/>
        </w:rPr>
        <w:t>fter complet</w:t>
      </w:r>
      <w:r>
        <w:rPr>
          <w:rFonts w:eastAsia="Cordia New"/>
          <w:sz w:val="24"/>
          <w:szCs w:val="24"/>
        </w:rPr>
        <w:t xml:space="preserve">ion subsea well </w:t>
      </w:r>
      <w:r w:rsidRPr="00BE34E0">
        <w:rPr>
          <w:rFonts w:eastAsia="Cordia New"/>
          <w:sz w:val="24"/>
          <w:szCs w:val="24"/>
        </w:rPr>
        <w:t>drilling</w:t>
      </w:r>
      <w:r>
        <w:rPr>
          <w:rFonts w:eastAsia="Cordia New"/>
          <w:sz w:val="24"/>
          <w:szCs w:val="24"/>
        </w:rPr>
        <w:t xml:space="preserve">, the </w:t>
      </w:r>
      <w:r w:rsidRPr="00BE34E0">
        <w:rPr>
          <w:rFonts w:eastAsia="Cordia New"/>
          <w:sz w:val="24"/>
          <w:szCs w:val="24"/>
        </w:rPr>
        <w:t xml:space="preserve">subsea well temporarily </w:t>
      </w:r>
      <w:r>
        <w:rPr>
          <w:rFonts w:eastAsia="Cordia New"/>
          <w:sz w:val="24"/>
          <w:szCs w:val="24"/>
        </w:rPr>
        <w:t xml:space="preserve">is </w:t>
      </w:r>
      <w:r w:rsidRPr="00BE34E0">
        <w:rPr>
          <w:rFonts w:eastAsia="Cordia New"/>
          <w:sz w:val="24"/>
          <w:szCs w:val="24"/>
        </w:rPr>
        <w:t>suspended</w:t>
      </w:r>
      <w:r w:rsidRPr="008B6CC5">
        <w:rPr>
          <w:rFonts w:eastAsia="Cordia New"/>
          <w:sz w:val="24"/>
          <w:szCs w:val="24"/>
        </w:rPr>
        <w:t xml:space="preserve"> </w:t>
      </w:r>
      <w:r>
        <w:rPr>
          <w:rFonts w:eastAsia="Cordia New"/>
          <w:sz w:val="24"/>
          <w:szCs w:val="24"/>
        </w:rPr>
        <w:t>p</w:t>
      </w:r>
      <w:r w:rsidRPr="00BE34E0">
        <w:rPr>
          <w:rFonts w:eastAsia="Cordia New"/>
          <w:sz w:val="24"/>
          <w:szCs w:val="24"/>
        </w:rPr>
        <w:t xml:space="preserve">rior to the start of </w:t>
      </w:r>
      <w:r>
        <w:rPr>
          <w:rFonts w:eastAsia="Cordia New"/>
          <w:sz w:val="24"/>
          <w:szCs w:val="24"/>
        </w:rPr>
        <w:t xml:space="preserve">subsea completion. In </w:t>
      </w:r>
      <w:r w:rsidRPr="00A86840">
        <w:rPr>
          <w:rFonts w:eastAsia="Cordia New"/>
          <w:sz w:val="24"/>
          <w:szCs w:val="24"/>
        </w:rPr>
        <w:t xml:space="preserve">production </w:t>
      </w:r>
      <w:r>
        <w:rPr>
          <w:rFonts w:eastAsia="Cordia New"/>
          <w:sz w:val="24"/>
          <w:szCs w:val="24"/>
        </w:rPr>
        <w:t>system, subsea c</w:t>
      </w:r>
      <w:r w:rsidRPr="00A86840">
        <w:rPr>
          <w:rFonts w:eastAsia="Cordia New"/>
          <w:sz w:val="24"/>
          <w:szCs w:val="24"/>
        </w:rPr>
        <w:t>ompletion</w:t>
      </w:r>
      <w:r>
        <w:rPr>
          <w:rFonts w:eastAsia="Cordia New"/>
          <w:sz w:val="24"/>
          <w:szCs w:val="24"/>
        </w:rPr>
        <w:t xml:space="preserve"> well </w:t>
      </w:r>
      <w:r w:rsidRPr="00A86840">
        <w:rPr>
          <w:rFonts w:eastAsia="Cordia New"/>
          <w:sz w:val="24"/>
          <w:szCs w:val="24"/>
        </w:rPr>
        <w:t xml:space="preserve">is the process of making a </w:t>
      </w:r>
      <w:r>
        <w:rPr>
          <w:rFonts w:eastAsia="Cordia New"/>
          <w:sz w:val="24"/>
          <w:szCs w:val="24"/>
        </w:rPr>
        <w:t xml:space="preserve">subsea </w:t>
      </w:r>
      <w:r w:rsidRPr="00A86840">
        <w:rPr>
          <w:rFonts w:eastAsia="Cordia New"/>
          <w:sz w:val="24"/>
          <w:szCs w:val="24"/>
        </w:rPr>
        <w:t>well ready for production. This principally involves preparing the bottom of the hole to the required specifications</w:t>
      </w:r>
      <w:r>
        <w:rPr>
          <w:rFonts w:eastAsia="Cordia New"/>
          <w:sz w:val="24"/>
          <w:szCs w:val="24"/>
        </w:rPr>
        <w:t xml:space="preserve"> and </w:t>
      </w:r>
      <w:r w:rsidRPr="00A86840">
        <w:rPr>
          <w:rFonts w:eastAsia="Cordia New"/>
          <w:sz w:val="24"/>
          <w:szCs w:val="24"/>
        </w:rPr>
        <w:t>running in the production tubing</w:t>
      </w:r>
      <w:r>
        <w:rPr>
          <w:rFonts w:eastAsia="Cordia New"/>
          <w:sz w:val="24"/>
          <w:szCs w:val="24"/>
        </w:rPr>
        <w:t xml:space="preserve">. They are </w:t>
      </w:r>
      <w:r w:rsidRPr="00A86840">
        <w:rPr>
          <w:rFonts w:eastAsia="Cordia New"/>
          <w:sz w:val="24"/>
          <w:szCs w:val="24"/>
        </w:rPr>
        <w:t>associated down</w:t>
      </w:r>
      <w:r>
        <w:rPr>
          <w:rFonts w:eastAsia="Cordia New"/>
          <w:sz w:val="24"/>
          <w:szCs w:val="24"/>
        </w:rPr>
        <w:t>-</w:t>
      </w:r>
      <w:r w:rsidRPr="00A86840">
        <w:rPr>
          <w:rFonts w:eastAsia="Cordia New"/>
          <w:sz w:val="24"/>
          <w:szCs w:val="24"/>
        </w:rPr>
        <w:t>hole tools as well as perforating and stimulating as required</w:t>
      </w:r>
      <w:r>
        <w:rPr>
          <w:rFonts w:eastAsia="Cordia New"/>
          <w:sz w:val="24"/>
          <w:szCs w:val="24"/>
        </w:rPr>
        <w:t xml:space="preserve">. There are three alternative approaches </w:t>
      </w:r>
      <w:r w:rsidRPr="00BE34E0">
        <w:rPr>
          <w:rFonts w:eastAsia="Cordia New"/>
          <w:sz w:val="24"/>
          <w:szCs w:val="24"/>
        </w:rPr>
        <w:t xml:space="preserve">commonly and widely used in the industry, as illustrated in Figure </w:t>
      </w:r>
      <w:r>
        <w:rPr>
          <w:rFonts w:eastAsia="Cordia New"/>
          <w:sz w:val="24"/>
          <w:szCs w:val="24"/>
        </w:rPr>
        <w:t>5</w:t>
      </w:r>
      <w:r w:rsidRPr="00BE34E0">
        <w:rPr>
          <w:rFonts w:eastAsia="Cordia New"/>
          <w:sz w:val="24"/>
          <w:szCs w:val="24"/>
        </w:rPr>
        <w:t>-1:</w:t>
      </w:r>
    </w:p>
    <w:p w:rsidR="005421E7" w:rsidRDefault="005421E7" w:rsidP="005421E7">
      <w:pPr>
        <w:spacing w:line="360" w:lineRule="auto"/>
        <w:jc w:val="both"/>
        <w:rPr>
          <w:rFonts w:eastAsia="Cordia New"/>
          <w:sz w:val="24"/>
          <w:szCs w:val="24"/>
        </w:rPr>
      </w:pPr>
      <w:r>
        <w:rPr>
          <w:rFonts w:eastAsia="Cordia New"/>
          <w:noProof/>
          <w:sz w:val="24"/>
          <w:szCs w:val="24"/>
          <w:lang w:val="en-MY" w:eastAsia="en-MY"/>
        </w:rPr>
        <w:drawing>
          <wp:inline distT="0" distB="0" distL="0" distR="0" wp14:anchorId="161856C5" wp14:editId="3EC57625">
            <wp:extent cx="5486400" cy="3200400"/>
            <wp:effectExtent l="0" t="0" r="0" b="0"/>
            <wp:docPr id="285" name="Diagram 28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2" r:lo="rId103" r:qs="rId104" r:cs="rId105"/>
              </a:graphicData>
            </a:graphic>
          </wp:inline>
        </w:drawing>
      </w:r>
    </w:p>
    <w:p w:rsidR="005421E7" w:rsidRDefault="005421E7" w:rsidP="005421E7">
      <w:pPr>
        <w:spacing w:line="360" w:lineRule="auto"/>
        <w:jc w:val="center"/>
        <w:rPr>
          <w:rFonts w:eastAsia="Cordia New"/>
          <w:sz w:val="24"/>
          <w:szCs w:val="24"/>
        </w:rPr>
      </w:pPr>
      <w:r>
        <w:rPr>
          <w:rFonts w:eastAsia="Cordia New"/>
          <w:b/>
          <w:sz w:val="24"/>
          <w:szCs w:val="24"/>
        </w:rPr>
        <w:t>Figure.5</w:t>
      </w:r>
      <w:r w:rsidRPr="002A1CF9">
        <w:rPr>
          <w:rFonts w:eastAsia="Cordia New"/>
          <w:b/>
          <w:sz w:val="24"/>
          <w:szCs w:val="24"/>
        </w:rPr>
        <w:t>-1:</w:t>
      </w:r>
      <w:r w:rsidRPr="00FA2C4C">
        <w:rPr>
          <w:rFonts w:eastAsia="Cordia New"/>
          <w:sz w:val="24"/>
          <w:szCs w:val="24"/>
        </w:rPr>
        <w:t xml:space="preserve"> </w:t>
      </w:r>
      <w:r>
        <w:rPr>
          <w:rFonts w:eastAsia="Cordia New"/>
          <w:sz w:val="24"/>
          <w:szCs w:val="24"/>
        </w:rPr>
        <w:t>Well Completion methods</w:t>
      </w:r>
    </w:p>
    <w:p w:rsidR="005421E7" w:rsidRPr="00FA2C4C" w:rsidRDefault="005421E7" w:rsidP="005421E7">
      <w:pPr>
        <w:spacing w:line="360" w:lineRule="auto"/>
        <w:jc w:val="center"/>
        <w:rPr>
          <w:rFonts w:eastAsia="Cordia New"/>
          <w:sz w:val="24"/>
          <w:szCs w:val="24"/>
        </w:rPr>
      </w:pPr>
    </w:p>
    <w:p w:rsidR="005421E7" w:rsidRDefault="005421E7" w:rsidP="005421E7">
      <w:pPr>
        <w:spacing w:line="360" w:lineRule="auto"/>
        <w:ind w:firstLine="284"/>
        <w:jc w:val="both"/>
        <w:rPr>
          <w:rFonts w:eastAsia="Cordia New"/>
          <w:sz w:val="24"/>
          <w:szCs w:val="24"/>
        </w:rPr>
      </w:pPr>
      <w:r w:rsidRPr="00BE34E0">
        <w:rPr>
          <w:rFonts w:eastAsia="Cordia New"/>
          <w:sz w:val="24"/>
          <w:szCs w:val="24"/>
        </w:rPr>
        <w:t>The completion design includes the tubing size, completion components and equipment, and subsea tree configuration. Components of subsea completion equipment include the subsea wellheads and the subsea tubing hanger/tree systems.</w:t>
      </w:r>
    </w:p>
    <w:p w:rsidR="005421E7" w:rsidRDefault="005421E7" w:rsidP="005421E7">
      <w:pPr>
        <w:spacing w:line="360" w:lineRule="auto"/>
        <w:jc w:val="both"/>
        <w:rPr>
          <w:rFonts w:eastAsia="Cordia New"/>
          <w:sz w:val="24"/>
          <w:szCs w:val="24"/>
        </w:rPr>
      </w:pPr>
    </w:p>
    <w:p w:rsidR="005421E7" w:rsidRPr="00BE34E0" w:rsidRDefault="005421E7" w:rsidP="005421E7">
      <w:pPr>
        <w:pStyle w:val="Heading3"/>
        <w:spacing w:line="360" w:lineRule="auto"/>
        <w:ind w:left="720"/>
        <w:rPr>
          <w:rFonts w:eastAsia="Cordia New"/>
        </w:rPr>
      </w:pPr>
      <w:bookmarkStart w:id="82" w:name="_Toc477097649"/>
      <w:r>
        <w:rPr>
          <w:rFonts w:eastAsia="Cordia New"/>
        </w:rPr>
        <w:lastRenderedPageBreak/>
        <w:t xml:space="preserve">5.1.1. </w:t>
      </w:r>
      <w:r w:rsidRPr="00A86840">
        <w:rPr>
          <w:rFonts w:eastAsia="Cordia New"/>
        </w:rPr>
        <w:t>Open</w:t>
      </w:r>
      <w:r>
        <w:rPr>
          <w:rFonts w:eastAsia="Cordia New"/>
        </w:rPr>
        <w:t>-</w:t>
      </w:r>
      <w:r w:rsidRPr="00A86840">
        <w:rPr>
          <w:rFonts w:eastAsia="Cordia New"/>
        </w:rPr>
        <w:t xml:space="preserve">Hole </w:t>
      </w:r>
      <w:r>
        <w:rPr>
          <w:rFonts w:eastAsia="Cordia New"/>
        </w:rPr>
        <w:t xml:space="preserve">Well </w:t>
      </w:r>
      <w:r w:rsidRPr="00A86840">
        <w:rPr>
          <w:rFonts w:eastAsia="Cordia New"/>
        </w:rPr>
        <w:t>Completion</w:t>
      </w:r>
      <w:bookmarkEnd w:id="82"/>
    </w:p>
    <w:p w:rsidR="005421E7" w:rsidRDefault="005421E7" w:rsidP="005421E7">
      <w:pPr>
        <w:spacing w:line="360" w:lineRule="auto"/>
        <w:jc w:val="both"/>
        <w:rPr>
          <w:rFonts w:eastAsia="Cordia New"/>
          <w:sz w:val="24"/>
          <w:szCs w:val="24"/>
        </w:rPr>
      </w:pPr>
      <w:r w:rsidRPr="00FA2C4C">
        <w:rPr>
          <w:rFonts w:eastAsia="Cordia New"/>
          <w:sz w:val="24"/>
          <w:szCs w:val="24"/>
        </w:rPr>
        <w:t>Open</w:t>
      </w:r>
      <w:r>
        <w:rPr>
          <w:rFonts w:eastAsia="Cordia New"/>
          <w:sz w:val="24"/>
          <w:szCs w:val="24"/>
        </w:rPr>
        <w:t>-</w:t>
      </w:r>
      <w:r w:rsidRPr="00FA2C4C">
        <w:rPr>
          <w:rFonts w:eastAsia="Cordia New"/>
          <w:sz w:val="24"/>
          <w:szCs w:val="24"/>
        </w:rPr>
        <w:t>hole completion</w:t>
      </w:r>
      <w:r>
        <w:rPr>
          <w:rFonts w:eastAsia="Cordia New"/>
          <w:sz w:val="24"/>
          <w:szCs w:val="24"/>
        </w:rPr>
        <w:t xml:space="preserve"> is </w:t>
      </w:r>
      <w:r w:rsidRPr="00FA2C4C">
        <w:rPr>
          <w:rFonts w:eastAsia="Cordia New"/>
          <w:sz w:val="24"/>
          <w:szCs w:val="24"/>
        </w:rPr>
        <w:t xml:space="preserve">the most basic type </w:t>
      </w:r>
      <w:r>
        <w:rPr>
          <w:rFonts w:eastAsia="Cordia New"/>
          <w:sz w:val="24"/>
          <w:szCs w:val="24"/>
        </w:rPr>
        <w:t xml:space="preserve">in which the </w:t>
      </w:r>
      <w:r w:rsidRPr="00FA2C4C">
        <w:rPr>
          <w:rFonts w:eastAsia="Cordia New"/>
          <w:sz w:val="24"/>
          <w:szCs w:val="24"/>
        </w:rPr>
        <w:t xml:space="preserve">bottom hole well completion would be to leave the entire drilled reservoir section open after drilling, as shown in </w:t>
      </w:r>
      <w:r>
        <w:rPr>
          <w:rFonts w:eastAsia="Cordia New"/>
          <w:sz w:val="24"/>
          <w:szCs w:val="24"/>
        </w:rPr>
        <w:t>Figure.5-2.</w:t>
      </w:r>
      <w:r w:rsidRPr="00FA2C4C">
        <w:rPr>
          <w:rFonts w:eastAsia="Cordia New"/>
          <w:sz w:val="24"/>
          <w:szCs w:val="24"/>
        </w:rPr>
        <w:t xml:space="preserve"> </w:t>
      </w:r>
      <w:r>
        <w:rPr>
          <w:rFonts w:eastAsia="Cordia New"/>
          <w:sz w:val="24"/>
          <w:szCs w:val="24"/>
        </w:rPr>
        <w:t xml:space="preserve">The open-hole </w:t>
      </w:r>
      <w:r w:rsidRPr="00FA2C4C">
        <w:rPr>
          <w:rFonts w:eastAsia="Cordia New"/>
          <w:sz w:val="24"/>
          <w:szCs w:val="24"/>
        </w:rPr>
        <w:t>completion</w:t>
      </w:r>
      <w:r>
        <w:rPr>
          <w:rFonts w:eastAsia="Cordia New"/>
          <w:sz w:val="24"/>
          <w:szCs w:val="24"/>
        </w:rPr>
        <w:t xml:space="preserve"> is </w:t>
      </w:r>
      <w:r w:rsidRPr="00FA2C4C">
        <w:rPr>
          <w:rFonts w:eastAsia="Cordia New"/>
          <w:sz w:val="24"/>
          <w:szCs w:val="24"/>
        </w:rPr>
        <w:t xml:space="preserve">sometimes referred to as “barefoot” completion </w:t>
      </w:r>
      <w:r>
        <w:rPr>
          <w:rFonts w:eastAsia="Cordia New"/>
          <w:sz w:val="24"/>
          <w:szCs w:val="24"/>
        </w:rPr>
        <w:t xml:space="preserve">which </w:t>
      </w:r>
      <w:r w:rsidRPr="00FA2C4C">
        <w:rPr>
          <w:rFonts w:eastAsia="Cordia New"/>
          <w:sz w:val="24"/>
          <w:szCs w:val="24"/>
        </w:rPr>
        <w:t xml:space="preserve">is widely applied. </w:t>
      </w:r>
      <w:r>
        <w:rPr>
          <w:rFonts w:eastAsia="Cordia New"/>
          <w:sz w:val="24"/>
          <w:szCs w:val="24"/>
        </w:rPr>
        <w:t xml:space="preserve">As the open-hole completion does not required </w:t>
      </w:r>
      <w:r w:rsidRPr="00FA2C4C">
        <w:rPr>
          <w:rFonts w:eastAsia="Cordia New"/>
          <w:sz w:val="24"/>
          <w:szCs w:val="24"/>
        </w:rPr>
        <w:t>equipment to be installed there are savings in both costs and time</w:t>
      </w:r>
      <w:r>
        <w:rPr>
          <w:rFonts w:eastAsia="Cordia New"/>
          <w:sz w:val="24"/>
          <w:szCs w:val="24"/>
        </w:rPr>
        <w:t xml:space="preserve">. </w:t>
      </w:r>
    </w:p>
    <w:p w:rsidR="005421E7" w:rsidRDefault="005421E7" w:rsidP="005421E7">
      <w:pPr>
        <w:spacing w:line="360" w:lineRule="auto"/>
        <w:ind w:firstLine="284"/>
        <w:jc w:val="both"/>
        <w:rPr>
          <w:rFonts w:eastAsia="Cordia New"/>
          <w:sz w:val="24"/>
          <w:szCs w:val="24"/>
        </w:rPr>
      </w:pPr>
      <w:r w:rsidRPr="00FA2C4C">
        <w:rPr>
          <w:rFonts w:eastAsia="Cordia New"/>
          <w:sz w:val="24"/>
          <w:szCs w:val="24"/>
        </w:rPr>
        <w:t xml:space="preserve">This method involves simply setting the casing in place and cementing it above the producing formation. Then continue drilling an additional hole beyond the casing and through the productive formation. Because this hole is not cased, the reservoir zone is exposed to the wellbore. </w:t>
      </w:r>
    </w:p>
    <w:p w:rsidR="005421E7" w:rsidRDefault="005421E7" w:rsidP="005421E7">
      <w:pPr>
        <w:spacing w:line="360" w:lineRule="auto"/>
        <w:jc w:val="center"/>
        <w:rPr>
          <w:rFonts w:eastAsia="Cordia New"/>
          <w:sz w:val="24"/>
          <w:szCs w:val="24"/>
        </w:rPr>
      </w:pPr>
      <w:r w:rsidRPr="00FA2C4C">
        <w:rPr>
          <w:noProof/>
          <w:lang w:val="en-MY" w:eastAsia="en-MY"/>
        </w:rPr>
        <w:drawing>
          <wp:inline distT="0" distB="0" distL="0" distR="0" wp14:anchorId="38523438" wp14:editId="44AA2CD3">
            <wp:extent cx="2461260" cy="3413760"/>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2461260" cy="3413760"/>
                    </a:xfrm>
                    <a:prstGeom prst="rect">
                      <a:avLst/>
                    </a:prstGeom>
                  </pic:spPr>
                </pic:pic>
              </a:graphicData>
            </a:graphic>
          </wp:inline>
        </w:drawing>
      </w:r>
    </w:p>
    <w:p w:rsidR="005421E7" w:rsidRPr="00FA2C4C" w:rsidRDefault="005421E7" w:rsidP="005421E7">
      <w:pPr>
        <w:spacing w:line="360" w:lineRule="auto"/>
        <w:jc w:val="center"/>
        <w:rPr>
          <w:rFonts w:eastAsia="Cordia New"/>
          <w:sz w:val="24"/>
          <w:szCs w:val="24"/>
        </w:rPr>
      </w:pPr>
      <w:r w:rsidRPr="002A1CF9">
        <w:rPr>
          <w:rFonts w:eastAsia="Cordia New"/>
          <w:b/>
          <w:sz w:val="24"/>
          <w:szCs w:val="24"/>
        </w:rPr>
        <w:t xml:space="preserve">Figure </w:t>
      </w:r>
      <w:r>
        <w:rPr>
          <w:rFonts w:eastAsia="Cordia New"/>
          <w:b/>
          <w:sz w:val="24"/>
          <w:szCs w:val="24"/>
        </w:rPr>
        <w:t>5</w:t>
      </w:r>
      <w:r w:rsidRPr="002A1CF9">
        <w:rPr>
          <w:rFonts w:eastAsia="Cordia New"/>
          <w:b/>
          <w:sz w:val="24"/>
          <w:szCs w:val="24"/>
        </w:rPr>
        <w:t>-2:</w:t>
      </w:r>
      <w:r w:rsidRPr="00FA2C4C">
        <w:rPr>
          <w:rFonts w:eastAsia="Cordia New"/>
          <w:sz w:val="24"/>
          <w:szCs w:val="24"/>
        </w:rPr>
        <w:t xml:space="preserve"> </w:t>
      </w:r>
      <w:r>
        <w:rPr>
          <w:rFonts w:eastAsia="Cordia New"/>
          <w:sz w:val="24"/>
          <w:szCs w:val="24"/>
        </w:rPr>
        <w:t>Open-hole well c</w:t>
      </w:r>
      <w:r w:rsidRPr="00FA2C4C">
        <w:rPr>
          <w:rFonts w:eastAsia="Cordia New"/>
          <w:sz w:val="24"/>
          <w:szCs w:val="24"/>
        </w:rPr>
        <w:t xml:space="preserve">ompletion </w:t>
      </w:r>
      <w:r w:rsidR="009A7FB4">
        <w:rPr>
          <w:rFonts w:eastAsia="Cordia New"/>
          <w:sz w:val="24"/>
          <w:szCs w:val="24"/>
        </w:rPr>
        <w:t>technique</w:t>
      </w:r>
      <w:r w:rsidR="00124AB8">
        <w:rPr>
          <w:rFonts w:eastAsia="Cordia New"/>
          <w:sz w:val="24"/>
          <w:szCs w:val="24"/>
        </w:rPr>
        <w:t xml:space="preserve"> [PS]</w:t>
      </w:r>
    </w:p>
    <w:p w:rsidR="005421E7" w:rsidRDefault="005421E7" w:rsidP="005421E7">
      <w:pPr>
        <w:pStyle w:val="Heading3"/>
        <w:spacing w:line="360" w:lineRule="auto"/>
        <w:ind w:left="720"/>
        <w:rPr>
          <w:rFonts w:eastAsia="Cordia New"/>
        </w:rPr>
      </w:pPr>
      <w:bookmarkStart w:id="83" w:name="_Toc477097650"/>
      <w:r>
        <w:rPr>
          <w:rFonts w:eastAsia="Cordia New"/>
        </w:rPr>
        <w:t>5.1.2. S</w:t>
      </w:r>
      <w:r w:rsidRPr="0099687C">
        <w:rPr>
          <w:rFonts w:eastAsia="Cordia New"/>
        </w:rPr>
        <w:t xml:space="preserve">creen </w:t>
      </w:r>
      <w:r>
        <w:rPr>
          <w:rFonts w:eastAsia="Cordia New"/>
        </w:rPr>
        <w:t>C</w:t>
      </w:r>
      <w:r w:rsidRPr="0099687C">
        <w:rPr>
          <w:rFonts w:eastAsia="Cordia New"/>
        </w:rPr>
        <w:t>ompletion</w:t>
      </w:r>
      <w:bookmarkEnd w:id="83"/>
    </w:p>
    <w:p w:rsidR="005421E7" w:rsidRDefault="005421E7" w:rsidP="005421E7">
      <w:pPr>
        <w:spacing w:line="360" w:lineRule="auto"/>
        <w:jc w:val="both"/>
        <w:rPr>
          <w:rFonts w:eastAsia="Cordia New"/>
          <w:sz w:val="24"/>
          <w:szCs w:val="24"/>
        </w:rPr>
      </w:pPr>
      <w:r w:rsidRPr="00FA2C4C">
        <w:rPr>
          <w:rFonts w:eastAsia="Cordia New"/>
          <w:sz w:val="24"/>
          <w:szCs w:val="24"/>
        </w:rPr>
        <w:t>In this technique, once the drilling through completed reservoir section has been completed, a wire-wrapped screen or steel pipe which has slots or alternative sand control screen</w:t>
      </w:r>
      <w:r>
        <w:rPr>
          <w:rFonts w:eastAsia="Cordia New"/>
          <w:sz w:val="24"/>
          <w:szCs w:val="24"/>
        </w:rPr>
        <w:t xml:space="preserve"> </w:t>
      </w:r>
      <w:r w:rsidRPr="00FA2C4C">
        <w:rPr>
          <w:rFonts w:eastAsia="Cordia New"/>
          <w:sz w:val="24"/>
          <w:szCs w:val="24"/>
        </w:rPr>
        <w:t>is installed</w:t>
      </w:r>
      <w:r>
        <w:rPr>
          <w:rFonts w:eastAsia="Cordia New"/>
          <w:sz w:val="24"/>
          <w:szCs w:val="24"/>
        </w:rPr>
        <w:t xml:space="preserve"> as shown Figure.5-3</w:t>
      </w:r>
      <w:r w:rsidRPr="00FA2C4C">
        <w:rPr>
          <w:rFonts w:eastAsia="Cordia New"/>
          <w:sz w:val="24"/>
          <w:szCs w:val="24"/>
        </w:rPr>
        <w:t>.</w:t>
      </w:r>
    </w:p>
    <w:p w:rsidR="005421E7" w:rsidRDefault="005421E7" w:rsidP="005421E7">
      <w:pPr>
        <w:spacing w:line="360" w:lineRule="auto"/>
        <w:jc w:val="center"/>
        <w:rPr>
          <w:rFonts w:eastAsia="Cordia New"/>
          <w:sz w:val="24"/>
          <w:szCs w:val="24"/>
        </w:rPr>
      </w:pPr>
      <w:r w:rsidRPr="006F249E">
        <w:rPr>
          <w:noProof/>
          <w:lang w:val="en-MY" w:eastAsia="en-MY"/>
        </w:rPr>
        <w:lastRenderedPageBreak/>
        <w:drawing>
          <wp:inline distT="0" distB="0" distL="0" distR="0" wp14:anchorId="4F866462" wp14:editId="71C5D33F">
            <wp:extent cx="2910840" cy="3512820"/>
            <wp:effectExtent l="0" t="0" r="381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2910840" cy="3512820"/>
                    </a:xfrm>
                    <a:prstGeom prst="rect">
                      <a:avLst/>
                    </a:prstGeom>
                  </pic:spPr>
                </pic:pic>
              </a:graphicData>
            </a:graphic>
          </wp:inline>
        </w:drawing>
      </w:r>
    </w:p>
    <w:p w:rsidR="005421E7" w:rsidRPr="00FA2C4C" w:rsidRDefault="005421E7" w:rsidP="005421E7">
      <w:pPr>
        <w:spacing w:line="360" w:lineRule="auto"/>
        <w:jc w:val="center"/>
        <w:rPr>
          <w:rFonts w:eastAsia="Cordia New"/>
          <w:sz w:val="24"/>
          <w:szCs w:val="24"/>
        </w:rPr>
      </w:pPr>
      <w:r>
        <w:rPr>
          <w:rFonts w:eastAsia="Cordia New"/>
          <w:b/>
          <w:sz w:val="24"/>
          <w:szCs w:val="24"/>
        </w:rPr>
        <w:t>Figure.5</w:t>
      </w:r>
      <w:r w:rsidRPr="002A1CF9">
        <w:rPr>
          <w:rFonts w:eastAsia="Cordia New"/>
          <w:b/>
          <w:sz w:val="24"/>
          <w:szCs w:val="24"/>
        </w:rPr>
        <w:t>-3:</w:t>
      </w:r>
      <w:r w:rsidRPr="00FA2C4C">
        <w:rPr>
          <w:rFonts w:eastAsia="Cordia New"/>
          <w:sz w:val="24"/>
          <w:szCs w:val="24"/>
        </w:rPr>
        <w:t xml:space="preserve"> </w:t>
      </w:r>
      <w:r>
        <w:rPr>
          <w:rFonts w:eastAsia="Cordia New"/>
          <w:sz w:val="24"/>
          <w:szCs w:val="24"/>
        </w:rPr>
        <w:t>Screen well c</w:t>
      </w:r>
      <w:r w:rsidRPr="00FA2C4C">
        <w:rPr>
          <w:rFonts w:eastAsia="Cordia New"/>
          <w:sz w:val="24"/>
          <w:szCs w:val="24"/>
        </w:rPr>
        <w:t xml:space="preserve">ompletion </w:t>
      </w:r>
      <w:r w:rsidR="009A7FB4">
        <w:rPr>
          <w:rFonts w:eastAsia="Cordia New"/>
          <w:sz w:val="24"/>
          <w:szCs w:val="24"/>
        </w:rPr>
        <w:t>technique</w:t>
      </w:r>
      <w:r w:rsidR="00124AB8">
        <w:rPr>
          <w:rFonts w:eastAsia="Cordia New"/>
          <w:sz w:val="24"/>
          <w:szCs w:val="24"/>
        </w:rPr>
        <w:t xml:space="preserve"> [PS]</w:t>
      </w:r>
    </w:p>
    <w:p w:rsidR="005421E7" w:rsidRDefault="005421E7" w:rsidP="005421E7">
      <w:pPr>
        <w:spacing w:line="360" w:lineRule="auto"/>
        <w:jc w:val="center"/>
        <w:rPr>
          <w:rFonts w:eastAsia="Cordia New"/>
          <w:sz w:val="24"/>
          <w:szCs w:val="24"/>
        </w:rPr>
      </w:pPr>
    </w:p>
    <w:p w:rsidR="005421E7" w:rsidRPr="0099687C" w:rsidRDefault="005421E7" w:rsidP="005421E7">
      <w:pPr>
        <w:pStyle w:val="Heading3"/>
        <w:spacing w:line="360" w:lineRule="auto"/>
        <w:ind w:left="720"/>
        <w:rPr>
          <w:rFonts w:eastAsia="Cordia New"/>
        </w:rPr>
      </w:pPr>
      <w:bookmarkStart w:id="84" w:name="_Toc477097651"/>
      <w:r>
        <w:rPr>
          <w:rFonts w:eastAsia="Cordia New"/>
        </w:rPr>
        <w:t>5</w:t>
      </w:r>
      <w:r w:rsidRPr="0099687C">
        <w:rPr>
          <w:rFonts w:eastAsia="Cordia New"/>
        </w:rPr>
        <w:t>.1.</w:t>
      </w:r>
      <w:r>
        <w:rPr>
          <w:rFonts w:eastAsia="Cordia New"/>
        </w:rPr>
        <w:t>3</w:t>
      </w:r>
      <w:r w:rsidRPr="0099687C">
        <w:rPr>
          <w:rFonts w:eastAsia="Cordia New"/>
        </w:rPr>
        <w:t>.</w:t>
      </w:r>
      <w:r>
        <w:rPr>
          <w:rFonts w:eastAsia="Cordia New"/>
        </w:rPr>
        <w:t xml:space="preserve"> Casing or Liner C</w:t>
      </w:r>
      <w:r w:rsidRPr="0099687C">
        <w:rPr>
          <w:rFonts w:eastAsia="Cordia New"/>
        </w:rPr>
        <w:t>ompletion</w:t>
      </w:r>
      <w:bookmarkEnd w:id="84"/>
    </w:p>
    <w:p w:rsidR="005421E7" w:rsidRDefault="005421E7" w:rsidP="005421E7">
      <w:pPr>
        <w:spacing w:line="360" w:lineRule="auto"/>
        <w:jc w:val="both"/>
        <w:rPr>
          <w:rFonts w:eastAsia="Cordia New"/>
          <w:sz w:val="24"/>
          <w:szCs w:val="24"/>
        </w:rPr>
      </w:pPr>
      <w:r w:rsidRPr="006F249E">
        <w:rPr>
          <w:rFonts w:eastAsia="Cordia New"/>
          <w:sz w:val="24"/>
          <w:szCs w:val="24"/>
        </w:rPr>
        <w:t xml:space="preserve">The </w:t>
      </w:r>
      <w:r>
        <w:rPr>
          <w:rFonts w:eastAsia="Cordia New"/>
          <w:sz w:val="24"/>
          <w:szCs w:val="24"/>
        </w:rPr>
        <w:t xml:space="preserve">last method </w:t>
      </w:r>
      <w:r w:rsidRPr="006F249E">
        <w:rPr>
          <w:rFonts w:eastAsia="Cordia New"/>
          <w:sz w:val="24"/>
          <w:szCs w:val="24"/>
        </w:rPr>
        <w:t xml:space="preserve">is to install either a casing string which extends back to surface or a liner which extends back into the shoe of the previous casing string, which would then be cemented in place by the displacement of a cement slurry into the annular space between the outside wall of the casing and the borehole wall </w:t>
      </w:r>
      <w:r>
        <w:rPr>
          <w:rFonts w:eastAsia="Cordia New"/>
          <w:sz w:val="24"/>
          <w:szCs w:val="24"/>
        </w:rPr>
        <w:t>as shown Figure.</w:t>
      </w:r>
      <w:r w:rsidR="00527E58">
        <w:rPr>
          <w:rFonts w:eastAsia="Cordia New"/>
          <w:sz w:val="24"/>
          <w:szCs w:val="24"/>
        </w:rPr>
        <w:t>5</w:t>
      </w:r>
      <w:r>
        <w:rPr>
          <w:rFonts w:eastAsia="Cordia New"/>
          <w:sz w:val="24"/>
          <w:szCs w:val="24"/>
        </w:rPr>
        <w:t xml:space="preserve">-4. </w:t>
      </w:r>
      <w:r w:rsidRPr="006F249E">
        <w:rPr>
          <w:rFonts w:eastAsia="Cordia New"/>
          <w:sz w:val="24"/>
          <w:szCs w:val="24"/>
        </w:rPr>
        <w:t>Then the casings are perforated with tiny holes along the wall facing the formations. Thus, the producti</w:t>
      </w:r>
      <w:r>
        <w:rPr>
          <w:rFonts w:eastAsia="Cordia New"/>
          <w:sz w:val="24"/>
          <w:szCs w:val="24"/>
        </w:rPr>
        <w:t>on can flow into the well hole.</w:t>
      </w:r>
    </w:p>
    <w:p w:rsidR="005421E7" w:rsidRDefault="005421E7" w:rsidP="005421E7">
      <w:pPr>
        <w:spacing w:line="360" w:lineRule="auto"/>
        <w:jc w:val="center"/>
        <w:rPr>
          <w:rFonts w:eastAsia="Cordia New"/>
          <w:sz w:val="24"/>
          <w:szCs w:val="24"/>
        </w:rPr>
      </w:pPr>
      <w:r w:rsidRPr="006F249E">
        <w:rPr>
          <w:noProof/>
          <w:lang w:val="en-MY" w:eastAsia="en-MY"/>
        </w:rPr>
        <w:lastRenderedPageBreak/>
        <w:drawing>
          <wp:inline distT="0" distB="0" distL="0" distR="0" wp14:anchorId="4D461B4F" wp14:editId="15929678">
            <wp:extent cx="3131820" cy="3375660"/>
            <wp:effectExtent l="0" t="0" r="0" b="0"/>
            <wp:docPr id="4096" name="Picture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3131820" cy="3375660"/>
                    </a:xfrm>
                    <a:prstGeom prst="rect">
                      <a:avLst/>
                    </a:prstGeom>
                  </pic:spPr>
                </pic:pic>
              </a:graphicData>
            </a:graphic>
          </wp:inline>
        </w:drawing>
      </w:r>
    </w:p>
    <w:p w:rsidR="005421E7" w:rsidRPr="00FA2C4C" w:rsidRDefault="005421E7" w:rsidP="005421E7">
      <w:pPr>
        <w:spacing w:line="360" w:lineRule="auto"/>
        <w:jc w:val="center"/>
        <w:rPr>
          <w:rFonts w:eastAsia="Cordia New"/>
          <w:sz w:val="24"/>
          <w:szCs w:val="24"/>
        </w:rPr>
      </w:pPr>
      <w:r>
        <w:rPr>
          <w:rFonts w:eastAsia="Cordia New"/>
          <w:b/>
          <w:sz w:val="24"/>
          <w:szCs w:val="24"/>
        </w:rPr>
        <w:t>Figure.5</w:t>
      </w:r>
      <w:r w:rsidRPr="002A1CF9">
        <w:rPr>
          <w:rFonts w:eastAsia="Cordia New"/>
          <w:b/>
          <w:sz w:val="24"/>
          <w:szCs w:val="24"/>
        </w:rPr>
        <w:t>-</w:t>
      </w:r>
      <w:r>
        <w:rPr>
          <w:rFonts w:eastAsia="Cordia New"/>
          <w:b/>
          <w:sz w:val="24"/>
          <w:szCs w:val="24"/>
        </w:rPr>
        <w:t>4</w:t>
      </w:r>
      <w:r w:rsidRPr="002A1CF9">
        <w:rPr>
          <w:rFonts w:eastAsia="Cordia New"/>
          <w:b/>
          <w:sz w:val="24"/>
          <w:szCs w:val="24"/>
        </w:rPr>
        <w:t>:</w:t>
      </w:r>
      <w:r w:rsidRPr="00FA2C4C">
        <w:rPr>
          <w:rFonts w:eastAsia="Cordia New"/>
          <w:sz w:val="24"/>
          <w:szCs w:val="24"/>
        </w:rPr>
        <w:t xml:space="preserve"> </w:t>
      </w:r>
      <w:r w:rsidRPr="006F249E">
        <w:rPr>
          <w:rFonts w:eastAsia="Cordia New"/>
          <w:sz w:val="24"/>
          <w:szCs w:val="24"/>
        </w:rPr>
        <w:t xml:space="preserve">Casing or </w:t>
      </w:r>
      <w:r>
        <w:rPr>
          <w:rFonts w:eastAsia="Cordia New"/>
          <w:sz w:val="24"/>
          <w:szCs w:val="24"/>
        </w:rPr>
        <w:t>l</w:t>
      </w:r>
      <w:r w:rsidRPr="006F249E">
        <w:rPr>
          <w:rFonts w:eastAsia="Cordia New"/>
          <w:sz w:val="24"/>
          <w:szCs w:val="24"/>
        </w:rPr>
        <w:t xml:space="preserve">iner </w:t>
      </w:r>
      <w:r>
        <w:rPr>
          <w:rFonts w:eastAsia="Cordia New"/>
          <w:sz w:val="24"/>
          <w:szCs w:val="24"/>
        </w:rPr>
        <w:t>well c</w:t>
      </w:r>
      <w:r w:rsidRPr="00FA2C4C">
        <w:rPr>
          <w:rFonts w:eastAsia="Cordia New"/>
          <w:sz w:val="24"/>
          <w:szCs w:val="24"/>
        </w:rPr>
        <w:t xml:space="preserve">ompletion </w:t>
      </w:r>
      <w:r w:rsidR="009A7FB4">
        <w:rPr>
          <w:rFonts w:eastAsia="Cordia New"/>
          <w:sz w:val="24"/>
          <w:szCs w:val="24"/>
        </w:rPr>
        <w:t>technique</w:t>
      </w:r>
      <w:r w:rsidR="00124AB8">
        <w:rPr>
          <w:rFonts w:eastAsia="Cordia New"/>
          <w:sz w:val="24"/>
          <w:szCs w:val="24"/>
        </w:rPr>
        <w:t xml:space="preserve"> [PS]</w:t>
      </w:r>
    </w:p>
    <w:p w:rsidR="005421E7" w:rsidRDefault="005421E7" w:rsidP="005421E7">
      <w:pPr>
        <w:spacing w:line="360" w:lineRule="auto"/>
        <w:jc w:val="both"/>
        <w:rPr>
          <w:rFonts w:eastAsia="Cordia New"/>
          <w:sz w:val="24"/>
          <w:szCs w:val="24"/>
        </w:rPr>
      </w:pPr>
    </w:p>
    <w:p w:rsidR="008E0379" w:rsidRPr="006B239D" w:rsidRDefault="008E0379" w:rsidP="008E0379">
      <w:pPr>
        <w:pStyle w:val="Heading2"/>
        <w:spacing w:line="360" w:lineRule="auto"/>
        <w:ind w:left="720"/>
        <w:rPr>
          <w:rFonts w:eastAsia="Cordia New"/>
        </w:rPr>
      </w:pPr>
      <w:bookmarkStart w:id="85" w:name="_Toc477097652"/>
      <w:r>
        <w:rPr>
          <w:rFonts w:eastAsia="Cordia New"/>
        </w:rPr>
        <w:t>5.</w:t>
      </w:r>
      <w:r w:rsidRPr="006B239D">
        <w:rPr>
          <w:rFonts w:eastAsia="Cordia New"/>
        </w:rPr>
        <w:t>1</w:t>
      </w:r>
      <w:r>
        <w:rPr>
          <w:rFonts w:eastAsia="Cordia New"/>
        </w:rPr>
        <w:t>.</w:t>
      </w:r>
      <w:r w:rsidRPr="006B239D">
        <w:rPr>
          <w:rFonts w:eastAsia="Cordia New"/>
        </w:rPr>
        <w:t xml:space="preserve"> </w:t>
      </w:r>
      <w:r>
        <w:rPr>
          <w:rFonts w:eastAsia="Cordia New"/>
        </w:rPr>
        <w:t>Subsea Test Tree</w:t>
      </w:r>
      <w:bookmarkEnd w:id="85"/>
      <w:r>
        <w:rPr>
          <w:rFonts w:eastAsia="Cordia New"/>
        </w:rPr>
        <w:t xml:space="preserve"> </w:t>
      </w:r>
    </w:p>
    <w:p w:rsidR="008E0379" w:rsidRDefault="008E0379" w:rsidP="008E0379">
      <w:pPr>
        <w:spacing w:line="360" w:lineRule="auto"/>
        <w:jc w:val="both"/>
        <w:rPr>
          <w:rFonts w:eastAsia="Cordia New"/>
          <w:sz w:val="24"/>
          <w:szCs w:val="24"/>
        </w:rPr>
      </w:pPr>
      <w:r w:rsidRPr="00CF0104">
        <w:rPr>
          <w:rFonts w:eastAsia="Cordia New"/>
          <w:sz w:val="24"/>
          <w:szCs w:val="24"/>
        </w:rPr>
        <w:t>Th</w:t>
      </w:r>
      <w:r>
        <w:rPr>
          <w:rFonts w:eastAsia="Cordia New"/>
          <w:sz w:val="24"/>
          <w:szCs w:val="24"/>
        </w:rPr>
        <w:t xml:space="preserve">is </w:t>
      </w:r>
      <w:r w:rsidRPr="00CF0104">
        <w:rPr>
          <w:rFonts w:eastAsia="Cordia New"/>
          <w:sz w:val="24"/>
          <w:szCs w:val="24"/>
        </w:rPr>
        <w:t>section</w:t>
      </w:r>
      <w:r>
        <w:rPr>
          <w:rFonts w:eastAsia="Cordia New"/>
          <w:sz w:val="24"/>
          <w:szCs w:val="24"/>
        </w:rPr>
        <w:t xml:space="preserve"> discusses a case study on subsea well completion using </w:t>
      </w:r>
      <w:proofErr w:type="spellStart"/>
      <w:r w:rsidRPr="00FC55E3">
        <w:rPr>
          <w:rFonts w:eastAsia="Cordia New"/>
          <w:sz w:val="24"/>
          <w:szCs w:val="24"/>
        </w:rPr>
        <w:t>SenTREE</w:t>
      </w:r>
      <w:proofErr w:type="spellEnd"/>
      <w:r w:rsidRPr="00FC55E3">
        <w:rPr>
          <w:rFonts w:eastAsia="Cordia New"/>
          <w:sz w:val="24"/>
          <w:szCs w:val="24"/>
        </w:rPr>
        <w:t xml:space="preserve"> Subsea Test Tree (SSTT)</w:t>
      </w:r>
      <w:r>
        <w:rPr>
          <w:rFonts w:eastAsia="Cordia New"/>
          <w:sz w:val="24"/>
          <w:szCs w:val="24"/>
        </w:rPr>
        <w:t xml:space="preserve"> and horizontal tree. The </w:t>
      </w:r>
      <w:proofErr w:type="spellStart"/>
      <w:r w:rsidRPr="00FC55E3">
        <w:rPr>
          <w:rFonts w:eastAsia="Cordia New"/>
          <w:sz w:val="24"/>
          <w:szCs w:val="24"/>
        </w:rPr>
        <w:t>SenTREE</w:t>
      </w:r>
      <w:proofErr w:type="spellEnd"/>
      <w:r w:rsidRPr="00FC55E3">
        <w:rPr>
          <w:rFonts w:eastAsia="Cordia New"/>
          <w:sz w:val="24"/>
          <w:szCs w:val="24"/>
        </w:rPr>
        <w:t xml:space="preserve"> Subsea Test Tree (SSTT) systems integrate with the BOP and any well test, completion</w:t>
      </w:r>
      <w:r w:rsidR="0031677C">
        <w:rPr>
          <w:rFonts w:eastAsia="Cordia New"/>
          <w:sz w:val="24"/>
          <w:szCs w:val="24"/>
        </w:rPr>
        <w:t xml:space="preserve"> </w:t>
      </w:r>
      <w:r w:rsidRPr="00FC55E3">
        <w:rPr>
          <w:rFonts w:eastAsia="Cordia New"/>
          <w:sz w:val="24"/>
          <w:szCs w:val="24"/>
        </w:rPr>
        <w:t>or tree system</w:t>
      </w:r>
      <w:r>
        <w:rPr>
          <w:rFonts w:eastAsia="Cordia New"/>
          <w:sz w:val="24"/>
          <w:szCs w:val="24"/>
        </w:rPr>
        <w:t xml:space="preserve">. Three types of </w:t>
      </w:r>
      <w:proofErr w:type="spellStart"/>
      <w:r>
        <w:rPr>
          <w:rFonts w:eastAsia="Cordia New"/>
          <w:sz w:val="24"/>
          <w:szCs w:val="24"/>
        </w:rPr>
        <w:t>senTHREE</w:t>
      </w:r>
      <w:proofErr w:type="spellEnd"/>
      <w:r>
        <w:rPr>
          <w:rFonts w:eastAsia="Cordia New"/>
          <w:sz w:val="24"/>
          <w:szCs w:val="24"/>
        </w:rPr>
        <w:t xml:space="preserve"> are available currently as follows: </w:t>
      </w:r>
    </w:p>
    <w:p w:rsidR="008E0379" w:rsidRPr="00C973FD" w:rsidRDefault="008E0379" w:rsidP="00CA1F8C">
      <w:pPr>
        <w:pStyle w:val="ListParagraph"/>
        <w:numPr>
          <w:ilvl w:val="0"/>
          <w:numId w:val="14"/>
        </w:numPr>
        <w:spacing w:line="360" w:lineRule="auto"/>
        <w:jc w:val="both"/>
        <w:rPr>
          <w:rFonts w:eastAsia="Cordia New"/>
          <w:sz w:val="24"/>
          <w:szCs w:val="24"/>
        </w:rPr>
      </w:pPr>
      <w:r w:rsidRPr="00C973FD">
        <w:rPr>
          <w:rFonts w:eastAsia="Cordia New"/>
          <w:sz w:val="24"/>
          <w:szCs w:val="24"/>
        </w:rPr>
        <w:t>SenTREE-3 Subsea Test Tree is 3-in, 15,000-psi SSTT for exploration and appraisal operations.</w:t>
      </w:r>
    </w:p>
    <w:p w:rsidR="008E0379" w:rsidRPr="00C973FD" w:rsidRDefault="008E0379" w:rsidP="00CA1F8C">
      <w:pPr>
        <w:pStyle w:val="ListParagraph"/>
        <w:numPr>
          <w:ilvl w:val="0"/>
          <w:numId w:val="14"/>
        </w:numPr>
        <w:spacing w:line="360" w:lineRule="auto"/>
        <w:jc w:val="both"/>
        <w:rPr>
          <w:rFonts w:eastAsia="Cordia New"/>
          <w:sz w:val="24"/>
          <w:szCs w:val="24"/>
        </w:rPr>
      </w:pPr>
      <w:r w:rsidRPr="00C973FD">
        <w:rPr>
          <w:rFonts w:eastAsia="Cordia New"/>
          <w:sz w:val="24"/>
          <w:szCs w:val="24"/>
        </w:rPr>
        <w:t>SenTREE-7 Subsea Test Tree is 7 3/8-in, 10,000-psi SSTT for completion, flow testing, intervention, and other subsea well operations</w:t>
      </w:r>
    </w:p>
    <w:p w:rsidR="008E0379" w:rsidRDefault="008E0379" w:rsidP="00CA1F8C">
      <w:pPr>
        <w:pStyle w:val="ListParagraph"/>
        <w:numPr>
          <w:ilvl w:val="0"/>
          <w:numId w:val="14"/>
        </w:numPr>
        <w:spacing w:line="360" w:lineRule="auto"/>
        <w:jc w:val="both"/>
        <w:rPr>
          <w:rFonts w:eastAsia="Cordia New"/>
          <w:sz w:val="24"/>
          <w:szCs w:val="24"/>
        </w:rPr>
      </w:pPr>
      <w:proofErr w:type="spellStart"/>
      <w:r w:rsidRPr="00C973FD">
        <w:rPr>
          <w:rFonts w:eastAsia="Cordia New"/>
          <w:sz w:val="24"/>
          <w:szCs w:val="24"/>
        </w:rPr>
        <w:t>SenTREE</w:t>
      </w:r>
      <w:proofErr w:type="spellEnd"/>
      <w:r w:rsidRPr="00C973FD">
        <w:rPr>
          <w:rFonts w:eastAsia="Cordia New"/>
          <w:sz w:val="24"/>
          <w:szCs w:val="24"/>
        </w:rPr>
        <w:t>-HP Subsea Test Tree 6 3/8-in, 15,000-psi completion SSTT for well intervention, stimulation, and abandonment.</w:t>
      </w:r>
    </w:p>
    <w:p w:rsidR="008E0379" w:rsidRDefault="008E0379" w:rsidP="005421E7">
      <w:pPr>
        <w:spacing w:line="360" w:lineRule="auto"/>
        <w:jc w:val="both"/>
        <w:rPr>
          <w:rFonts w:eastAsia="Cordia New"/>
          <w:sz w:val="24"/>
          <w:szCs w:val="24"/>
        </w:rPr>
      </w:pPr>
    </w:p>
    <w:p w:rsidR="00C973FD" w:rsidRPr="009543D3" w:rsidRDefault="00C973FD" w:rsidP="00C973FD">
      <w:pPr>
        <w:pStyle w:val="Heading2"/>
        <w:spacing w:line="360" w:lineRule="auto"/>
        <w:ind w:left="720"/>
        <w:rPr>
          <w:lang w:val="en-MY"/>
        </w:rPr>
      </w:pPr>
      <w:bookmarkStart w:id="86" w:name="_Toc477097653"/>
      <w:r>
        <w:rPr>
          <w:lang w:val="en-MY"/>
        </w:rPr>
        <w:t>5</w:t>
      </w:r>
      <w:r w:rsidRPr="009543D3">
        <w:rPr>
          <w:lang w:val="en-MY"/>
        </w:rPr>
        <w:t>.</w:t>
      </w:r>
      <w:r w:rsidR="005421E7">
        <w:rPr>
          <w:lang w:val="en-MY"/>
        </w:rPr>
        <w:t>3</w:t>
      </w:r>
      <w:r w:rsidRPr="009543D3">
        <w:rPr>
          <w:lang w:val="en-MY"/>
        </w:rPr>
        <w:t xml:space="preserve">. </w:t>
      </w:r>
      <w:r w:rsidR="005421E7">
        <w:rPr>
          <w:lang w:val="en-MY"/>
        </w:rPr>
        <w:t xml:space="preserve">Subsea </w:t>
      </w:r>
      <w:r>
        <w:rPr>
          <w:lang w:val="en-MY"/>
        </w:rPr>
        <w:t>Well Testing</w:t>
      </w:r>
      <w:bookmarkEnd w:id="81"/>
      <w:bookmarkEnd w:id="86"/>
    </w:p>
    <w:p w:rsidR="00C973FD" w:rsidRDefault="00C973FD" w:rsidP="00C973FD">
      <w:pPr>
        <w:spacing w:line="360" w:lineRule="auto"/>
        <w:jc w:val="both"/>
        <w:rPr>
          <w:rFonts w:eastAsia="Cordia New"/>
          <w:sz w:val="24"/>
          <w:szCs w:val="24"/>
        </w:rPr>
      </w:pPr>
      <w:r w:rsidRPr="009D5EF2">
        <w:rPr>
          <w:rFonts w:eastAsia="Cordia New"/>
          <w:sz w:val="24"/>
          <w:szCs w:val="24"/>
        </w:rPr>
        <w:t xml:space="preserve">In the exploration stage of a well, </w:t>
      </w:r>
      <w:r w:rsidR="009B1E7D">
        <w:rPr>
          <w:rFonts w:eastAsia="Cordia New"/>
          <w:sz w:val="24"/>
          <w:szCs w:val="24"/>
        </w:rPr>
        <w:t xml:space="preserve">a subsea </w:t>
      </w:r>
      <w:r w:rsidRPr="009D5EF2">
        <w:rPr>
          <w:rFonts w:eastAsia="Cordia New"/>
          <w:sz w:val="24"/>
          <w:szCs w:val="24"/>
        </w:rPr>
        <w:t xml:space="preserve">well </w:t>
      </w:r>
      <w:r w:rsidR="009B1E7D">
        <w:rPr>
          <w:rFonts w:eastAsia="Cordia New"/>
          <w:sz w:val="24"/>
          <w:szCs w:val="24"/>
        </w:rPr>
        <w:t xml:space="preserve">is </w:t>
      </w:r>
      <w:r w:rsidRPr="009D5EF2">
        <w:rPr>
          <w:rFonts w:eastAsia="Cordia New"/>
          <w:sz w:val="24"/>
          <w:szCs w:val="24"/>
        </w:rPr>
        <w:t>test to evaluate the production and flow capabilities of the well</w:t>
      </w:r>
      <w:r w:rsidR="009B1E7D" w:rsidRPr="009B1E7D">
        <w:rPr>
          <w:rFonts w:eastAsia="Cordia New"/>
          <w:sz w:val="24"/>
          <w:szCs w:val="24"/>
        </w:rPr>
        <w:t xml:space="preserve"> </w:t>
      </w:r>
      <w:r w:rsidR="009B1E7D" w:rsidRPr="009D5EF2">
        <w:rPr>
          <w:rFonts w:eastAsia="Cordia New"/>
          <w:sz w:val="24"/>
          <w:szCs w:val="24"/>
        </w:rPr>
        <w:t xml:space="preserve">after </w:t>
      </w:r>
      <w:r w:rsidR="009B1E7D">
        <w:rPr>
          <w:rFonts w:eastAsia="Cordia New"/>
          <w:sz w:val="24"/>
          <w:szCs w:val="24"/>
        </w:rPr>
        <w:t xml:space="preserve">discovering </w:t>
      </w:r>
      <w:r w:rsidR="009B1E7D" w:rsidRPr="009D5EF2">
        <w:rPr>
          <w:rFonts w:eastAsia="Cordia New"/>
          <w:sz w:val="24"/>
          <w:szCs w:val="24"/>
        </w:rPr>
        <w:t>a potential zone</w:t>
      </w:r>
      <w:r w:rsidRPr="009D5EF2">
        <w:rPr>
          <w:rFonts w:eastAsia="Cordia New"/>
          <w:sz w:val="24"/>
          <w:szCs w:val="24"/>
        </w:rPr>
        <w:t>.</w:t>
      </w:r>
      <w:r>
        <w:rPr>
          <w:rFonts w:eastAsia="Cordia New"/>
          <w:sz w:val="24"/>
          <w:szCs w:val="24"/>
        </w:rPr>
        <w:t xml:space="preserve"> In order t</w:t>
      </w:r>
      <w:r w:rsidRPr="009D5EF2">
        <w:rPr>
          <w:rFonts w:eastAsia="Cordia New"/>
          <w:sz w:val="24"/>
          <w:szCs w:val="24"/>
        </w:rPr>
        <w:t>o test</w:t>
      </w:r>
      <w:r>
        <w:rPr>
          <w:rFonts w:eastAsia="Cordia New"/>
          <w:sz w:val="24"/>
          <w:szCs w:val="24"/>
        </w:rPr>
        <w:t xml:space="preserve"> a subsea well, a Drill Stem T</w:t>
      </w:r>
      <w:r w:rsidRPr="009D5EF2">
        <w:rPr>
          <w:rFonts w:eastAsia="Cordia New"/>
          <w:sz w:val="24"/>
          <w:szCs w:val="24"/>
        </w:rPr>
        <w:t xml:space="preserve">est (DST) string is run through BOP. </w:t>
      </w:r>
      <w:r w:rsidR="009B1E7D">
        <w:rPr>
          <w:rFonts w:eastAsia="Cordia New"/>
          <w:sz w:val="24"/>
          <w:szCs w:val="24"/>
        </w:rPr>
        <w:t xml:space="preserve">The </w:t>
      </w:r>
      <w:r w:rsidRPr="009D5EF2">
        <w:rPr>
          <w:rFonts w:eastAsia="Cordia New"/>
          <w:sz w:val="24"/>
          <w:szCs w:val="24"/>
        </w:rPr>
        <w:t xml:space="preserve">DST string </w:t>
      </w:r>
      <w:r w:rsidR="009B1E7D">
        <w:rPr>
          <w:rFonts w:eastAsia="Cordia New"/>
          <w:sz w:val="24"/>
          <w:szCs w:val="24"/>
        </w:rPr>
        <w:t>t</w:t>
      </w:r>
      <w:r w:rsidR="009B1E7D" w:rsidRPr="009D5EF2">
        <w:rPr>
          <w:rFonts w:eastAsia="Cordia New"/>
          <w:sz w:val="24"/>
          <w:szCs w:val="24"/>
        </w:rPr>
        <w:t>ypical</w:t>
      </w:r>
      <w:r w:rsidR="009B1E7D">
        <w:rPr>
          <w:rFonts w:eastAsia="Cordia New"/>
          <w:sz w:val="24"/>
          <w:szCs w:val="24"/>
        </w:rPr>
        <w:t xml:space="preserve">ly </w:t>
      </w:r>
      <w:r w:rsidRPr="009D5EF2">
        <w:rPr>
          <w:rFonts w:eastAsia="Cordia New"/>
          <w:sz w:val="24"/>
          <w:szCs w:val="24"/>
        </w:rPr>
        <w:t>consists of perforating guns, gauges, gauge</w:t>
      </w:r>
      <w:r>
        <w:rPr>
          <w:rFonts w:eastAsia="Cordia New"/>
          <w:sz w:val="24"/>
          <w:szCs w:val="24"/>
        </w:rPr>
        <w:t>-</w:t>
      </w:r>
      <w:r w:rsidRPr="009D5EF2">
        <w:rPr>
          <w:rFonts w:eastAsia="Cordia New"/>
          <w:sz w:val="24"/>
          <w:szCs w:val="24"/>
        </w:rPr>
        <w:t xml:space="preserve">carrier with surface readout capabilities, retrievable </w:t>
      </w:r>
      <w:r w:rsidRPr="009D5EF2">
        <w:rPr>
          <w:rFonts w:eastAsia="Cordia New"/>
          <w:sz w:val="24"/>
          <w:szCs w:val="24"/>
        </w:rPr>
        <w:lastRenderedPageBreak/>
        <w:t xml:space="preserve">packer and test-valve tool. This is connected by tubing up to seabed, then to a retrievable well-control test tree set in the BOP to ensure that disconnection, if required, is done in controlled way. Reservoir fluids flow past the DST gauges at the reservoir level where pressure and temperature are detected, then flow through the tubing and test tree, and finally to the surface. </w:t>
      </w:r>
      <w:r>
        <w:rPr>
          <w:rFonts w:eastAsia="Cordia New"/>
          <w:sz w:val="24"/>
          <w:szCs w:val="24"/>
        </w:rPr>
        <w:t>An e</w:t>
      </w:r>
      <w:r w:rsidRPr="009D5EF2">
        <w:rPr>
          <w:rFonts w:eastAsia="Cordia New"/>
          <w:sz w:val="24"/>
          <w:szCs w:val="24"/>
        </w:rPr>
        <w:t xml:space="preserve">xample of the controlled disconnection tool is </w:t>
      </w:r>
      <w:proofErr w:type="spellStart"/>
      <w:r w:rsidRPr="009D5EF2">
        <w:rPr>
          <w:rFonts w:eastAsia="Cordia New"/>
          <w:sz w:val="24"/>
          <w:szCs w:val="24"/>
        </w:rPr>
        <w:t>SenTREE</w:t>
      </w:r>
      <w:proofErr w:type="spellEnd"/>
      <w:r w:rsidRPr="009D5EF2">
        <w:rPr>
          <w:rFonts w:eastAsia="Cordia New"/>
          <w:sz w:val="24"/>
          <w:szCs w:val="24"/>
        </w:rPr>
        <w:t xml:space="preserve"> 3 &amp; 7</w:t>
      </w:r>
      <w:r w:rsidR="006332A7">
        <w:rPr>
          <w:rFonts w:eastAsia="Cordia New"/>
          <w:sz w:val="24"/>
          <w:szCs w:val="24"/>
        </w:rPr>
        <w:t xml:space="preserve"> as shown in Figure.5-5</w:t>
      </w:r>
      <w:r w:rsidRPr="009D5EF2">
        <w:rPr>
          <w:rFonts w:eastAsia="Cordia New"/>
          <w:sz w:val="24"/>
          <w:szCs w:val="24"/>
        </w:rPr>
        <w:t>.</w:t>
      </w:r>
    </w:p>
    <w:p w:rsidR="00C973FD" w:rsidRDefault="00C973FD" w:rsidP="00C973FD">
      <w:pPr>
        <w:spacing w:line="360" w:lineRule="auto"/>
        <w:jc w:val="both"/>
        <w:rPr>
          <w:rFonts w:eastAsia="Cordia New"/>
          <w:sz w:val="24"/>
          <w:szCs w:val="24"/>
        </w:rPr>
      </w:pPr>
      <w:r>
        <w:rPr>
          <w:rFonts w:eastAsia="Cordia New"/>
          <w:noProof/>
          <w:sz w:val="24"/>
          <w:szCs w:val="24"/>
          <w:lang w:val="en-MY" w:eastAsia="en-MY"/>
        </w:rPr>
        <w:drawing>
          <wp:inline distT="0" distB="0" distL="0" distR="0" wp14:anchorId="6D95EA6C" wp14:editId="2B4F3197">
            <wp:extent cx="5424345" cy="4210050"/>
            <wp:effectExtent l="0" t="0" r="508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24780" cy="4210388"/>
                    </a:xfrm>
                    <a:prstGeom prst="rect">
                      <a:avLst/>
                    </a:prstGeom>
                    <a:noFill/>
                  </pic:spPr>
                </pic:pic>
              </a:graphicData>
            </a:graphic>
          </wp:inline>
        </w:drawing>
      </w:r>
    </w:p>
    <w:p w:rsidR="00C973FD" w:rsidRPr="00BE34E0" w:rsidRDefault="00C973FD" w:rsidP="00C973FD">
      <w:pPr>
        <w:spacing w:line="360" w:lineRule="auto"/>
        <w:jc w:val="center"/>
        <w:rPr>
          <w:rFonts w:eastAsia="Cordia New"/>
          <w:sz w:val="24"/>
          <w:szCs w:val="24"/>
        </w:rPr>
      </w:pPr>
      <w:r w:rsidRPr="00803E5F">
        <w:rPr>
          <w:rFonts w:eastAsia="Cordia New"/>
          <w:b/>
          <w:sz w:val="24"/>
          <w:szCs w:val="24"/>
        </w:rPr>
        <w:t>Figure.</w:t>
      </w:r>
      <w:r>
        <w:rPr>
          <w:rFonts w:eastAsia="Cordia New"/>
          <w:b/>
          <w:sz w:val="24"/>
          <w:szCs w:val="24"/>
        </w:rPr>
        <w:t>5</w:t>
      </w:r>
      <w:r w:rsidRPr="00803E5F">
        <w:rPr>
          <w:rFonts w:eastAsia="Cordia New"/>
          <w:b/>
          <w:sz w:val="24"/>
          <w:szCs w:val="24"/>
        </w:rPr>
        <w:t>-</w:t>
      </w:r>
      <w:r w:rsidR="005421E7">
        <w:rPr>
          <w:rFonts w:eastAsia="Cordia New"/>
          <w:b/>
          <w:sz w:val="24"/>
          <w:szCs w:val="24"/>
        </w:rPr>
        <w:t>5</w:t>
      </w:r>
      <w:r w:rsidRPr="00803E5F">
        <w:rPr>
          <w:rFonts w:eastAsia="Cordia New"/>
          <w:b/>
          <w:sz w:val="24"/>
          <w:szCs w:val="24"/>
        </w:rPr>
        <w:t>:</w:t>
      </w:r>
      <w:r w:rsidRPr="00BE34E0">
        <w:rPr>
          <w:rFonts w:eastAsia="Cordia New"/>
          <w:sz w:val="24"/>
          <w:szCs w:val="24"/>
        </w:rPr>
        <w:t xml:space="preserve"> </w:t>
      </w:r>
      <w:r>
        <w:rPr>
          <w:rFonts w:eastAsia="Cordia New"/>
          <w:sz w:val="24"/>
          <w:szCs w:val="24"/>
        </w:rPr>
        <w:t>An example well testing</w:t>
      </w:r>
      <w:r w:rsidR="006F23F1">
        <w:rPr>
          <w:rFonts w:eastAsia="Cordia New"/>
          <w:sz w:val="24"/>
          <w:szCs w:val="24"/>
        </w:rPr>
        <w:t xml:space="preserve"> [</w:t>
      </w:r>
      <w:r w:rsidR="006F23F1">
        <w:rPr>
          <w:sz w:val="24"/>
          <w:szCs w:val="24"/>
        </w:rPr>
        <w:t>Alan Christie.el.al]</w:t>
      </w:r>
    </w:p>
    <w:p w:rsidR="00712A6D" w:rsidRPr="00CF0104" w:rsidRDefault="00712A6D" w:rsidP="00712A6D">
      <w:pPr>
        <w:spacing w:line="360" w:lineRule="auto"/>
        <w:jc w:val="both"/>
        <w:rPr>
          <w:rFonts w:eastAsia="Cordia New"/>
          <w:sz w:val="24"/>
          <w:szCs w:val="24"/>
        </w:rPr>
      </w:pPr>
    </w:p>
    <w:p w:rsidR="00712A6D" w:rsidRPr="006B239D" w:rsidRDefault="00712A6D" w:rsidP="00712A6D">
      <w:pPr>
        <w:pStyle w:val="Heading2"/>
        <w:spacing w:line="360" w:lineRule="auto"/>
        <w:ind w:left="720"/>
        <w:rPr>
          <w:rFonts w:eastAsia="Cordia New"/>
        </w:rPr>
      </w:pPr>
      <w:bookmarkStart w:id="87" w:name="_Toc477097654"/>
      <w:r>
        <w:rPr>
          <w:rFonts w:eastAsia="Cordia New"/>
        </w:rPr>
        <w:t>5.</w:t>
      </w:r>
      <w:r w:rsidR="005421E7">
        <w:rPr>
          <w:rFonts w:eastAsia="Cordia New"/>
        </w:rPr>
        <w:t>3</w:t>
      </w:r>
      <w:r>
        <w:rPr>
          <w:rFonts w:eastAsia="Cordia New"/>
        </w:rPr>
        <w:t>.</w:t>
      </w:r>
      <w:r w:rsidRPr="006B239D">
        <w:rPr>
          <w:rFonts w:eastAsia="Cordia New"/>
        </w:rPr>
        <w:t xml:space="preserve"> Tubing String &amp; Tubing Hanger</w:t>
      </w:r>
      <w:r w:rsidR="002A2FA1">
        <w:rPr>
          <w:rFonts w:eastAsia="Cordia New"/>
        </w:rPr>
        <w:t xml:space="preserve"> Installation</w:t>
      </w:r>
      <w:bookmarkEnd w:id="87"/>
    </w:p>
    <w:p w:rsidR="00712A6D" w:rsidRPr="006B239D" w:rsidRDefault="00712A6D" w:rsidP="00712A6D">
      <w:pPr>
        <w:spacing w:line="360" w:lineRule="auto"/>
        <w:jc w:val="both"/>
        <w:rPr>
          <w:rFonts w:eastAsia="Cordia New"/>
          <w:sz w:val="24"/>
          <w:szCs w:val="24"/>
        </w:rPr>
      </w:pPr>
      <w:r w:rsidRPr="006B239D">
        <w:rPr>
          <w:rFonts w:eastAsia="Cordia New"/>
          <w:sz w:val="24"/>
          <w:szCs w:val="24"/>
        </w:rPr>
        <w:t>The tubing string is made up and run in hole. The tubing hanger is attached to the top of the string</w:t>
      </w:r>
      <w:r w:rsidR="00FE33C7">
        <w:rPr>
          <w:rFonts w:eastAsia="Cordia New"/>
          <w:sz w:val="24"/>
          <w:szCs w:val="24"/>
        </w:rPr>
        <w:t>. T</w:t>
      </w:r>
      <w:r w:rsidRPr="006B239D">
        <w:rPr>
          <w:rFonts w:eastAsia="Cordia New"/>
          <w:sz w:val="24"/>
          <w:szCs w:val="24"/>
        </w:rPr>
        <w:t xml:space="preserve">he entire assembly is run through the drilling riser and BOP either </w:t>
      </w:r>
      <w:r w:rsidR="00FE33C7">
        <w:rPr>
          <w:rFonts w:eastAsia="Cordia New"/>
          <w:sz w:val="24"/>
          <w:szCs w:val="24"/>
        </w:rPr>
        <w:t xml:space="preserve">on </w:t>
      </w:r>
      <w:r w:rsidRPr="006B239D">
        <w:rPr>
          <w:rFonts w:eastAsia="Cordia New"/>
          <w:sz w:val="24"/>
          <w:szCs w:val="24"/>
        </w:rPr>
        <w:t>a completion riser or drill-pipe and landed in the wellhead. If an oriented tubing hanger is used</w:t>
      </w:r>
      <w:r w:rsidR="00FF7197">
        <w:rPr>
          <w:rFonts w:eastAsia="Cordia New"/>
          <w:sz w:val="24"/>
          <w:szCs w:val="24"/>
        </w:rPr>
        <w:t xml:space="preserve">, the tubing hanger </w:t>
      </w:r>
      <w:r w:rsidRPr="006B239D">
        <w:rPr>
          <w:rFonts w:eastAsia="Cordia New"/>
          <w:sz w:val="24"/>
          <w:szCs w:val="24"/>
        </w:rPr>
        <w:t>is oriented with respect to the guideposts, landed, locked in place and the production packer is set. The pressure integrity of the tubing string, tubing hanger to wellhead seals and the production packer are then tested. The operation of the subsurface safety valve is also tested.</w:t>
      </w:r>
    </w:p>
    <w:p w:rsidR="00712A6D" w:rsidRDefault="00712A6D" w:rsidP="00712A6D">
      <w:pPr>
        <w:spacing w:line="360" w:lineRule="auto"/>
        <w:ind w:firstLine="284"/>
        <w:jc w:val="both"/>
        <w:rPr>
          <w:rFonts w:eastAsia="Cordia New"/>
          <w:sz w:val="24"/>
          <w:szCs w:val="24"/>
        </w:rPr>
      </w:pPr>
      <w:r w:rsidRPr="006B239D">
        <w:rPr>
          <w:rFonts w:eastAsia="Cordia New"/>
          <w:sz w:val="24"/>
          <w:szCs w:val="24"/>
        </w:rPr>
        <w:lastRenderedPageBreak/>
        <w:t>Wire</w:t>
      </w:r>
      <w:r>
        <w:rPr>
          <w:rFonts w:eastAsia="Cordia New"/>
          <w:sz w:val="24"/>
          <w:szCs w:val="24"/>
        </w:rPr>
        <w:t>-</w:t>
      </w:r>
      <w:r w:rsidRPr="006B239D">
        <w:rPr>
          <w:rFonts w:eastAsia="Cordia New"/>
          <w:sz w:val="24"/>
          <w:szCs w:val="24"/>
        </w:rPr>
        <w:t xml:space="preserve">line plugs are set in the tailpipe of the packer, and generally also the tubing hanger and the completion riser </w:t>
      </w:r>
      <w:r w:rsidR="000C0FD7">
        <w:rPr>
          <w:rFonts w:eastAsia="Cordia New"/>
          <w:sz w:val="24"/>
          <w:szCs w:val="24"/>
        </w:rPr>
        <w:t xml:space="preserve">are </w:t>
      </w:r>
      <w:r w:rsidRPr="006B239D">
        <w:rPr>
          <w:rFonts w:eastAsia="Cordia New"/>
          <w:sz w:val="24"/>
          <w:szCs w:val="24"/>
        </w:rPr>
        <w:t>unlatched from the tubing hanger and retrieved. There are now sufficient barriers to flow to allow the BOP and drilling riser system to be removed safely.</w:t>
      </w:r>
    </w:p>
    <w:p w:rsidR="00712A6D" w:rsidRPr="006B239D" w:rsidRDefault="00712A6D" w:rsidP="00712A6D">
      <w:pPr>
        <w:spacing w:line="360" w:lineRule="auto"/>
        <w:jc w:val="both"/>
        <w:rPr>
          <w:rFonts w:eastAsia="Cordia New"/>
          <w:sz w:val="24"/>
          <w:szCs w:val="24"/>
        </w:rPr>
      </w:pPr>
    </w:p>
    <w:p w:rsidR="00712A6D" w:rsidRPr="006B239D" w:rsidRDefault="00712A6D" w:rsidP="00712A6D">
      <w:pPr>
        <w:pStyle w:val="Heading2"/>
        <w:spacing w:line="360" w:lineRule="auto"/>
        <w:ind w:left="720"/>
        <w:rPr>
          <w:rFonts w:eastAsia="Cordia New"/>
        </w:rPr>
      </w:pPr>
      <w:bookmarkStart w:id="88" w:name="_Toc477097655"/>
      <w:r>
        <w:rPr>
          <w:rFonts w:eastAsia="Cordia New"/>
        </w:rPr>
        <w:t>5.</w:t>
      </w:r>
      <w:r w:rsidR="005421E7">
        <w:rPr>
          <w:rFonts w:eastAsia="Cordia New"/>
        </w:rPr>
        <w:t>4</w:t>
      </w:r>
      <w:r>
        <w:rPr>
          <w:rFonts w:eastAsia="Cordia New"/>
        </w:rPr>
        <w:t>.</w:t>
      </w:r>
      <w:r w:rsidRPr="006B239D">
        <w:rPr>
          <w:rFonts w:eastAsia="Cordia New"/>
        </w:rPr>
        <w:t xml:space="preserve"> </w:t>
      </w:r>
      <w:r w:rsidR="00C33D56">
        <w:rPr>
          <w:rFonts w:eastAsia="Cordia New"/>
        </w:rPr>
        <w:t>Subsea Well Production Test</w:t>
      </w:r>
      <w:bookmarkEnd w:id="88"/>
    </w:p>
    <w:p w:rsidR="00C33D56" w:rsidRDefault="009B1E7D" w:rsidP="009B1E7D">
      <w:pPr>
        <w:spacing w:line="360" w:lineRule="auto"/>
        <w:jc w:val="both"/>
        <w:rPr>
          <w:rFonts w:eastAsia="Cordia New"/>
          <w:sz w:val="24"/>
          <w:szCs w:val="24"/>
        </w:rPr>
      </w:pPr>
      <w:r w:rsidRPr="009B1E7D">
        <w:rPr>
          <w:rFonts w:eastAsia="Cordia New"/>
          <w:sz w:val="24"/>
          <w:szCs w:val="24"/>
        </w:rPr>
        <w:t xml:space="preserve">As the tubing hanger is installed in the tree, subsea completions are performed during tree installation. Procedures installation of a horizontal tree typically </w:t>
      </w:r>
      <w:r>
        <w:rPr>
          <w:rFonts w:eastAsia="Cordia New"/>
          <w:sz w:val="24"/>
          <w:szCs w:val="24"/>
        </w:rPr>
        <w:t xml:space="preserve">has </w:t>
      </w:r>
      <w:r w:rsidR="00C33D56">
        <w:rPr>
          <w:rFonts w:eastAsia="Cordia New"/>
          <w:sz w:val="24"/>
          <w:szCs w:val="24"/>
        </w:rPr>
        <w:t>several steps</w:t>
      </w:r>
      <w:r>
        <w:rPr>
          <w:rFonts w:eastAsia="Cordia New"/>
          <w:sz w:val="24"/>
          <w:szCs w:val="24"/>
        </w:rPr>
        <w:t>.</w:t>
      </w:r>
    </w:p>
    <w:p w:rsidR="006332A7" w:rsidRDefault="006332A7" w:rsidP="009B1E7D">
      <w:pPr>
        <w:spacing w:line="360" w:lineRule="auto"/>
        <w:jc w:val="both"/>
        <w:rPr>
          <w:rFonts w:eastAsia="Cordia New"/>
          <w:sz w:val="24"/>
          <w:szCs w:val="24"/>
        </w:rPr>
      </w:pPr>
    </w:p>
    <w:p w:rsidR="00335259" w:rsidRPr="00C33D56" w:rsidRDefault="00335259" w:rsidP="00335259">
      <w:pPr>
        <w:pStyle w:val="Heading4"/>
        <w:spacing w:line="360" w:lineRule="auto"/>
        <w:ind w:left="720"/>
        <w:rPr>
          <w:rFonts w:eastAsia="Cordia New"/>
        </w:rPr>
      </w:pPr>
      <w:r>
        <w:rPr>
          <w:rFonts w:eastAsia="Cordia New"/>
        </w:rPr>
        <w:t>5.</w:t>
      </w:r>
      <w:r w:rsidR="005421E7">
        <w:rPr>
          <w:rFonts w:eastAsia="Cordia New"/>
        </w:rPr>
        <w:t>4</w:t>
      </w:r>
      <w:r>
        <w:rPr>
          <w:rFonts w:eastAsia="Cordia New"/>
        </w:rPr>
        <w:t xml:space="preserve">.1. </w:t>
      </w:r>
      <w:r w:rsidR="009B1E7D" w:rsidRPr="009B1E7D">
        <w:rPr>
          <w:rFonts w:eastAsia="Cordia New"/>
        </w:rPr>
        <w:t>Well Suspension</w:t>
      </w:r>
    </w:p>
    <w:p w:rsidR="00C33D56" w:rsidRDefault="00335259" w:rsidP="00335259">
      <w:pPr>
        <w:spacing w:line="360" w:lineRule="auto"/>
        <w:jc w:val="both"/>
        <w:rPr>
          <w:rFonts w:eastAsia="Cordia New"/>
          <w:sz w:val="24"/>
          <w:szCs w:val="24"/>
        </w:rPr>
      </w:pPr>
      <w:r>
        <w:rPr>
          <w:rFonts w:eastAsia="Cordia New"/>
          <w:sz w:val="24"/>
          <w:szCs w:val="24"/>
        </w:rPr>
        <w:t>After completing well drilling</w:t>
      </w:r>
      <w:r w:rsidR="00685531">
        <w:rPr>
          <w:rFonts w:eastAsia="Cordia New"/>
          <w:sz w:val="24"/>
          <w:szCs w:val="24"/>
        </w:rPr>
        <w:t xml:space="preserve">, the suspension packer is installed. Then, the </w:t>
      </w:r>
      <w:r>
        <w:rPr>
          <w:rFonts w:eastAsia="Cordia New"/>
          <w:sz w:val="24"/>
          <w:szCs w:val="24"/>
        </w:rPr>
        <w:t>s</w:t>
      </w:r>
      <w:r w:rsidR="009B1E7D" w:rsidRPr="009B1E7D">
        <w:rPr>
          <w:rFonts w:eastAsia="Cordia New"/>
          <w:sz w:val="24"/>
          <w:szCs w:val="24"/>
        </w:rPr>
        <w:t>uspend flow from the well with kill fluid to shut off flow retrieve the riser and BOP</w:t>
      </w:r>
      <w:r w:rsidR="00685531">
        <w:rPr>
          <w:rFonts w:eastAsia="Cordia New"/>
          <w:sz w:val="24"/>
          <w:szCs w:val="24"/>
        </w:rPr>
        <w:t xml:space="preserve"> is conducted</w:t>
      </w:r>
      <w:r w:rsidR="00712A6D">
        <w:rPr>
          <w:rFonts w:eastAsia="Cordia New"/>
          <w:sz w:val="24"/>
          <w:szCs w:val="24"/>
        </w:rPr>
        <w:t xml:space="preserve"> as shown in Figure </w:t>
      </w:r>
      <w:r w:rsidR="00FE33C7">
        <w:rPr>
          <w:rFonts w:eastAsia="Cordia New"/>
          <w:sz w:val="24"/>
          <w:szCs w:val="24"/>
        </w:rPr>
        <w:t>5</w:t>
      </w:r>
      <w:r w:rsidR="002E0755">
        <w:rPr>
          <w:rFonts w:eastAsia="Cordia New"/>
          <w:sz w:val="24"/>
          <w:szCs w:val="24"/>
        </w:rPr>
        <w:t>-</w:t>
      </w:r>
      <w:r w:rsidR="00685531">
        <w:rPr>
          <w:rFonts w:eastAsia="Cordia New"/>
          <w:sz w:val="24"/>
          <w:szCs w:val="24"/>
        </w:rPr>
        <w:t>6</w:t>
      </w:r>
      <w:r w:rsidR="002E0755">
        <w:rPr>
          <w:rFonts w:eastAsia="Cordia New"/>
          <w:sz w:val="24"/>
          <w:szCs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76"/>
      </w:tblGrid>
      <w:tr w:rsidR="00685531" w:rsidTr="00685531">
        <w:tc>
          <w:tcPr>
            <w:tcW w:w="8876" w:type="dxa"/>
          </w:tcPr>
          <w:p w:rsidR="00685531" w:rsidRDefault="00685531" w:rsidP="00685531">
            <w:pPr>
              <w:spacing w:line="360" w:lineRule="auto"/>
              <w:jc w:val="center"/>
              <w:rPr>
                <w:rFonts w:eastAsia="Cordia New"/>
                <w:sz w:val="24"/>
                <w:szCs w:val="24"/>
              </w:rPr>
            </w:pPr>
            <w:r>
              <w:rPr>
                <w:rFonts w:eastAsia="Cordia New"/>
                <w:noProof/>
                <w:sz w:val="24"/>
                <w:szCs w:val="24"/>
                <w:lang w:val="en-MY" w:eastAsia="en-MY"/>
              </w:rPr>
              <w:drawing>
                <wp:inline distT="0" distB="0" distL="0" distR="0" wp14:anchorId="182E272E" wp14:editId="3DA1C177">
                  <wp:extent cx="2834516" cy="256902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844608" cy="2578175"/>
                          </a:xfrm>
                          <a:prstGeom prst="rect">
                            <a:avLst/>
                          </a:prstGeom>
                          <a:noFill/>
                        </pic:spPr>
                      </pic:pic>
                    </a:graphicData>
                  </a:graphic>
                </wp:inline>
              </w:drawing>
            </w:r>
          </w:p>
          <w:p w:rsidR="00685531" w:rsidRPr="002A2FA1" w:rsidRDefault="00685531" w:rsidP="00685531">
            <w:pPr>
              <w:spacing w:line="360" w:lineRule="auto"/>
              <w:jc w:val="center"/>
              <w:rPr>
                <w:rFonts w:eastAsia="Cordia New"/>
                <w:sz w:val="24"/>
                <w:szCs w:val="24"/>
              </w:rPr>
            </w:pPr>
            <w:r w:rsidRPr="002A2FA1">
              <w:rPr>
                <w:rFonts w:eastAsia="Cordia New"/>
                <w:sz w:val="24"/>
                <w:szCs w:val="24"/>
              </w:rPr>
              <w:t>Complete drilling and install the suspension packer</w:t>
            </w:r>
          </w:p>
        </w:tc>
      </w:tr>
    </w:tbl>
    <w:p w:rsidR="00335259" w:rsidRDefault="00335259" w:rsidP="00335259">
      <w:pPr>
        <w:spacing w:line="360" w:lineRule="auto"/>
        <w:jc w:val="center"/>
        <w:rPr>
          <w:rFonts w:eastAsia="Cordia New"/>
          <w:sz w:val="24"/>
          <w:szCs w:val="24"/>
        </w:rPr>
      </w:pPr>
      <w:r w:rsidRPr="00803E5F">
        <w:rPr>
          <w:rFonts w:eastAsia="Cordia New"/>
          <w:b/>
          <w:sz w:val="24"/>
          <w:szCs w:val="24"/>
        </w:rPr>
        <w:t>Figure.</w:t>
      </w:r>
      <w:r>
        <w:rPr>
          <w:rFonts w:eastAsia="Cordia New"/>
          <w:b/>
          <w:sz w:val="24"/>
          <w:szCs w:val="24"/>
        </w:rPr>
        <w:t>5</w:t>
      </w:r>
      <w:r w:rsidRPr="00803E5F">
        <w:rPr>
          <w:rFonts w:eastAsia="Cordia New"/>
          <w:b/>
          <w:sz w:val="24"/>
          <w:szCs w:val="24"/>
        </w:rPr>
        <w:t>-</w:t>
      </w:r>
      <w:r w:rsidR="005421E7">
        <w:rPr>
          <w:rFonts w:eastAsia="Cordia New"/>
          <w:b/>
          <w:sz w:val="24"/>
          <w:szCs w:val="24"/>
        </w:rPr>
        <w:t>6</w:t>
      </w:r>
      <w:r w:rsidRPr="00803E5F">
        <w:rPr>
          <w:rFonts w:eastAsia="Cordia New"/>
          <w:b/>
          <w:sz w:val="24"/>
          <w:szCs w:val="24"/>
        </w:rPr>
        <w:t>:</w:t>
      </w:r>
      <w:r w:rsidRPr="00BE34E0">
        <w:rPr>
          <w:rFonts w:eastAsia="Cordia New"/>
          <w:sz w:val="24"/>
          <w:szCs w:val="24"/>
        </w:rPr>
        <w:t xml:space="preserve"> </w:t>
      </w:r>
      <w:r>
        <w:rPr>
          <w:rFonts w:eastAsia="Cordia New"/>
          <w:sz w:val="24"/>
          <w:szCs w:val="24"/>
        </w:rPr>
        <w:t>Subsea well suspension</w:t>
      </w:r>
    </w:p>
    <w:p w:rsidR="00F37A7B" w:rsidRPr="00BE34E0" w:rsidRDefault="00F37A7B" w:rsidP="00335259">
      <w:pPr>
        <w:spacing w:line="360" w:lineRule="auto"/>
        <w:jc w:val="center"/>
        <w:rPr>
          <w:rFonts w:eastAsia="Cordia New"/>
          <w:sz w:val="24"/>
          <w:szCs w:val="24"/>
        </w:rPr>
      </w:pPr>
    </w:p>
    <w:p w:rsidR="00685531" w:rsidRPr="00C33D56" w:rsidRDefault="00685531" w:rsidP="00685531">
      <w:pPr>
        <w:pStyle w:val="Heading4"/>
        <w:spacing w:line="360" w:lineRule="auto"/>
        <w:ind w:left="720"/>
        <w:rPr>
          <w:rFonts w:eastAsia="Cordia New"/>
        </w:rPr>
      </w:pPr>
      <w:r>
        <w:rPr>
          <w:rFonts w:eastAsia="Cordia New"/>
        </w:rPr>
        <w:t xml:space="preserve">5.4.2. </w:t>
      </w:r>
      <w:r w:rsidRPr="00C33D56">
        <w:rPr>
          <w:rFonts w:eastAsia="Cordia New"/>
        </w:rPr>
        <w:t>BOP Stack Removal</w:t>
      </w:r>
    </w:p>
    <w:p w:rsidR="00335259" w:rsidRDefault="00685531" w:rsidP="00685531">
      <w:pPr>
        <w:spacing w:line="360" w:lineRule="auto"/>
        <w:jc w:val="both"/>
        <w:rPr>
          <w:rFonts w:eastAsia="Cordia New"/>
          <w:sz w:val="24"/>
          <w:szCs w:val="24"/>
        </w:rPr>
      </w:pPr>
      <w:r>
        <w:rPr>
          <w:rFonts w:eastAsia="Cordia New"/>
          <w:sz w:val="24"/>
          <w:szCs w:val="24"/>
        </w:rPr>
        <w:t>In this stage, t</w:t>
      </w:r>
      <w:r w:rsidRPr="006B239D">
        <w:rPr>
          <w:rFonts w:eastAsia="Cordia New"/>
          <w:sz w:val="24"/>
          <w:szCs w:val="24"/>
        </w:rPr>
        <w:t>he BOP stack is unlatched from the wellhead and the stack and riser system is retrieved</w:t>
      </w:r>
      <w:r>
        <w:rPr>
          <w:rFonts w:eastAsia="Cordia New"/>
          <w:sz w:val="24"/>
          <w:szCs w:val="24"/>
        </w:rPr>
        <w:t xml:space="preserve"> as shown in Figure 5-7.</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76"/>
      </w:tblGrid>
      <w:tr w:rsidR="00685531" w:rsidTr="00685531">
        <w:tc>
          <w:tcPr>
            <w:tcW w:w="8876" w:type="dxa"/>
          </w:tcPr>
          <w:p w:rsidR="00685531" w:rsidRDefault="00685531" w:rsidP="00685531">
            <w:pPr>
              <w:spacing w:line="360" w:lineRule="auto"/>
              <w:jc w:val="center"/>
              <w:rPr>
                <w:rFonts w:eastAsia="Cordia New"/>
                <w:sz w:val="24"/>
                <w:szCs w:val="24"/>
              </w:rPr>
            </w:pPr>
            <w:r>
              <w:rPr>
                <w:rFonts w:eastAsia="Cordia New"/>
                <w:noProof/>
                <w:sz w:val="24"/>
                <w:szCs w:val="24"/>
                <w:lang w:val="en-MY" w:eastAsia="en-MY"/>
              </w:rPr>
              <w:lastRenderedPageBreak/>
              <w:drawing>
                <wp:inline distT="0" distB="0" distL="0" distR="0" wp14:anchorId="0187BD17" wp14:editId="4F6DBA13">
                  <wp:extent cx="3123430" cy="2569029"/>
                  <wp:effectExtent l="0" t="0" r="0" b="3175"/>
                  <wp:docPr id="4133" name="Picture 4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132834" cy="2576763"/>
                          </a:xfrm>
                          <a:prstGeom prst="rect">
                            <a:avLst/>
                          </a:prstGeom>
                          <a:noFill/>
                        </pic:spPr>
                      </pic:pic>
                    </a:graphicData>
                  </a:graphic>
                </wp:inline>
              </w:drawing>
            </w:r>
          </w:p>
          <w:p w:rsidR="00685531" w:rsidRPr="002A2FA1" w:rsidRDefault="00685531" w:rsidP="00685531">
            <w:pPr>
              <w:spacing w:line="360" w:lineRule="auto"/>
              <w:jc w:val="center"/>
              <w:rPr>
                <w:rFonts w:eastAsia="Cordia New"/>
                <w:sz w:val="24"/>
                <w:szCs w:val="24"/>
              </w:rPr>
            </w:pPr>
            <w:r w:rsidRPr="002A2FA1">
              <w:rPr>
                <w:rFonts w:eastAsia="Cordia New"/>
                <w:sz w:val="24"/>
                <w:szCs w:val="24"/>
              </w:rPr>
              <w:t>Retrieve the drilling risers and BOP stack, move rig off</w:t>
            </w:r>
          </w:p>
        </w:tc>
      </w:tr>
    </w:tbl>
    <w:p w:rsidR="00685531" w:rsidRPr="00BE34E0" w:rsidRDefault="00685531" w:rsidP="00685531">
      <w:pPr>
        <w:spacing w:line="360" w:lineRule="auto"/>
        <w:jc w:val="center"/>
        <w:rPr>
          <w:rFonts w:eastAsia="Cordia New"/>
          <w:sz w:val="24"/>
          <w:szCs w:val="24"/>
        </w:rPr>
      </w:pPr>
      <w:r w:rsidRPr="00803E5F">
        <w:rPr>
          <w:rFonts w:eastAsia="Cordia New"/>
          <w:b/>
          <w:sz w:val="24"/>
          <w:szCs w:val="24"/>
        </w:rPr>
        <w:t>Figure.</w:t>
      </w:r>
      <w:r>
        <w:rPr>
          <w:rFonts w:eastAsia="Cordia New"/>
          <w:b/>
          <w:sz w:val="24"/>
          <w:szCs w:val="24"/>
        </w:rPr>
        <w:t>5</w:t>
      </w:r>
      <w:r w:rsidRPr="00803E5F">
        <w:rPr>
          <w:rFonts w:eastAsia="Cordia New"/>
          <w:b/>
          <w:sz w:val="24"/>
          <w:szCs w:val="24"/>
        </w:rPr>
        <w:t>-</w:t>
      </w:r>
      <w:r>
        <w:rPr>
          <w:rFonts w:eastAsia="Cordia New"/>
          <w:b/>
          <w:sz w:val="24"/>
          <w:szCs w:val="24"/>
        </w:rPr>
        <w:t>7</w:t>
      </w:r>
      <w:r w:rsidRPr="00803E5F">
        <w:rPr>
          <w:rFonts w:eastAsia="Cordia New"/>
          <w:b/>
          <w:sz w:val="24"/>
          <w:szCs w:val="24"/>
        </w:rPr>
        <w:t>:</w:t>
      </w:r>
      <w:r w:rsidRPr="00BE34E0">
        <w:rPr>
          <w:rFonts w:eastAsia="Cordia New"/>
          <w:sz w:val="24"/>
          <w:szCs w:val="24"/>
        </w:rPr>
        <w:t xml:space="preserve"> </w:t>
      </w:r>
      <w:r>
        <w:rPr>
          <w:rFonts w:eastAsia="Cordia New"/>
          <w:sz w:val="24"/>
          <w:szCs w:val="24"/>
        </w:rPr>
        <w:t>BOP stack temporary removed from well</w:t>
      </w:r>
    </w:p>
    <w:p w:rsidR="00685531" w:rsidRDefault="00685531" w:rsidP="00685531">
      <w:pPr>
        <w:spacing w:line="360" w:lineRule="auto"/>
        <w:jc w:val="both"/>
        <w:rPr>
          <w:rFonts w:eastAsia="Cordia New"/>
          <w:sz w:val="24"/>
          <w:szCs w:val="24"/>
        </w:rPr>
      </w:pPr>
    </w:p>
    <w:p w:rsidR="00C33D56" w:rsidRPr="00C33D56" w:rsidRDefault="00335259" w:rsidP="008F4375">
      <w:pPr>
        <w:pStyle w:val="Heading4"/>
        <w:spacing w:line="360" w:lineRule="auto"/>
        <w:ind w:left="720"/>
        <w:rPr>
          <w:rFonts w:eastAsia="Cordia New"/>
        </w:rPr>
      </w:pPr>
      <w:r>
        <w:rPr>
          <w:rFonts w:eastAsia="Cordia New"/>
        </w:rPr>
        <w:t>5.</w:t>
      </w:r>
      <w:r w:rsidR="005421E7">
        <w:rPr>
          <w:rFonts w:eastAsia="Cordia New"/>
        </w:rPr>
        <w:t>4</w:t>
      </w:r>
      <w:r>
        <w:rPr>
          <w:rFonts w:eastAsia="Cordia New"/>
        </w:rPr>
        <w:t>.</w:t>
      </w:r>
      <w:r w:rsidR="00F37A7B">
        <w:rPr>
          <w:rFonts w:eastAsia="Cordia New"/>
        </w:rPr>
        <w:t>3</w:t>
      </w:r>
      <w:r>
        <w:rPr>
          <w:rFonts w:eastAsia="Cordia New"/>
        </w:rPr>
        <w:t xml:space="preserve">. </w:t>
      </w:r>
      <w:r w:rsidR="00C33D56" w:rsidRPr="00C33D56">
        <w:rPr>
          <w:rFonts w:eastAsia="Cordia New"/>
        </w:rPr>
        <w:t xml:space="preserve">Tree </w:t>
      </w:r>
      <w:r w:rsidR="00E72516">
        <w:rPr>
          <w:rFonts w:eastAsia="Cordia New"/>
        </w:rPr>
        <w:t xml:space="preserve">and BOP </w:t>
      </w:r>
      <w:r w:rsidR="00C33D56" w:rsidRPr="00C33D56">
        <w:rPr>
          <w:rFonts w:eastAsia="Cordia New"/>
        </w:rPr>
        <w:t>Installation</w:t>
      </w:r>
    </w:p>
    <w:p w:rsidR="00F5265D" w:rsidRDefault="007A27C6" w:rsidP="00335259">
      <w:pPr>
        <w:spacing w:line="360" w:lineRule="auto"/>
        <w:jc w:val="both"/>
        <w:rPr>
          <w:rFonts w:eastAsia="Cordia New"/>
          <w:sz w:val="24"/>
          <w:szCs w:val="24"/>
        </w:rPr>
      </w:pPr>
      <w:r>
        <w:rPr>
          <w:rFonts w:eastAsia="Cordia New"/>
          <w:sz w:val="24"/>
          <w:szCs w:val="24"/>
        </w:rPr>
        <w:t xml:space="preserve">The </w:t>
      </w:r>
      <w:r w:rsidRPr="005B4E6A">
        <w:rPr>
          <w:rFonts w:eastAsia="Cordia New"/>
          <w:sz w:val="24"/>
          <w:szCs w:val="24"/>
        </w:rPr>
        <w:t xml:space="preserve">drilling guide base </w:t>
      </w:r>
      <w:r>
        <w:rPr>
          <w:rFonts w:eastAsia="Cordia New"/>
          <w:sz w:val="24"/>
          <w:szCs w:val="24"/>
        </w:rPr>
        <w:t>is r</w:t>
      </w:r>
      <w:r w:rsidRPr="005B4E6A">
        <w:rPr>
          <w:rFonts w:eastAsia="Cordia New"/>
          <w:sz w:val="24"/>
          <w:szCs w:val="24"/>
        </w:rPr>
        <w:t>etrieve</w:t>
      </w:r>
      <w:r>
        <w:rPr>
          <w:rFonts w:eastAsia="Cordia New"/>
          <w:sz w:val="24"/>
          <w:szCs w:val="24"/>
        </w:rPr>
        <w:t>d</w:t>
      </w:r>
      <w:r w:rsidRPr="005B4E6A">
        <w:rPr>
          <w:rFonts w:eastAsia="Cordia New"/>
          <w:sz w:val="24"/>
          <w:szCs w:val="24"/>
        </w:rPr>
        <w:t xml:space="preserve"> with ROV assistance</w:t>
      </w:r>
      <w:r>
        <w:rPr>
          <w:rFonts w:eastAsia="Cordia New"/>
          <w:sz w:val="24"/>
          <w:szCs w:val="24"/>
        </w:rPr>
        <w:t xml:space="preserve"> and then r</w:t>
      </w:r>
      <w:r w:rsidRPr="005B4E6A">
        <w:rPr>
          <w:rFonts w:eastAsia="Cordia New"/>
          <w:sz w:val="24"/>
          <w:szCs w:val="24"/>
        </w:rPr>
        <w:t>un the production flow-base and latch onto wellhead housing</w:t>
      </w:r>
      <w:r w:rsidR="00F37A7B">
        <w:rPr>
          <w:rFonts w:eastAsia="Cordia New"/>
          <w:sz w:val="24"/>
          <w:szCs w:val="24"/>
        </w:rPr>
        <w:t xml:space="preserve"> as shown in Figure.5-8</w:t>
      </w:r>
      <w:r>
        <w:rPr>
          <w:rFonts w:eastAsia="Cordia New"/>
          <w:sz w:val="24"/>
          <w:szCs w:val="24"/>
        </w:rPr>
        <w:t>. The tree is l</w:t>
      </w:r>
      <w:r w:rsidRPr="005B4E6A">
        <w:rPr>
          <w:rFonts w:eastAsia="Cordia New"/>
          <w:sz w:val="24"/>
          <w:szCs w:val="24"/>
        </w:rPr>
        <w:t>and</w:t>
      </w:r>
      <w:r>
        <w:rPr>
          <w:rFonts w:eastAsia="Cordia New"/>
          <w:sz w:val="24"/>
          <w:szCs w:val="24"/>
        </w:rPr>
        <w:t>ed</w:t>
      </w:r>
      <w:r w:rsidRPr="005B4E6A">
        <w:rPr>
          <w:rFonts w:eastAsia="Cordia New"/>
          <w:sz w:val="24"/>
          <w:szCs w:val="24"/>
        </w:rPr>
        <w:t xml:space="preserve"> </w:t>
      </w:r>
      <w:r>
        <w:rPr>
          <w:rFonts w:eastAsia="Cordia New"/>
          <w:sz w:val="24"/>
          <w:szCs w:val="24"/>
        </w:rPr>
        <w:t>on the production flow base</w:t>
      </w:r>
      <w:r w:rsidRPr="005B4E6A">
        <w:rPr>
          <w:rFonts w:eastAsia="Cordia New"/>
          <w:sz w:val="24"/>
          <w:szCs w:val="24"/>
        </w:rPr>
        <w:t>, lock the connector, test seal function valves with an ROV</w:t>
      </w:r>
      <w:r>
        <w:rPr>
          <w:rFonts w:eastAsia="Cordia New"/>
          <w:sz w:val="24"/>
          <w:szCs w:val="24"/>
        </w:rPr>
        <w:t xml:space="preserve"> and </w:t>
      </w:r>
      <w:r w:rsidRPr="005B4E6A">
        <w:rPr>
          <w:rFonts w:eastAsia="Cordia New"/>
          <w:sz w:val="24"/>
          <w:szCs w:val="24"/>
        </w:rPr>
        <w:t>release Tree Running Tool (TRT)</w:t>
      </w:r>
      <w:r>
        <w:rPr>
          <w:rFonts w:eastAsia="Cordia New"/>
          <w:sz w:val="24"/>
          <w:szCs w:val="24"/>
        </w:rPr>
        <w:t xml:space="preserve">., </w:t>
      </w:r>
      <w:r w:rsidRPr="00A759C3">
        <w:rPr>
          <w:rFonts w:eastAsia="Cordia New"/>
          <w:sz w:val="24"/>
          <w:szCs w:val="24"/>
        </w:rPr>
        <w:t xml:space="preserve">BOP stack </w:t>
      </w:r>
      <w:r>
        <w:rPr>
          <w:rFonts w:eastAsia="Cordia New"/>
          <w:sz w:val="24"/>
          <w:szCs w:val="24"/>
        </w:rPr>
        <w:t xml:space="preserve">is run </w:t>
      </w:r>
      <w:r w:rsidRPr="00A759C3">
        <w:rPr>
          <w:rFonts w:eastAsia="Cordia New"/>
          <w:sz w:val="24"/>
          <w:szCs w:val="24"/>
        </w:rPr>
        <w:t>onto horizontal tree, lock connector, run BOP test tool and test, function-test tree</w:t>
      </w:r>
      <w:r w:rsidR="00C33D56">
        <w:rPr>
          <w:rFonts w:eastAsia="Cordia New"/>
          <w:sz w:val="24"/>
          <w:szCs w:val="24"/>
        </w:rPr>
        <w:t>.</w:t>
      </w:r>
      <w:r w:rsidR="00AA78EA">
        <w:rPr>
          <w:rFonts w:eastAsia="Cordia New"/>
          <w:sz w:val="24"/>
          <w:szCs w:val="24"/>
        </w:rPr>
        <w:t xml:space="preserve"> </w:t>
      </w:r>
      <w:r w:rsidR="00AA78EA" w:rsidRPr="006B239D">
        <w:rPr>
          <w:rFonts w:eastAsia="Cordia New"/>
          <w:sz w:val="24"/>
          <w:szCs w:val="24"/>
        </w:rPr>
        <w:t>When the tree has been landed</w:t>
      </w:r>
      <w:r w:rsidR="00AA78EA">
        <w:rPr>
          <w:rFonts w:eastAsia="Cordia New"/>
          <w:sz w:val="24"/>
          <w:szCs w:val="24"/>
        </w:rPr>
        <w:t xml:space="preserve">, </w:t>
      </w:r>
      <w:r w:rsidR="00AA78EA" w:rsidRPr="006B239D">
        <w:rPr>
          <w:rFonts w:eastAsia="Cordia New"/>
          <w:sz w:val="24"/>
          <w:szCs w:val="24"/>
        </w:rPr>
        <w:t>the wellhead connector is energized and all of the major functions are tested. The tree to wellhead seals and riser system are then</w:t>
      </w:r>
      <w:r w:rsidR="00AA78EA">
        <w:rPr>
          <w:rFonts w:eastAsia="Cordia New"/>
          <w:sz w:val="24"/>
          <w:szCs w:val="24"/>
        </w:rPr>
        <w:t xml:space="preserve"> tested for pressure integrity.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4515"/>
      </w:tblGrid>
      <w:tr w:rsidR="00E72516" w:rsidTr="00097531">
        <w:tc>
          <w:tcPr>
            <w:tcW w:w="4361" w:type="dxa"/>
          </w:tcPr>
          <w:p w:rsidR="00E72516" w:rsidRDefault="00E72516" w:rsidP="00097531">
            <w:pPr>
              <w:spacing w:line="360" w:lineRule="auto"/>
              <w:jc w:val="both"/>
              <w:rPr>
                <w:rFonts w:eastAsia="Cordia New"/>
                <w:sz w:val="24"/>
                <w:szCs w:val="24"/>
              </w:rPr>
            </w:pPr>
            <w:r>
              <w:rPr>
                <w:rFonts w:eastAsia="Cordia New"/>
                <w:noProof/>
                <w:sz w:val="24"/>
                <w:szCs w:val="24"/>
                <w:lang w:val="en-MY" w:eastAsia="en-MY"/>
              </w:rPr>
              <w:drawing>
                <wp:inline distT="0" distB="0" distL="0" distR="0" wp14:anchorId="3F8856E0" wp14:editId="6C79AADC">
                  <wp:extent cx="2322176" cy="27622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321075" cy="2760941"/>
                          </a:xfrm>
                          <a:prstGeom prst="rect">
                            <a:avLst/>
                          </a:prstGeom>
                          <a:noFill/>
                        </pic:spPr>
                      </pic:pic>
                    </a:graphicData>
                  </a:graphic>
                </wp:inline>
              </w:drawing>
            </w:r>
          </w:p>
          <w:p w:rsidR="00E72516" w:rsidRPr="00E72516" w:rsidRDefault="00E72516" w:rsidP="00E72516">
            <w:pPr>
              <w:spacing w:line="360" w:lineRule="auto"/>
              <w:jc w:val="both"/>
              <w:rPr>
                <w:rFonts w:eastAsia="Cordia New"/>
                <w:sz w:val="24"/>
                <w:szCs w:val="24"/>
              </w:rPr>
            </w:pPr>
            <w:r w:rsidRPr="00E72516">
              <w:rPr>
                <w:rFonts w:eastAsia="Cordia New"/>
                <w:sz w:val="24"/>
                <w:szCs w:val="24"/>
              </w:rPr>
              <w:t xml:space="preserve">Retrieve drilling guide base with ROV </w:t>
            </w:r>
            <w:r w:rsidRPr="00E72516">
              <w:rPr>
                <w:rFonts w:eastAsia="Cordia New"/>
                <w:sz w:val="24"/>
                <w:szCs w:val="24"/>
              </w:rPr>
              <w:lastRenderedPageBreak/>
              <w:t>assistance</w:t>
            </w:r>
          </w:p>
        </w:tc>
        <w:tc>
          <w:tcPr>
            <w:tcW w:w="4515" w:type="dxa"/>
          </w:tcPr>
          <w:p w:rsidR="00E72516" w:rsidRDefault="00E72516" w:rsidP="00097531">
            <w:pPr>
              <w:spacing w:line="360" w:lineRule="auto"/>
              <w:jc w:val="center"/>
              <w:rPr>
                <w:rFonts w:eastAsia="Cordia New"/>
                <w:sz w:val="24"/>
                <w:szCs w:val="24"/>
              </w:rPr>
            </w:pPr>
            <w:r>
              <w:rPr>
                <w:rFonts w:eastAsia="Cordia New"/>
                <w:noProof/>
                <w:sz w:val="24"/>
                <w:szCs w:val="24"/>
                <w:lang w:val="en-MY" w:eastAsia="en-MY"/>
              </w:rPr>
              <w:lastRenderedPageBreak/>
              <w:drawing>
                <wp:inline distT="0" distB="0" distL="0" distR="0" wp14:anchorId="129CB1CF" wp14:editId="205E1DA7">
                  <wp:extent cx="2088477" cy="276225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090645" cy="2765118"/>
                          </a:xfrm>
                          <a:prstGeom prst="rect">
                            <a:avLst/>
                          </a:prstGeom>
                          <a:noFill/>
                        </pic:spPr>
                      </pic:pic>
                    </a:graphicData>
                  </a:graphic>
                </wp:inline>
              </w:drawing>
            </w:r>
          </w:p>
          <w:p w:rsidR="00E72516" w:rsidRPr="00E72516" w:rsidRDefault="00E72516" w:rsidP="00E72516">
            <w:pPr>
              <w:spacing w:line="360" w:lineRule="auto"/>
              <w:jc w:val="both"/>
              <w:rPr>
                <w:rFonts w:eastAsia="Cordia New"/>
                <w:sz w:val="24"/>
                <w:szCs w:val="24"/>
              </w:rPr>
            </w:pPr>
            <w:r w:rsidRPr="00E72516">
              <w:rPr>
                <w:rFonts w:eastAsia="Cordia New"/>
                <w:sz w:val="24"/>
                <w:szCs w:val="24"/>
              </w:rPr>
              <w:t xml:space="preserve">Run the production flow-base and latch onto </w:t>
            </w:r>
            <w:r w:rsidRPr="00E72516">
              <w:rPr>
                <w:rFonts w:eastAsia="Cordia New"/>
                <w:sz w:val="24"/>
                <w:szCs w:val="24"/>
              </w:rPr>
              <w:lastRenderedPageBreak/>
              <w:t>wellhead housing</w:t>
            </w:r>
          </w:p>
        </w:tc>
      </w:tr>
    </w:tbl>
    <w:p w:rsidR="00C33D56" w:rsidRDefault="00C33D56" w:rsidP="00C33D56">
      <w:pPr>
        <w:spacing w:line="360" w:lineRule="auto"/>
        <w:jc w:val="both"/>
        <w:rPr>
          <w:rFonts w:eastAsia="Cordia New"/>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4515"/>
      </w:tblGrid>
      <w:tr w:rsidR="00E72516" w:rsidTr="00097531">
        <w:tc>
          <w:tcPr>
            <w:tcW w:w="4361" w:type="dxa"/>
          </w:tcPr>
          <w:p w:rsidR="00E72516" w:rsidRDefault="00E72516" w:rsidP="00097531">
            <w:pPr>
              <w:spacing w:line="360" w:lineRule="auto"/>
              <w:jc w:val="both"/>
              <w:rPr>
                <w:rFonts w:eastAsia="Cordia New"/>
                <w:sz w:val="24"/>
                <w:szCs w:val="24"/>
              </w:rPr>
            </w:pPr>
            <w:r>
              <w:rPr>
                <w:rFonts w:eastAsia="Cordia New"/>
                <w:noProof/>
                <w:sz w:val="24"/>
                <w:szCs w:val="24"/>
                <w:lang w:val="en-MY" w:eastAsia="en-MY"/>
              </w:rPr>
              <w:drawing>
                <wp:inline distT="0" distB="0" distL="0" distR="0" wp14:anchorId="55A46622" wp14:editId="1EEF17B8">
                  <wp:extent cx="2560442" cy="2847975"/>
                  <wp:effectExtent l="0" t="0" r="0" b="0"/>
                  <wp:docPr id="4097" name="Picture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562110" cy="2849830"/>
                          </a:xfrm>
                          <a:prstGeom prst="rect">
                            <a:avLst/>
                          </a:prstGeom>
                          <a:noFill/>
                        </pic:spPr>
                      </pic:pic>
                    </a:graphicData>
                  </a:graphic>
                </wp:inline>
              </w:drawing>
            </w:r>
          </w:p>
          <w:p w:rsidR="00E72516" w:rsidRPr="00E72516" w:rsidRDefault="00E72516" w:rsidP="00E72516">
            <w:pPr>
              <w:spacing w:line="360" w:lineRule="auto"/>
              <w:jc w:val="both"/>
              <w:rPr>
                <w:rFonts w:eastAsia="Cordia New"/>
                <w:sz w:val="24"/>
                <w:szCs w:val="24"/>
              </w:rPr>
            </w:pPr>
            <w:r w:rsidRPr="00E72516">
              <w:rPr>
                <w:rFonts w:eastAsia="Cordia New"/>
                <w:sz w:val="24"/>
                <w:szCs w:val="24"/>
              </w:rPr>
              <w:t>Run subsea horizontal tree</w:t>
            </w:r>
          </w:p>
        </w:tc>
        <w:tc>
          <w:tcPr>
            <w:tcW w:w="4515" w:type="dxa"/>
          </w:tcPr>
          <w:p w:rsidR="00E72516" w:rsidRDefault="00E72516" w:rsidP="00097531">
            <w:pPr>
              <w:spacing w:line="360" w:lineRule="auto"/>
              <w:jc w:val="center"/>
              <w:rPr>
                <w:rFonts w:eastAsia="Cordia New"/>
                <w:sz w:val="24"/>
                <w:szCs w:val="24"/>
              </w:rPr>
            </w:pPr>
            <w:r>
              <w:rPr>
                <w:rFonts w:eastAsia="Cordia New"/>
                <w:noProof/>
                <w:sz w:val="24"/>
                <w:szCs w:val="24"/>
                <w:lang w:val="en-MY" w:eastAsia="en-MY"/>
              </w:rPr>
              <w:drawing>
                <wp:inline distT="0" distB="0" distL="0" distR="0" wp14:anchorId="556DC0DD" wp14:editId="6E8CC203">
                  <wp:extent cx="2055667" cy="2817738"/>
                  <wp:effectExtent l="0" t="0" r="1905" b="1905"/>
                  <wp:docPr id="4105" name="Picture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056010" cy="2818208"/>
                          </a:xfrm>
                          <a:prstGeom prst="rect">
                            <a:avLst/>
                          </a:prstGeom>
                          <a:noFill/>
                        </pic:spPr>
                      </pic:pic>
                    </a:graphicData>
                  </a:graphic>
                </wp:inline>
              </w:drawing>
            </w:r>
          </w:p>
          <w:p w:rsidR="00E72516" w:rsidRPr="00E72516" w:rsidRDefault="00E72516" w:rsidP="00E72516">
            <w:pPr>
              <w:spacing w:line="360" w:lineRule="auto"/>
              <w:jc w:val="both"/>
              <w:rPr>
                <w:rFonts w:eastAsia="Cordia New"/>
                <w:sz w:val="24"/>
                <w:szCs w:val="24"/>
              </w:rPr>
            </w:pPr>
            <w:r w:rsidRPr="00E72516">
              <w:rPr>
                <w:rFonts w:eastAsia="Cordia New"/>
                <w:sz w:val="24"/>
                <w:szCs w:val="24"/>
              </w:rPr>
              <w:t>Land the tree, lock the connector, test seal function valves with an ROV, release Tree Running Tool (TRT)</w:t>
            </w:r>
          </w:p>
        </w:tc>
      </w:tr>
    </w:tbl>
    <w:p w:rsidR="00E72516" w:rsidRDefault="00E72516" w:rsidP="00E72516">
      <w:pPr>
        <w:spacing w:line="360" w:lineRule="auto"/>
        <w:jc w:val="center"/>
        <w:rPr>
          <w:rFonts w:eastAsia="Cordia New"/>
          <w:b/>
          <w:sz w:val="24"/>
          <w:szCs w:val="24"/>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76"/>
      </w:tblGrid>
      <w:tr w:rsidR="00E72516" w:rsidTr="00840735">
        <w:tc>
          <w:tcPr>
            <w:tcW w:w="5000" w:type="pct"/>
          </w:tcPr>
          <w:p w:rsidR="00E72516" w:rsidRDefault="00E72516" w:rsidP="00E72516">
            <w:pPr>
              <w:spacing w:line="360" w:lineRule="auto"/>
              <w:jc w:val="center"/>
              <w:rPr>
                <w:rFonts w:eastAsia="Cordia New"/>
                <w:sz w:val="24"/>
                <w:szCs w:val="24"/>
              </w:rPr>
            </w:pPr>
            <w:r>
              <w:rPr>
                <w:rFonts w:eastAsia="Cordia New"/>
                <w:noProof/>
                <w:sz w:val="24"/>
                <w:szCs w:val="24"/>
                <w:lang w:val="en-MY" w:eastAsia="en-MY"/>
              </w:rPr>
              <w:drawing>
                <wp:inline distT="0" distB="0" distL="0" distR="0" wp14:anchorId="28FBE43A" wp14:editId="626F5791">
                  <wp:extent cx="2438400" cy="2340074"/>
                  <wp:effectExtent l="0" t="0" r="0" b="317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440985" cy="2342555"/>
                          </a:xfrm>
                          <a:prstGeom prst="rect">
                            <a:avLst/>
                          </a:prstGeom>
                          <a:noFill/>
                        </pic:spPr>
                      </pic:pic>
                    </a:graphicData>
                  </a:graphic>
                </wp:inline>
              </w:drawing>
            </w:r>
          </w:p>
          <w:p w:rsidR="00E72516" w:rsidRDefault="00E72516" w:rsidP="00E72516">
            <w:pPr>
              <w:spacing w:line="360" w:lineRule="auto"/>
              <w:jc w:val="both"/>
              <w:rPr>
                <w:rFonts w:eastAsia="Cordia New"/>
                <w:b/>
                <w:sz w:val="24"/>
                <w:szCs w:val="24"/>
              </w:rPr>
            </w:pPr>
            <w:r w:rsidRPr="00A759C3">
              <w:rPr>
                <w:rFonts w:eastAsia="Cordia New"/>
                <w:sz w:val="24"/>
                <w:szCs w:val="24"/>
              </w:rPr>
              <w:t>Run BOP stack onto horizontal tree, lock connector, run BOP test tool and test, function-test tree</w:t>
            </w:r>
            <w:r w:rsidR="00F37A7B">
              <w:rPr>
                <w:rFonts w:eastAsia="Cordia New"/>
                <w:sz w:val="24"/>
                <w:szCs w:val="24"/>
              </w:rPr>
              <w:t>.</w:t>
            </w:r>
          </w:p>
        </w:tc>
      </w:tr>
    </w:tbl>
    <w:p w:rsidR="00E72516" w:rsidRPr="00E72516" w:rsidRDefault="00E72516" w:rsidP="00E72516">
      <w:pPr>
        <w:spacing w:line="360" w:lineRule="auto"/>
        <w:jc w:val="center"/>
        <w:rPr>
          <w:rFonts w:eastAsia="Cordia New"/>
          <w:sz w:val="24"/>
          <w:szCs w:val="24"/>
        </w:rPr>
      </w:pPr>
      <w:r w:rsidRPr="00E72516">
        <w:rPr>
          <w:rFonts w:eastAsia="Cordia New"/>
          <w:b/>
          <w:sz w:val="24"/>
          <w:szCs w:val="24"/>
        </w:rPr>
        <w:t>Figure.5-</w:t>
      </w:r>
      <w:r w:rsidR="00F37A7B">
        <w:rPr>
          <w:rFonts w:eastAsia="Cordia New"/>
          <w:b/>
          <w:sz w:val="24"/>
          <w:szCs w:val="24"/>
        </w:rPr>
        <w:t>8</w:t>
      </w:r>
      <w:r w:rsidRPr="00E72516">
        <w:rPr>
          <w:rFonts w:eastAsia="Cordia New"/>
          <w:b/>
          <w:sz w:val="24"/>
          <w:szCs w:val="24"/>
        </w:rPr>
        <w:t>:</w:t>
      </w:r>
      <w:r w:rsidRPr="00E72516">
        <w:rPr>
          <w:rFonts w:eastAsia="Cordia New"/>
          <w:sz w:val="24"/>
          <w:szCs w:val="24"/>
        </w:rPr>
        <w:t xml:space="preserve"> Tree and BOP </w:t>
      </w:r>
      <w:r>
        <w:rPr>
          <w:rFonts w:eastAsia="Cordia New"/>
          <w:sz w:val="24"/>
          <w:szCs w:val="24"/>
        </w:rPr>
        <w:t>i</w:t>
      </w:r>
      <w:r w:rsidRPr="00E72516">
        <w:rPr>
          <w:rFonts w:eastAsia="Cordia New"/>
          <w:sz w:val="24"/>
          <w:szCs w:val="24"/>
        </w:rPr>
        <w:t>nstallation</w:t>
      </w:r>
      <w:r w:rsidR="00840735">
        <w:rPr>
          <w:rFonts w:eastAsia="Cordia New"/>
          <w:sz w:val="24"/>
          <w:szCs w:val="24"/>
        </w:rPr>
        <w:t>s</w:t>
      </w:r>
    </w:p>
    <w:p w:rsidR="00E72516" w:rsidRDefault="00E72516" w:rsidP="00C33D56">
      <w:pPr>
        <w:spacing w:line="360" w:lineRule="auto"/>
        <w:jc w:val="both"/>
        <w:rPr>
          <w:rFonts w:eastAsia="Cordia New"/>
          <w:sz w:val="24"/>
          <w:szCs w:val="24"/>
        </w:rPr>
      </w:pPr>
    </w:p>
    <w:p w:rsidR="00335259" w:rsidRPr="00C33D56" w:rsidRDefault="00335259" w:rsidP="00F37A7B">
      <w:pPr>
        <w:pStyle w:val="Heading4"/>
        <w:spacing w:line="360" w:lineRule="auto"/>
        <w:ind w:left="720"/>
        <w:rPr>
          <w:rFonts w:eastAsia="Cordia New"/>
        </w:rPr>
      </w:pPr>
      <w:r>
        <w:rPr>
          <w:rFonts w:eastAsia="Cordia New"/>
        </w:rPr>
        <w:lastRenderedPageBreak/>
        <w:t>5.</w:t>
      </w:r>
      <w:r w:rsidR="005421E7">
        <w:rPr>
          <w:rFonts w:eastAsia="Cordia New"/>
        </w:rPr>
        <w:t>4</w:t>
      </w:r>
      <w:r>
        <w:rPr>
          <w:rFonts w:eastAsia="Cordia New"/>
        </w:rPr>
        <w:t>.</w:t>
      </w:r>
      <w:r w:rsidR="00F37A7B">
        <w:rPr>
          <w:rFonts w:eastAsia="Cordia New"/>
        </w:rPr>
        <w:t>4</w:t>
      </w:r>
      <w:r>
        <w:rPr>
          <w:rFonts w:eastAsia="Cordia New"/>
        </w:rPr>
        <w:t xml:space="preserve">. </w:t>
      </w:r>
      <w:r w:rsidR="00CA6480">
        <w:rPr>
          <w:rFonts w:eastAsia="Cordia New"/>
        </w:rPr>
        <w:t xml:space="preserve">Well </w:t>
      </w:r>
      <w:r>
        <w:rPr>
          <w:rFonts w:eastAsia="Cordia New"/>
        </w:rPr>
        <w:t>Completion</w:t>
      </w:r>
    </w:p>
    <w:p w:rsidR="00840735" w:rsidRDefault="0035150B" w:rsidP="00335259">
      <w:pPr>
        <w:spacing w:line="360" w:lineRule="auto"/>
        <w:jc w:val="both"/>
        <w:rPr>
          <w:rFonts w:eastAsia="Cordia New"/>
          <w:sz w:val="24"/>
          <w:szCs w:val="24"/>
        </w:rPr>
      </w:pPr>
      <w:r>
        <w:rPr>
          <w:rFonts w:eastAsia="Cordia New"/>
          <w:sz w:val="24"/>
          <w:szCs w:val="24"/>
        </w:rPr>
        <w:t>In the well completion, the well c</w:t>
      </w:r>
      <w:r w:rsidR="00840735">
        <w:rPr>
          <w:rFonts w:eastAsia="Cordia New"/>
          <w:sz w:val="24"/>
          <w:szCs w:val="24"/>
        </w:rPr>
        <w:t>hange</w:t>
      </w:r>
      <w:r>
        <w:rPr>
          <w:rFonts w:eastAsia="Cordia New"/>
          <w:sz w:val="24"/>
          <w:szCs w:val="24"/>
        </w:rPr>
        <w:t>s</w:t>
      </w:r>
      <w:r w:rsidR="00840735">
        <w:rPr>
          <w:rFonts w:eastAsia="Cordia New"/>
          <w:sz w:val="24"/>
          <w:szCs w:val="24"/>
        </w:rPr>
        <w:t xml:space="preserve"> to completion fluid, </w:t>
      </w:r>
      <w:r w:rsidR="00335259" w:rsidRPr="009D5EF2">
        <w:rPr>
          <w:rFonts w:eastAsia="Cordia New"/>
          <w:sz w:val="24"/>
          <w:szCs w:val="24"/>
        </w:rPr>
        <w:t xml:space="preserve">condition </w:t>
      </w:r>
      <w:r>
        <w:rPr>
          <w:rFonts w:eastAsia="Cordia New"/>
          <w:sz w:val="24"/>
          <w:szCs w:val="24"/>
        </w:rPr>
        <w:t xml:space="preserve">of </w:t>
      </w:r>
      <w:r w:rsidR="00335259" w:rsidRPr="009D5EF2">
        <w:rPr>
          <w:rFonts w:eastAsia="Cordia New"/>
          <w:sz w:val="24"/>
          <w:szCs w:val="24"/>
        </w:rPr>
        <w:t>the well prior to running completion, run the completion with production equipment and the subsea completion and test tool</w:t>
      </w:r>
      <w:r>
        <w:rPr>
          <w:rFonts w:eastAsia="Cordia New"/>
          <w:sz w:val="24"/>
          <w:szCs w:val="24"/>
        </w:rPr>
        <w:t xml:space="preserve"> using senTREE-7</w:t>
      </w:r>
      <w:r w:rsidR="00335259">
        <w:rPr>
          <w:rFonts w:eastAsia="Cordia New"/>
          <w:sz w:val="24"/>
          <w:szCs w:val="24"/>
        </w:rPr>
        <w:t xml:space="preserve">. </w:t>
      </w:r>
    </w:p>
    <w:p w:rsidR="00C33D56" w:rsidRDefault="00C33D56" w:rsidP="00840735">
      <w:pPr>
        <w:spacing w:line="360" w:lineRule="auto"/>
        <w:ind w:firstLine="284"/>
        <w:jc w:val="both"/>
        <w:rPr>
          <w:rFonts w:eastAsia="Cordia New"/>
          <w:sz w:val="24"/>
          <w:szCs w:val="24"/>
        </w:rPr>
      </w:pPr>
      <w:r>
        <w:rPr>
          <w:rFonts w:eastAsia="Cordia New"/>
          <w:sz w:val="24"/>
          <w:szCs w:val="24"/>
        </w:rPr>
        <w:t>T</w:t>
      </w:r>
      <w:r w:rsidR="00F5265D">
        <w:rPr>
          <w:rFonts w:eastAsia="Cordia New"/>
          <w:sz w:val="24"/>
          <w:szCs w:val="24"/>
        </w:rPr>
        <w:t xml:space="preserve">he SenTREE-7 </w:t>
      </w:r>
      <w:r>
        <w:rPr>
          <w:rFonts w:eastAsia="Cordia New"/>
          <w:sz w:val="24"/>
          <w:szCs w:val="24"/>
        </w:rPr>
        <w:t>is set and make-up using the following procedures</w:t>
      </w:r>
      <w:r w:rsidR="00F5265D">
        <w:rPr>
          <w:rFonts w:eastAsia="Cordia New"/>
          <w:sz w:val="24"/>
          <w:szCs w:val="24"/>
        </w:rPr>
        <w:t>: s</w:t>
      </w:r>
      <w:r w:rsidR="007A27C6" w:rsidRPr="00A759C3">
        <w:rPr>
          <w:rFonts w:eastAsia="Cordia New"/>
          <w:sz w:val="24"/>
          <w:szCs w:val="24"/>
        </w:rPr>
        <w:t>uspension packer</w:t>
      </w:r>
      <w:r w:rsidR="007A27C6" w:rsidRPr="007A27C6">
        <w:rPr>
          <w:rFonts w:eastAsia="Cordia New"/>
          <w:sz w:val="24"/>
          <w:szCs w:val="24"/>
        </w:rPr>
        <w:t xml:space="preserve"> </w:t>
      </w:r>
      <w:r w:rsidR="007A27C6">
        <w:rPr>
          <w:rFonts w:eastAsia="Cordia New"/>
          <w:sz w:val="24"/>
          <w:szCs w:val="24"/>
        </w:rPr>
        <w:t>is r</w:t>
      </w:r>
      <w:r w:rsidR="007A27C6" w:rsidRPr="00A759C3">
        <w:rPr>
          <w:rFonts w:eastAsia="Cordia New"/>
          <w:sz w:val="24"/>
          <w:szCs w:val="24"/>
        </w:rPr>
        <w:t>etrieve</w:t>
      </w:r>
      <w:r w:rsidR="007A27C6">
        <w:rPr>
          <w:rFonts w:eastAsia="Cordia New"/>
          <w:sz w:val="24"/>
          <w:szCs w:val="24"/>
        </w:rPr>
        <w:t>d</w:t>
      </w:r>
      <w:r w:rsidR="007A27C6" w:rsidRPr="00A759C3">
        <w:rPr>
          <w:rFonts w:eastAsia="Cordia New"/>
          <w:sz w:val="24"/>
          <w:szCs w:val="24"/>
        </w:rPr>
        <w:t>, remove</w:t>
      </w:r>
      <w:r w:rsidR="00F5265D">
        <w:rPr>
          <w:rFonts w:eastAsia="Cordia New"/>
          <w:sz w:val="24"/>
          <w:szCs w:val="24"/>
        </w:rPr>
        <w:t>s</w:t>
      </w:r>
      <w:r w:rsidR="007A27C6" w:rsidRPr="00A759C3">
        <w:rPr>
          <w:rFonts w:eastAsia="Cordia New"/>
          <w:sz w:val="24"/>
          <w:szCs w:val="24"/>
        </w:rPr>
        <w:t xml:space="preserve"> w</w:t>
      </w:r>
      <w:r w:rsidR="007A27C6">
        <w:rPr>
          <w:rFonts w:eastAsia="Cordia New"/>
          <w:sz w:val="24"/>
          <w:szCs w:val="24"/>
        </w:rPr>
        <w:t>ear bushing from tree, make up S</w:t>
      </w:r>
      <w:r w:rsidR="007A27C6" w:rsidRPr="00A759C3">
        <w:rPr>
          <w:rFonts w:eastAsia="Cordia New"/>
          <w:sz w:val="24"/>
          <w:szCs w:val="24"/>
        </w:rPr>
        <w:t>enTREE7 system, rack back</w:t>
      </w:r>
      <w:r w:rsidR="00F37A7B">
        <w:rPr>
          <w:rFonts w:eastAsia="Cordia New"/>
          <w:sz w:val="24"/>
          <w:szCs w:val="24"/>
        </w:rPr>
        <w:t xml:space="preserve"> as shown in Figure.5-9</w:t>
      </w:r>
      <w:r w:rsidR="007A27C6">
        <w:rPr>
          <w:rFonts w:eastAsia="Cordia New"/>
          <w:sz w:val="24"/>
          <w:szCs w:val="24"/>
        </w:rPr>
        <w:t xml:space="preserve">. </w:t>
      </w:r>
      <w:r w:rsidR="007A27C6" w:rsidRPr="00A759C3">
        <w:rPr>
          <w:rFonts w:eastAsia="Cordia New"/>
          <w:sz w:val="24"/>
          <w:szCs w:val="24"/>
        </w:rPr>
        <w:t>Run completion string</w:t>
      </w:r>
      <w:r w:rsidR="007A27C6">
        <w:rPr>
          <w:rFonts w:eastAsia="Cordia New"/>
          <w:sz w:val="24"/>
          <w:szCs w:val="24"/>
        </w:rPr>
        <w:t xml:space="preserve"> is run</w:t>
      </w:r>
      <w:r w:rsidR="007A27C6" w:rsidRPr="00A759C3">
        <w:rPr>
          <w:rFonts w:eastAsia="Cordia New"/>
          <w:sz w:val="24"/>
          <w:szCs w:val="24"/>
        </w:rPr>
        <w:t>, make up Tubing-Hanger Tool (THRT) and SenTREE</w:t>
      </w:r>
      <w:r w:rsidR="007A27C6">
        <w:rPr>
          <w:rFonts w:eastAsia="Cordia New"/>
          <w:sz w:val="24"/>
          <w:szCs w:val="24"/>
        </w:rPr>
        <w:t>-</w:t>
      </w:r>
      <w:r w:rsidR="007A27C6" w:rsidRPr="00A759C3">
        <w:rPr>
          <w:rFonts w:eastAsia="Cordia New"/>
          <w:sz w:val="24"/>
          <w:szCs w:val="24"/>
        </w:rPr>
        <w:t>7 system on tubing hanger, Run landing string with umbilical, Make up surface control head to landing string</w:t>
      </w:r>
      <w:r w:rsidR="00F5265D">
        <w:rPr>
          <w:rFonts w:eastAsia="Cordia New"/>
          <w:sz w:val="24"/>
          <w:szCs w:val="24"/>
        </w:rPr>
        <w:t xml:space="preserve">. </w:t>
      </w:r>
      <w:r w:rsidR="00F5265D" w:rsidRPr="00A759C3">
        <w:rPr>
          <w:rFonts w:eastAsia="Cordia New"/>
          <w:sz w:val="24"/>
          <w:szCs w:val="24"/>
        </w:rPr>
        <w:t>Land hanger in production tree and test seals. Rig up wire</w:t>
      </w:r>
      <w:r w:rsidR="00F5265D">
        <w:rPr>
          <w:rFonts w:eastAsia="Cordia New"/>
          <w:sz w:val="24"/>
          <w:szCs w:val="24"/>
        </w:rPr>
        <w:t>-</w:t>
      </w:r>
      <w:r w:rsidR="00F5265D" w:rsidRPr="00A759C3">
        <w:rPr>
          <w:rFonts w:eastAsia="Cordia New"/>
          <w:sz w:val="24"/>
          <w:szCs w:val="24"/>
        </w:rPr>
        <w:t>line and retrieve straddle sleeve. Run seat protectors. Circulate tubing to potable water for drawdown. Set wire</w:t>
      </w:r>
      <w:r w:rsidR="00F5265D">
        <w:rPr>
          <w:rFonts w:eastAsia="Cordia New"/>
          <w:sz w:val="24"/>
          <w:szCs w:val="24"/>
        </w:rPr>
        <w:t>-</w:t>
      </w:r>
      <w:r w:rsidR="00F5265D" w:rsidRPr="00A759C3">
        <w:rPr>
          <w:rFonts w:eastAsia="Cordia New"/>
          <w:sz w:val="24"/>
          <w:szCs w:val="24"/>
        </w:rPr>
        <w:t>line plug, test string and set packer</w:t>
      </w:r>
      <w:r w:rsidR="00F5265D">
        <w:rPr>
          <w:rFonts w:eastAsia="Cordia New"/>
          <w:sz w:val="24"/>
          <w:szCs w:val="24"/>
        </w:rPr>
        <w:t xml:space="preserve">. </w:t>
      </w:r>
    </w:p>
    <w:p w:rsidR="00C33D56" w:rsidRDefault="00C33D56" w:rsidP="00C33D56">
      <w:pPr>
        <w:spacing w:line="360" w:lineRule="auto"/>
        <w:jc w:val="both"/>
        <w:rPr>
          <w:rFonts w:eastAsia="Cordia New"/>
          <w:sz w:val="24"/>
          <w:szCs w:val="24"/>
        </w:rPr>
      </w:pPr>
    </w:p>
    <w:p w:rsidR="00AA78EA" w:rsidRDefault="00AA78EA" w:rsidP="00C33D56">
      <w:pPr>
        <w:spacing w:line="360" w:lineRule="auto"/>
        <w:jc w:val="both"/>
        <w:rPr>
          <w:rFonts w:eastAsia="Cordia New"/>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8"/>
        <w:gridCol w:w="4438"/>
      </w:tblGrid>
      <w:tr w:rsidR="00AA78EA" w:rsidTr="00C973FD">
        <w:tc>
          <w:tcPr>
            <w:tcW w:w="4438" w:type="dxa"/>
          </w:tcPr>
          <w:p w:rsidR="00AA78EA" w:rsidRDefault="00AA78EA" w:rsidP="00C973FD">
            <w:pPr>
              <w:spacing w:line="360" w:lineRule="auto"/>
              <w:jc w:val="center"/>
              <w:rPr>
                <w:rFonts w:eastAsia="Cordia New"/>
                <w:sz w:val="24"/>
                <w:szCs w:val="24"/>
              </w:rPr>
            </w:pPr>
            <w:r>
              <w:rPr>
                <w:rFonts w:eastAsia="Cordia New"/>
                <w:noProof/>
                <w:sz w:val="24"/>
                <w:szCs w:val="24"/>
                <w:lang w:val="en-MY" w:eastAsia="en-MY"/>
              </w:rPr>
              <w:drawing>
                <wp:inline distT="0" distB="0" distL="0" distR="0" wp14:anchorId="647F2EFD" wp14:editId="7E3A8D87">
                  <wp:extent cx="2438400" cy="2340074"/>
                  <wp:effectExtent l="0" t="0" r="0" b="3175"/>
                  <wp:docPr id="4107" name="Picture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440985" cy="2342555"/>
                          </a:xfrm>
                          <a:prstGeom prst="rect">
                            <a:avLst/>
                          </a:prstGeom>
                          <a:noFill/>
                        </pic:spPr>
                      </pic:pic>
                    </a:graphicData>
                  </a:graphic>
                </wp:inline>
              </w:drawing>
            </w:r>
          </w:p>
          <w:p w:rsidR="00AA78EA" w:rsidRPr="00840735" w:rsidRDefault="00AA78EA" w:rsidP="00840735">
            <w:pPr>
              <w:spacing w:line="360" w:lineRule="auto"/>
              <w:jc w:val="both"/>
              <w:rPr>
                <w:rFonts w:eastAsia="Cordia New"/>
                <w:sz w:val="24"/>
                <w:szCs w:val="24"/>
              </w:rPr>
            </w:pPr>
            <w:r w:rsidRPr="00840735">
              <w:rPr>
                <w:rFonts w:eastAsia="Cordia New"/>
                <w:sz w:val="24"/>
                <w:szCs w:val="24"/>
              </w:rPr>
              <w:t>Run BOP stack onto horizontal tree, lock connector, run BOP test tool and test, function-test tree</w:t>
            </w:r>
          </w:p>
        </w:tc>
        <w:tc>
          <w:tcPr>
            <w:tcW w:w="4438" w:type="dxa"/>
          </w:tcPr>
          <w:p w:rsidR="00AA78EA" w:rsidRDefault="00AA78EA" w:rsidP="00C973FD">
            <w:pPr>
              <w:spacing w:line="360" w:lineRule="auto"/>
              <w:jc w:val="both"/>
              <w:rPr>
                <w:rFonts w:eastAsia="Cordia New"/>
                <w:sz w:val="24"/>
                <w:szCs w:val="24"/>
              </w:rPr>
            </w:pPr>
            <w:r>
              <w:rPr>
                <w:rFonts w:eastAsia="Cordia New"/>
                <w:noProof/>
                <w:sz w:val="24"/>
                <w:szCs w:val="24"/>
                <w:lang w:val="en-MY" w:eastAsia="en-MY"/>
              </w:rPr>
              <w:drawing>
                <wp:inline distT="0" distB="0" distL="0" distR="0" wp14:anchorId="27546A48" wp14:editId="6C7E17C2">
                  <wp:extent cx="2121512" cy="2914650"/>
                  <wp:effectExtent l="0" t="0" r="0" b="0"/>
                  <wp:docPr id="4122" name="Picture 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122970" cy="2916653"/>
                          </a:xfrm>
                          <a:prstGeom prst="rect">
                            <a:avLst/>
                          </a:prstGeom>
                          <a:noFill/>
                        </pic:spPr>
                      </pic:pic>
                    </a:graphicData>
                  </a:graphic>
                </wp:inline>
              </w:drawing>
            </w:r>
          </w:p>
          <w:p w:rsidR="00AA78EA" w:rsidRPr="00840735" w:rsidRDefault="00AA78EA" w:rsidP="00F37A7B">
            <w:pPr>
              <w:spacing w:line="360" w:lineRule="auto"/>
              <w:jc w:val="both"/>
              <w:rPr>
                <w:rFonts w:eastAsia="Cordia New"/>
                <w:sz w:val="24"/>
                <w:szCs w:val="24"/>
              </w:rPr>
            </w:pPr>
            <w:r w:rsidRPr="00840735">
              <w:rPr>
                <w:rFonts w:eastAsia="Cordia New"/>
                <w:sz w:val="24"/>
                <w:szCs w:val="24"/>
              </w:rPr>
              <w:t>Retrieve suspension packer, remove wear bushing from tree, make up SenTREE7 system, rack back</w:t>
            </w:r>
          </w:p>
        </w:tc>
      </w:tr>
    </w:tbl>
    <w:p w:rsidR="00AA78EA" w:rsidRDefault="00AA78EA" w:rsidP="00C33D56">
      <w:pPr>
        <w:spacing w:line="360" w:lineRule="auto"/>
        <w:jc w:val="both"/>
        <w:rPr>
          <w:rFonts w:eastAsia="Cordia New"/>
          <w:sz w:val="24"/>
          <w:szCs w:val="24"/>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76"/>
      </w:tblGrid>
      <w:tr w:rsidR="00840735" w:rsidTr="00840735">
        <w:tc>
          <w:tcPr>
            <w:tcW w:w="5000" w:type="pct"/>
          </w:tcPr>
          <w:p w:rsidR="00840735" w:rsidRDefault="00840735" w:rsidP="00840735">
            <w:pPr>
              <w:spacing w:line="360" w:lineRule="auto"/>
              <w:jc w:val="center"/>
              <w:rPr>
                <w:rFonts w:eastAsia="Cordia New"/>
                <w:sz w:val="24"/>
                <w:szCs w:val="24"/>
              </w:rPr>
            </w:pPr>
            <w:r>
              <w:rPr>
                <w:rFonts w:eastAsia="Cordia New"/>
                <w:noProof/>
                <w:sz w:val="24"/>
                <w:szCs w:val="24"/>
                <w:lang w:val="en-MY" w:eastAsia="en-MY"/>
              </w:rPr>
              <w:lastRenderedPageBreak/>
              <w:drawing>
                <wp:inline distT="0" distB="0" distL="0" distR="0" wp14:anchorId="3C6251E2" wp14:editId="22EC0DDD">
                  <wp:extent cx="2554163" cy="3371850"/>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554163" cy="3371850"/>
                          </a:xfrm>
                          <a:prstGeom prst="rect">
                            <a:avLst/>
                          </a:prstGeom>
                          <a:noFill/>
                        </pic:spPr>
                      </pic:pic>
                    </a:graphicData>
                  </a:graphic>
                </wp:inline>
              </w:drawing>
            </w:r>
          </w:p>
          <w:p w:rsidR="00840735" w:rsidRPr="00840735" w:rsidRDefault="00840735" w:rsidP="00840735">
            <w:pPr>
              <w:spacing w:line="360" w:lineRule="auto"/>
              <w:jc w:val="both"/>
              <w:rPr>
                <w:rFonts w:eastAsia="Cordia New"/>
                <w:sz w:val="24"/>
                <w:szCs w:val="24"/>
              </w:rPr>
            </w:pPr>
            <w:r w:rsidRPr="00840735">
              <w:rPr>
                <w:rFonts w:eastAsia="Cordia New"/>
                <w:sz w:val="24"/>
                <w:szCs w:val="24"/>
              </w:rPr>
              <w:t xml:space="preserve">Run completion string, make up Tubing-Hanger Tool </w:t>
            </w:r>
            <w:r w:rsidR="00F37A7B">
              <w:rPr>
                <w:rFonts w:eastAsia="Cordia New"/>
                <w:sz w:val="24"/>
                <w:szCs w:val="24"/>
              </w:rPr>
              <w:t>(THRT) and Sen</w:t>
            </w:r>
            <w:r w:rsidRPr="00840735">
              <w:rPr>
                <w:rFonts w:eastAsia="Cordia New"/>
                <w:sz w:val="24"/>
                <w:szCs w:val="24"/>
              </w:rPr>
              <w:t>TREE-7 system on tubing hanger, Run landing string with umbilical, Make up surface control head  to landing string</w:t>
            </w:r>
          </w:p>
        </w:tc>
      </w:tr>
    </w:tbl>
    <w:p w:rsidR="00CA6480" w:rsidRPr="00E72516" w:rsidRDefault="00CA6480" w:rsidP="00CA6480">
      <w:pPr>
        <w:spacing w:line="360" w:lineRule="auto"/>
        <w:jc w:val="center"/>
        <w:rPr>
          <w:rFonts w:eastAsia="Cordia New"/>
          <w:sz w:val="24"/>
          <w:szCs w:val="24"/>
        </w:rPr>
      </w:pPr>
      <w:r w:rsidRPr="00E72516">
        <w:rPr>
          <w:rFonts w:eastAsia="Cordia New"/>
          <w:b/>
          <w:sz w:val="24"/>
          <w:szCs w:val="24"/>
        </w:rPr>
        <w:t>Figure.5-</w:t>
      </w:r>
      <w:r w:rsidR="00F37A7B">
        <w:rPr>
          <w:rFonts w:eastAsia="Cordia New"/>
          <w:b/>
          <w:sz w:val="24"/>
          <w:szCs w:val="24"/>
        </w:rPr>
        <w:t>9</w:t>
      </w:r>
      <w:r w:rsidRPr="00E72516">
        <w:rPr>
          <w:rFonts w:eastAsia="Cordia New"/>
          <w:b/>
          <w:sz w:val="24"/>
          <w:szCs w:val="24"/>
        </w:rPr>
        <w:t>:</w:t>
      </w:r>
      <w:r w:rsidRPr="00E72516">
        <w:rPr>
          <w:rFonts w:eastAsia="Cordia New"/>
          <w:sz w:val="24"/>
          <w:szCs w:val="24"/>
        </w:rPr>
        <w:t xml:space="preserve"> </w:t>
      </w:r>
      <w:r w:rsidRPr="00CA6480">
        <w:rPr>
          <w:rFonts w:eastAsia="Cordia New"/>
          <w:sz w:val="24"/>
          <w:szCs w:val="24"/>
        </w:rPr>
        <w:t>Well Completion</w:t>
      </w:r>
    </w:p>
    <w:p w:rsidR="00AA78EA" w:rsidRDefault="00AA78EA" w:rsidP="00C33D56">
      <w:pPr>
        <w:spacing w:line="360" w:lineRule="auto"/>
        <w:jc w:val="both"/>
        <w:rPr>
          <w:rFonts w:eastAsia="Cordia New"/>
          <w:sz w:val="24"/>
          <w:szCs w:val="24"/>
        </w:rPr>
      </w:pPr>
    </w:p>
    <w:p w:rsidR="00A7702C" w:rsidRPr="00C33D56" w:rsidRDefault="00A7702C" w:rsidP="00A7702C">
      <w:pPr>
        <w:pStyle w:val="Heading4"/>
        <w:spacing w:line="360" w:lineRule="auto"/>
        <w:ind w:left="720"/>
        <w:rPr>
          <w:rFonts w:eastAsia="Cordia New"/>
        </w:rPr>
      </w:pPr>
      <w:r>
        <w:rPr>
          <w:rFonts w:eastAsia="Cordia New"/>
        </w:rPr>
        <w:t>5.</w:t>
      </w:r>
      <w:r w:rsidR="005421E7">
        <w:rPr>
          <w:rFonts w:eastAsia="Cordia New"/>
        </w:rPr>
        <w:t>4</w:t>
      </w:r>
      <w:r>
        <w:rPr>
          <w:rFonts w:eastAsia="Cordia New"/>
        </w:rPr>
        <w:t>.</w:t>
      </w:r>
      <w:r w:rsidR="00F37A7B">
        <w:rPr>
          <w:rFonts w:eastAsia="Cordia New"/>
        </w:rPr>
        <w:t>5</w:t>
      </w:r>
      <w:r>
        <w:rPr>
          <w:rFonts w:eastAsia="Cordia New"/>
        </w:rPr>
        <w:t xml:space="preserve">. </w:t>
      </w:r>
      <w:r w:rsidRPr="00A7702C">
        <w:rPr>
          <w:rFonts w:eastAsia="Cordia New"/>
        </w:rPr>
        <w:t>Installation and Intervention</w:t>
      </w:r>
    </w:p>
    <w:p w:rsidR="00335259" w:rsidRDefault="00DD7184" w:rsidP="00335259">
      <w:pPr>
        <w:spacing w:line="360" w:lineRule="auto"/>
        <w:jc w:val="both"/>
        <w:rPr>
          <w:rFonts w:eastAsia="Cordia New"/>
          <w:sz w:val="24"/>
          <w:szCs w:val="24"/>
        </w:rPr>
      </w:pPr>
      <w:r>
        <w:rPr>
          <w:rFonts w:eastAsia="Cordia New"/>
          <w:sz w:val="24"/>
          <w:szCs w:val="24"/>
        </w:rPr>
        <w:t>In this stage, rams are c</w:t>
      </w:r>
      <w:r w:rsidR="00335259" w:rsidRPr="00335259">
        <w:rPr>
          <w:rFonts w:eastAsia="Cordia New"/>
          <w:sz w:val="24"/>
          <w:szCs w:val="24"/>
        </w:rPr>
        <w:t>lose</w:t>
      </w:r>
      <w:r>
        <w:rPr>
          <w:rFonts w:eastAsia="Cordia New"/>
          <w:sz w:val="24"/>
          <w:szCs w:val="24"/>
        </w:rPr>
        <w:t>d</w:t>
      </w:r>
      <w:r w:rsidR="00335259" w:rsidRPr="00335259">
        <w:rPr>
          <w:rFonts w:eastAsia="Cordia New"/>
          <w:sz w:val="24"/>
          <w:szCs w:val="24"/>
        </w:rPr>
        <w:t>, land off and test hanger, set and test packer underbalance the well, perforate, clean up fl</w:t>
      </w:r>
      <w:r w:rsidR="00A7702C">
        <w:rPr>
          <w:rFonts w:eastAsia="Cordia New"/>
          <w:sz w:val="24"/>
          <w:szCs w:val="24"/>
        </w:rPr>
        <w:t>ow</w:t>
      </w:r>
      <w:r w:rsidR="00E72516">
        <w:rPr>
          <w:rFonts w:eastAsia="Cordia New"/>
          <w:sz w:val="24"/>
          <w:szCs w:val="24"/>
        </w:rPr>
        <w:t xml:space="preserve"> and </w:t>
      </w:r>
      <w:r w:rsidR="00A7702C">
        <w:rPr>
          <w:rFonts w:eastAsia="Cordia New"/>
          <w:sz w:val="24"/>
          <w:szCs w:val="24"/>
        </w:rPr>
        <w:t>pull out the landing string</w:t>
      </w:r>
      <w:r w:rsidR="00F37A7B">
        <w:rPr>
          <w:rFonts w:eastAsia="Cordia New"/>
          <w:sz w:val="24"/>
          <w:szCs w:val="24"/>
        </w:rPr>
        <w:t xml:space="preserve"> as shown in Figure.5-10</w:t>
      </w:r>
      <w:r w:rsidR="00A7702C">
        <w:rPr>
          <w:rFonts w:eastAsia="Cordia New"/>
          <w:sz w:val="24"/>
          <w:szCs w:val="24"/>
        </w:rPr>
        <w:t xml:space="preserve">. </w:t>
      </w:r>
      <w:r w:rsidR="00335259" w:rsidRPr="00335259">
        <w:rPr>
          <w:rFonts w:eastAsia="Cordia New"/>
          <w:sz w:val="24"/>
          <w:szCs w:val="24"/>
        </w:rPr>
        <w:t xml:space="preserve"> </w:t>
      </w:r>
    </w:p>
    <w:p w:rsidR="00840735" w:rsidRDefault="00840735" w:rsidP="00335259">
      <w:pPr>
        <w:spacing w:line="360" w:lineRule="auto"/>
        <w:jc w:val="both"/>
        <w:rPr>
          <w:rFonts w:eastAsia="Cordia New"/>
          <w:sz w:val="24"/>
          <w:szCs w:val="24"/>
        </w:rPr>
      </w:pP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76"/>
      </w:tblGrid>
      <w:tr w:rsidR="00840735" w:rsidTr="00840735">
        <w:trPr>
          <w:jc w:val="center"/>
        </w:trPr>
        <w:tc>
          <w:tcPr>
            <w:tcW w:w="5000" w:type="pct"/>
          </w:tcPr>
          <w:p w:rsidR="00840735" w:rsidRDefault="00840735" w:rsidP="00840735">
            <w:pPr>
              <w:spacing w:line="360" w:lineRule="auto"/>
              <w:jc w:val="center"/>
              <w:rPr>
                <w:rFonts w:eastAsia="Cordia New"/>
                <w:sz w:val="24"/>
                <w:szCs w:val="24"/>
              </w:rPr>
            </w:pPr>
            <w:r>
              <w:rPr>
                <w:rFonts w:eastAsia="Cordia New"/>
                <w:noProof/>
                <w:sz w:val="24"/>
                <w:szCs w:val="24"/>
                <w:lang w:val="en-MY" w:eastAsia="en-MY"/>
              </w:rPr>
              <w:lastRenderedPageBreak/>
              <w:drawing>
                <wp:inline distT="0" distB="0" distL="0" distR="0" wp14:anchorId="54DCAB0E" wp14:editId="309B14C6">
                  <wp:extent cx="2500985" cy="3324225"/>
                  <wp:effectExtent l="0" t="0" r="0" b="0"/>
                  <wp:docPr id="4130" name="Picture 4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500985" cy="3324225"/>
                          </a:xfrm>
                          <a:prstGeom prst="rect">
                            <a:avLst/>
                          </a:prstGeom>
                          <a:noFill/>
                        </pic:spPr>
                      </pic:pic>
                    </a:graphicData>
                  </a:graphic>
                </wp:inline>
              </w:drawing>
            </w:r>
          </w:p>
          <w:p w:rsidR="00840735" w:rsidRDefault="00840735" w:rsidP="00840735">
            <w:pPr>
              <w:spacing w:line="360" w:lineRule="auto"/>
              <w:jc w:val="both"/>
              <w:rPr>
                <w:rFonts w:eastAsia="Cordia New"/>
                <w:sz w:val="24"/>
                <w:szCs w:val="24"/>
              </w:rPr>
            </w:pPr>
            <w:r w:rsidRPr="00A759C3">
              <w:rPr>
                <w:rFonts w:eastAsia="Cordia New"/>
                <w:sz w:val="24"/>
                <w:szCs w:val="24"/>
              </w:rPr>
              <w:t>Land hanger in production tree and test seals. Rig up wire</w:t>
            </w:r>
            <w:r>
              <w:rPr>
                <w:rFonts w:eastAsia="Cordia New"/>
                <w:sz w:val="24"/>
                <w:szCs w:val="24"/>
              </w:rPr>
              <w:t>-</w:t>
            </w:r>
            <w:r w:rsidRPr="00A759C3">
              <w:rPr>
                <w:rFonts w:eastAsia="Cordia New"/>
                <w:sz w:val="24"/>
                <w:szCs w:val="24"/>
              </w:rPr>
              <w:t>line and retrieve straddle sleeve. Run seat protectors. Circulate tubing to potable water for drawdown. Set wire</w:t>
            </w:r>
            <w:r>
              <w:rPr>
                <w:rFonts w:eastAsia="Cordia New"/>
                <w:sz w:val="24"/>
                <w:szCs w:val="24"/>
              </w:rPr>
              <w:t>-</w:t>
            </w:r>
            <w:r w:rsidRPr="00A759C3">
              <w:rPr>
                <w:rFonts w:eastAsia="Cordia New"/>
                <w:sz w:val="24"/>
                <w:szCs w:val="24"/>
              </w:rPr>
              <w:t>line plug, test</w:t>
            </w:r>
          </w:p>
        </w:tc>
      </w:tr>
    </w:tbl>
    <w:p w:rsidR="00840735" w:rsidRDefault="00840735" w:rsidP="00335259">
      <w:pPr>
        <w:spacing w:line="360" w:lineRule="auto"/>
        <w:jc w:val="both"/>
        <w:rPr>
          <w:rFonts w:eastAsia="Cordia New"/>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8"/>
        <w:gridCol w:w="4438"/>
      </w:tblGrid>
      <w:tr w:rsidR="00E72516" w:rsidTr="00097531">
        <w:tc>
          <w:tcPr>
            <w:tcW w:w="4438" w:type="dxa"/>
          </w:tcPr>
          <w:p w:rsidR="00E72516" w:rsidRDefault="00E72516" w:rsidP="00097531">
            <w:pPr>
              <w:spacing w:line="360" w:lineRule="auto"/>
              <w:jc w:val="both"/>
              <w:rPr>
                <w:rFonts w:eastAsia="Cordia New"/>
                <w:sz w:val="24"/>
                <w:szCs w:val="24"/>
              </w:rPr>
            </w:pPr>
            <w:r>
              <w:rPr>
                <w:rFonts w:eastAsia="Cordia New"/>
                <w:noProof/>
                <w:sz w:val="24"/>
                <w:szCs w:val="24"/>
                <w:lang w:val="en-MY" w:eastAsia="en-MY"/>
              </w:rPr>
              <w:drawing>
                <wp:inline distT="0" distB="0" distL="0" distR="0" wp14:anchorId="4878BDDB" wp14:editId="5B1850CD">
                  <wp:extent cx="2144441" cy="3152775"/>
                  <wp:effectExtent l="0" t="0" r="8255"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146570" cy="3155905"/>
                          </a:xfrm>
                          <a:prstGeom prst="rect">
                            <a:avLst/>
                          </a:prstGeom>
                          <a:noFill/>
                        </pic:spPr>
                      </pic:pic>
                    </a:graphicData>
                  </a:graphic>
                </wp:inline>
              </w:drawing>
            </w:r>
          </w:p>
          <w:p w:rsidR="00E72516" w:rsidRPr="00840735" w:rsidRDefault="00E72516" w:rsidP="00840735">
            <w:pPr>
              <w:spacing w:line="360" w:lineRule="auto"/>
              <w:jc w:val="both"/>
              <w:rPr>
                <w:rFonts w:eastAsia="Cordia New"/>
                <w:sz w:val="24"/>
                <w:szCs w:val="24"/>
              </w:rPr>
            </w:pPr>
            <w:r w:rsidRPr="00840735">
              <w:rPr>
                <w:rFonts w:eastAsia="Cordia New"/>
                <w:sz w:val="24"/>
                <w:szCs w:val="24"/>
              </w:rPr>
              <w:t>Rig up production test package. Rig up electric wire-line and lubricator</w:t>
            </w:r>
          </w:p>
        </w:tc>
        <w:tc>
          <w:tcPr>
            <w:tcW w:w="4438" w:type="dxa"/>
          </w:tcPr>
          <w:p w:rsidR="00E72516" w:rsidRDefault="00E72516" w:rsidP="00097531">
            <w:pPr>
              <w:spacing w:line="360" w:lineRule="auto"/>
              <w:jc w:val="both"/>
              <w:rPr>
                <w:rFonts w:eastAsia="Cordia New"/>
                <w:sz w:val="24"/>
                <w:szCs w:val="24"/>
              </w:rPr>
            </w:pPr>
            <w:r>
              <w:rPr>
                <w:rFonts w:eastAsia="Cordia New"/>
                <w:noProof/>
                <w:sz w:val="24"/>
                <w:szCs w:val="24"/>
                <w:lang w:val="en-MY" w:eastAsia="en-MY"/>
              </w:rPr>
              <w:drawing>
                <wp:inline distT="0" distB="0" distL="0" distR="0" wp14:anchorId="4EE0A4EF" wp14:editId="1B244436">
                  <wp:extent cx="2390775" cy="3204200"/>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393329" cy="3207623"/>
                          </a:xfrm>
                          <a:prstGeom prst="rect">
                            <a:avLst/>
                          </a:prstGeom>
                          <a:noFill/>
                        </pic:spPr>
                      </pic:pic>
                    </a:graphicData>
                  </a:graphic>
                </wp:inline>
              </w:drawing>
            </w:r>
          </w:p>
          <w:p w:rsidR="00E72516" w:rsidRPr="00840735" w:rsidRDefault="00E72516" w:rsidP="00840735">
            <w:pPr>
              <w:spacing w:line="360" w:lineRule="auto"/>
              <w:jc w:val="both"/>
              <w:rPr>
                <w:rFonts w:eastAsia="Cordia New"/>
                <w:sz w:val="24"/>
                <w:szCs w:val="24"/>
              </w:rPr>
            </w:pPr>
            <w:r w:rsidRPr="00840735">
              <w:rPr>
                <w:rFonts w:eastAsia="Cordia New"/>
                <w:sz w:val="24"/>
                <w:szCs w:val="24"/>
              </w:rPr>
              <w:t>Run guns, correlate and perforate well</w:t>
            </w:r>
          </w:p>
        </w:tc>
      </w:tr>
    </w:tbl>
    <w:p w:rsidR="00CA6480" w:rsidRPr="00E72516" w:rsidRDefault="00CA6480" w:rsidP="00CA6480">
      <w:pPr>
        <w:spacing w:line="360" w:lineRule="auto"/>
        <w:jc w:val="center"/>
        <w:rPr>
          <w:rFonts w:eastAsia="Cordia New"/>
          <w:sz w:val="24"/>
          <w:szCs w:val="24"/>
        </w:rPr>
      </w:pPr>
      <w:r w:rsidRPr="00E72516">
        <w:rPr>
          <w:rFonts w:eastAsia="Cordia New"/>
          <w:b/>
          <w:sz w:val="24"/>
          <w:szCs w:val="24"/>
        </w:rPr>
        <w:t>Figure.5-</w:t>
      </w:r>
      <w:r w:rsidR="00F37A7B">
        <w:rPr>
          <w:rFonts w:eastAsia="Cordia New"/>
          <w:b/>
          <w:sz w:val="24"/>
          <w:szCs w:val="24"/>
        </w:rPr>
        <w:t>10</w:t>
      </w:r>
      <w:r w:rsidRPr="00E72516">
        <w:rPr>
          <w:rFonts w:eastAsia="Cordia New"/>
          <w:b/>
          <w:sz w:val="24"/>
          <w:szCs w:val="24"/>
        </w:rPr>
        <w:t>:</w:t>
      </w:r>
      <w:r w:rsidRPr="00E72516">
        <w:rPr>
          <w:rFonts w:eastAsia="Cordia New"/>
          <w:sz w:val="24"/>
          <w:szCs w:val="24"/>
        </w:rPr>
        <w:t xml:space="preserve"> </w:t>
      </w:r>
      <w:r w:rsidRPr="00CA6480">
        <w:rPr>
          <w:rFonts w:eastAsia="Cordia New"/>
          <w:sz w:val="24"/>
          <w:szCs w:val="24"/>
        </w:rPr>
        <w:t xml:space="preserve">Installation and </w:t>
      </w:r>
      <w:r w:rsidR="00DD7184">
        <w:rPr>
          <w:rFonts w:eastAsia="Cordia New"/>
          <w:sz w:val="24"/>
          <w:szCs w:val="24"/>
        </w:rPr>
        <w:t>i</w:t>
      </w:r>
      <w:r w:rsidRPr="00CA6480">
        <w:rPr>
          <w:rFonts w:eastAsia="Cordia New"/>
          <w:sz w:val="24"/>
          <w:szCs w:val="24"/>
        </w:rPr>
        <w:t>ntervention</w:t>
      </w:r>
    </w:p>
    <w:p w:rsidR="00A7702C" w:rsidRDefault="00A7702C" w:rsidP="00335259">
      <w:pPr>
        <w:spacing w:line="360" w:lineRule="auto"/>
        <w:jc w:val="both"/>
        <w:rPr>
          <w:rFonts w:eastAsia="Cordia New"/>
          <w:sz w:val="24"/>
          <w:szCs w:val="24"/>
        </w:rPr>
      </w:pPr>
    </w:p>
    <w:p w:rsidR="00A7702C" w:rsidRPr="00C33D56" w:rsidRDefault="00A7702C" w:rsidP="00A7702C">
      <w:pPr>
        <w:pStyle w:val="Heading4"/>
        <w:spacing w:line="360" w:lineRule="auto"/>
        <w:ind w:left="720"/>
        <w:rPr>
          <w:rFonts w:eastAsia="Cordia New"/>
        </w:rPr>
      </w:pPr>
      <w:r>
        <w:rPr>
          <w:rFonts w:eastAsia="Cordia New"/>
        </w:rPr>
        <w:lastRenderedPageBreak/>
        <w:t>5.</w:t>
      </w:r>
      <w:r w:rsidR="005421E7">
        <w:rPr>
          <w:rFonts w:eastAsia="Cordia New"/>
        </w:rPr>
        <w:t>4</w:t>
      </w:r>
      <w:r>
        <w:rPr>
          <w:rFonts w:eastAsia="Cordia New"/>
        </w:rPr>
        <w:t>.</w:t>
      </w:r>
      <w:r w:rsidR="00F37A7B">
        <w:rPr>
          <w:rFonts w:eastAsia="Cordia New"/>
        </w:rPr>
        <w:t>6</w:t>
      </w:r>
      <w:r>
        <w:rPr>
          <w:rFonts w:eastAsia="Cordia New"/>
        </w:rPr>
        <w:t xml:space="preserve">. </w:t>
      </w:r>
      <w:r w:rsidRPr="00A7702C">
        <w:rPr>
          <w:rFonts w:eastAsia="Cordia New"/>
        </w:rPr>
        <w:t>Isolation and Production Preparation</w:t>
      </w:r>
    </w:p>
    <w:p w:rsidR="00335259" w:rsidRDefault="00335259" w:rsidP="00335259">
      <w:pPr>
        <w:spacing w:line="360" w:lineRule="auto"/>
        <w:jc w:val="both"/>
        <w:rPr>
          <w:rFonts w:eastAsia="Cordia New"/>
          <w:sz w:val="24"/>
          <w:szCs w:val="24"/>
        </w:rPr>
      </w:pPr>
      <w:r w:rsidRPr="00335259">
        <w:rPr>
          <w:rFonts w:eastAsia="Cordia New"/>
          <w:sz w:val="24"/>
          <w:szCs w:val="24"/>
        </w:rPr>
        <w:t>Run and set hanger plug, open rams, unlatch tubing-hanger running tool (THRT), pull THRT out of hole with landing string. Run internal tree cap, run and set internal tree cap plug, unlatch THRT from internal tree cap, recover landing string, recover BOP and riser</w:t>
      </w:r>
      <w:r w:rsidR="00F37A7B">
        <w:rPr>
          <w:rFonts w:eastAsia="Cordia New"/>
          <w:sz w:val="24"/>
          <w:szCs w:val="24"/>
        </w:rPr>
        <w:t xml:space="preserve"> as shown in Figure.5-11</w:t>
      </w:r>
      <w:r w:rsidR="00840735">
        <w:rPr>
          <w:rFonts w:eastAsia="Cordia New"/>
          <w:sz w:val="24"/>
          <w:szCs w:val="24"/>
        </w:rPr>
        <w:t>.</w:t>
      </w:r>
    </w:p>
    <w:p w:rsidR="00F5265D" w:rsidRDefault="00C33D56" w:rsidP="00840735">
      <w:pPr>
        <w:spacing w:line="360" w:lineRule="auto"/>
        <w:ind w:firstLine="284"/>
        <w:jc w:val="both"/>
        <w:rPr>
          <w:rFonts w:eastAsia="Cordia New"/>
          <w:sz w:val="24"/>
          <w:szCs w:val="24"/>
        </w:rPr>
      </w:pPr>
      <w:r>
        <w:rPr>
          <w:rFonts w:eastAsia="Cordia New"/>
          <w:sz w:val="24"/>
          <w:szCs w:val="24"/>
        </w:rPr>
        <w:t>P</w:t>
      </w:r>
      <w:r w:rsidR="00F5265D" w:rsidRPr="00724670">
        <w:rPr>
          <w:rFonts w:eastAsia="Cordia New"/>
          <w:sz w:val="24"/>
          <w:szCs w:val="24"/>
        </w:rPr>
        <w:t>roduction test</w:t>
      </w:r>
      <w:r w:rsidR="00F5265D">
        <w:rPr>
          <w:rFonts w:eastAsia="Cordia New"/>
          <w:sz w:val="24"/>
          <w:szCs w:val="24"/>
        </w:rPr>
        <w:t xml:space="preserve"> is c</w:t>
      </w:r>
      <w:r w:rsidR="00F5265D" w:rsidRPr="00724670">
        <w:rPr>
          <w:rFonts w:eastAsia="Cordia New"/>
          <w:sz w:val="24"/>
          <w:szCs w:val="24"/>
        </w:rPr>
        <w:t>arr</w:t>
      </w:r>
      <w:r w:rsidR="00F5265D">
        <w:rPr>
          <w:rFonts w:eastAsia="Cordia New"/>
          <w:sz w:val="24"/>
          <w:szCs w:val="24"/>
        </w:rPr>
        <w:t xml:space="preserve">ied </w:t>
      </w:r>
      <w:r w:rsidR="00F5265D" w:rsidRPr="00724670">
        <w:rPr>
          <w:rFonts w:eastAsia="Cordia New"/>
          <w:sz w:val="24"/>
          <w:szCs w:val="24"/>
        </w:rPr>
        <w:t xml:space="preserve">out, </w:t>
      </w:r>
      <w:r w:rsidRPr="00A759C3">
        <w:rPr>
          <w:rFonts w:eastAsia="Cordia New"/>
          <w:sz w:val="24"/>
          <w:szCs w:val="24"/>
        </w:rPr>
        <w:t>Rig up production test package. Rig up electric wire</w:t>
      </w:r>
      <w:r>
        <w:rPr>
          <w:rFonts w:eastAsia="Cordia New"/>
          <w:sz w:val="24"/>
          <w:szCs w:val="24"/>
        </w:rPr>
        <w:t>-</w:t>
      </w:r>
      <w:r w:rsidRPr="00A759C3">
        <w:rPr>
          <w:rFonts w:eastAsia="Cordia New"/>
          <w:sz w:val="24"/>
          <w:szCs w:val="24"/>
        </w:rPr>
        <w:t>line and lubricator</w:t>
      </w:r>
      <w:r>
        <w:rPr>
          <w:rFonts w:eastAsia="Cordia New"/>
          <w:sz w:val="24"/>
          <w:szCs w:val="24"/>
        </w:rPr>
        <w:t xml:space="preserve">. </w:t>
      </w:r>
      <w:r w:rsidRPr="00A759C3">
        <w:rPr>
          <w:rFonts w:eastAsia="Cordia New"/>
          <w:sz w:val="24"/>
          <w:szCs w:val="24"/>
        </w:rPr>
        <w:t>Run guns, correlate and perforate well</w:t>
      </w:r>
      <w:r>
        <w:rPr>
          <w:rFonts w:eastAsia="Cordia New"/>
          <w:sz w:val="24"/>
          <w:szCs w:val="24"/>
        </w:rPr>
        <w:t xml:space="preserve">, </w:t>
      </w:r>
      <w:r w:rsidR="00F5265D" w:rsidRPr="00724670">
        <w:rPr>
          <w:rFonts w:eastAsia="Cordia New"/>
          <w:sz w:val="24"/>
          <w:szCs w:val="24"/>
        </w:rPr>
        <w:t>acid stimulation and multi</w:t>
      </w:r>
      <w:r w:rsidR="00F5265D">
        <w:rPr>
          <w:rFonts w:eastAsia="Cordia New"/>
          <w:sz w:val="24"/>
          <w:szCs w:val="24"/>
        </w:rPr>
        <w:t>-</w:t>
      </w:r>
      <w:r w:rsidR="00F5265D" w:rsidRPr="00724670">
        <w:rPr>
          <w:rFonts w:eastAsia="Cordia New"/>
          <w:sz w:val="24"/>
          <w:szCs w:val="24"/>
        </w:rPr>
        <w:t>rate test</w:t>
      </w:r>
      <w:r w:rsidR="00F5265D">
        <w:rPr>
          <w:rFonts w:eastAsia="Cordia New"/>
          <w:sz w:val="24"/>
          <w:szCs w:val="24"/>
        </w:rPr>
        <w:t xml:space="preserve">. </w:t>
      </w:r>
      <w:r w:rsidR="00F5265D" w:rsidRPr="00724670">
        <w:rPr>
          <w:rFonts w:eastAsia="Cordia New"/>
          <w:sz w:val="24"/>
          <w:szCs w:val="24"/>
        </w:rPr>
        <w:t>Unlatch THRT and retrieve landing string and SenTREE</w:t>
      </w:r>
      <w:r w:rsidR="00F5265D">
        <w:rPr>
          <w:rFonts w:eastAsia="Cordia New"/>
          <w:sz w:val="24"/>
          <w:szCs w:val="24"/>
        </w:rPr>
        <w:t>-</w:t>
      </w:r>
      <w:r w:rsidR="00F5265D" w:rsidRPr="00724670">
        <w:rPr>
          <w:rFonts w:eastAsia="Cordia New"/>
          <w:sz w:val="24"/>
          <w:szCs w:val="24"/>
        </w:rPr>
        <w:t>7 tool</w:t>
      </w:r>
      <w:r w:rsidR="00F5265D">
        <w:rPr>
          <w:rFonts w:eastAsia="Cordia New"/>
          <w:sz w:val="24"/>
          <w:szCs w:val="24"/>
        </w:rPr>
        <w:t xml:space="preserve">, </w:t>
      </w:r>
      <w:r w:rsidR="00F5265D" w:rsidRPr="00724670">
        <w:rPr>
          <w:rFonts w:eastAsia="Cordia New"/>
          <w:sz w:val="24"/>
          <w:szCs w:val="24"/>
        </w:rPr>
        <w:t>Rig down production test package and flow</w:t>
      </w:r>
      <w:r w:rsidR="00F5265D">
        <w:rPr>
          <w:rFonts w:eastAsia="Cordia New"/>
          <w:sz w:val="24"/>
          <w:szCs w:val="24"/>
        </w:rPr>
        <w:t>-</w:t>
      </w:r>
      <w:r w:rsidR="00F5265D" w:rsidRPr="00724670">
        <w:rPr>
          <w:rFonts w:eastAsia="Cordia New"/>
          <w:sz w:val="24"/>
          <w:szCs w:val="24"/>
        </w:rPr>
        <w:t>heat</w:t>
      </w:r>
      <w:r w:rsidR="00F5265D">
        <w:rPr>
          <w:rFonts w:eastAsia="Cordia New"/>
          <w:sz w:val="24"/>
          <w:szCs w:val="24"/>
        </w:rPr>
        <w:t>.</w:t>
      </w:r>
      <w:r w:rsidR="00A7702C">
        <w:rPr>
          <w:rFonts w:eastAsia="Cordia New"/>
          <w:sz w:val="24"/>
          <w:szCs w:val="24"/>
        </w:rPr>
        <w:t xml:space="preserve"> Finally, </w:t>
      </w:r>
      <w:r w:rsidR="00E72516">
        <w:rPr>
          <w:rFonts w:eastAsia="Cordia New"/>
          <w:sz w:val="24"/>
          <w:szCs w:val="24"/>
        </w:rPr>
        <w:t>r</w:t>
      </w:r>
      <w:r w:rsidR="00E72516" w:rsidRPr="00335259">
        <w:rPr>
          <w:rFonts w:eastAsia="Cordia New"/>
          <w:sz w:val="24"/>
          <w:szCs w:val="24"/>
        </w:rPr>
        <w:t>un internal tree cap, run and set internal tree cap plug</w:t>
      </w:r>
      <w:r w:rsidR="00A7702C">
        <w:rPr>
          <w:rFonts w:eastAsia="Cordia New"/>
          <w:sz w:val="24"/>
          <w:szCs w:val="24"/>
        </w:rPr>
        <w:t xml:space="preserve">, </w:t>
      </w:r>
      <w:r w:rsidR="00A7702C" w:rsidRPr="00724670">
        <w:rPr>
          <w:rFonts w:eastAsia="Cordia New"/>
          <w:sz w:val="24"/>
          <w:szCs w:val="24"/>
        </w:rPr>
        <w:t>ROV closes tree valves</w:t>
      </w:r>
      <w:r w:rsidR="00A7702C">
        <w:rPr>
          <w:rFonts w:eastAsia="Cordia New"/>
          <w:sz w:val="24"/>
          <w:szCs w:val="24"/>
        </w:rPr>
        <w:t xml:space="preserve">, </w:t>
      </w:r>
      <w:r w:rsidR="00E72516" w:rsidRPr="00335259">
        <w:rPr>
          <w:rFonts w:eastAsia="Cordia New"/>
          <w:sz w:val="24"/>
          <w:szCs w:val="24"/>
        </w:rPr>
        <w:t>unlatch THRT from internal tree cap</w:t>
      </w:r>
      <w:r w:rsidR="00E72516">
        <w:rPr>
          <w:rFonts w:eastAsia="Cordia New"/>
          <w:sz w:val="24"/>
          <w:szCs w:val="24"/>
        </w:rPr>
        <w:t xml:space="preserve">, </w:t>
      </w:r>
      <w:r w:rsidR="00A7702C">
        <w:rPr>
          <w:rFonts w:eastAsia="Cordia New"/>
          <w:sz w:val="24"/>
          <w:szCs w:val="24"/>
        </w:rPr>
        <w:t>r</w:t>
      </w:r>
      <w:r w:rsidR="00A7702C" w:rsidRPr="00724670">
        <w:rPr>
          <w:rFonts w:eastAsia="Cordia New"/>
          <w:sz w:val="24"/>
          <w:szCs w:val="24"/>
        </w:rPr>
        <w:t>etrieve THRT and landing string</w:t>
      </w:r>
      <w:r w:rsidR="00A7702C">
        <w:rPr>
          <w:rFonts w:eastAsia="Cordia New"/>
          <w:sz w:val="24"/>
          <w:szCs w:val="24"/>
        </w:rPr>
        <w:t>, r</w:t>
      </w:r>
      <w:r w:rsidR="00A7702C" w:rsidRPr="00724670">
        <w:rPr>
          <w:rFonts w:eastAsia="Cordia New"/>
          <w:sz w:val="24"/>
          <w:szCs w:val="24"/>
        </w:rPr>
        <w:t>etrieve BOP stack, retrieve guide</w:t>
      </w:r>
      <w:r w:rsidR="00A7702C">
        <w:rPr>
          <w:rFonts w:eastAsia="Cordia New"/>
          <w:sz w:val="24"/>
          <w:szCs w:val="24"/>
        </w:rPr>
        <w:t xml:space="preserve"> </w:t>
      </w:r>
      <w:r w:rsidR="00A7702C" w:rsidRPr="00724670">
        <w:rPr>
          <w:rFonts w:eastAsia="Cordia New"/>
          <w:sz w:val="24"/>
          <w:szCs w:val="24"/>
        </w:rPr>
        <w:t>wires</w:t>
      </w:r>
      <w:r w:rsidR="00A7702C">
        <w:rPr>
          <w:rFonts w:eastAsia="Cordia New"/>
          <w:sz w:val="24"/>
          <w:szCs w:val="24"/>
        </w:rPr>
        <w:t>, and i</w:t>
      </w:r>
      <w:r w:rsidR="00A7702C" w:rsidRPr="00724670">
        <w:rPr>
          <w:rFonts w:eastAsia="Cordia New"/>
          <w:sz w:val="24"/>
          <w:szCs w:val="24"/>
        </w:rPr>
        <w:t>nstall debris cap, deploy legs</w:t>
      </w:r>
      <w:r w:rsidR="00E72516">
        <w:rPr>
          <w:rFonts w:eastAsia="Cordia New"/>
          <w:sz w:val="24"/>
          <w:szCs w:val="24"/>
        </w:rPr>
        <w:t xml:space="preserve">, </w:t>
      </w:r>
      <w:r w:rsidR="00E72516" w:rsidRPr="00335259">
        <w:rPr>
          <w:rFonts w:eastAsia="Cordia New"/>
          <w:sz w:val="24"/>
          <w:szCs w:val="24"/>
        </w:rPr>
        <w:t>recover BOP and riser</w:t>
      </w:r>
    </w:p>
    <w:p w:rsidR="00C33D56" w:rsidRDefault="00C33D56" w:rsidP="00C33D56">
      <w:pPr>
        <w:spacing w:line="360" w:lineRule="auto"/>
        <w:jc w:val="both"/>
        <w:rPr>
          <w:rFonts w:eastAsia="Cordia New"/>
          <w:sz w:val="24"/>
          <w:szCs w:val="24"/>
        </w:rPr>
      </w:pPr>
    </w:p>
    <w:p w:rsidR="00AA78EA" w:rsidRDefault="00AA78EA" w:rsidP="00C33D56">
      <w:pPr>
        <w:spacing w:line="360" w:lineRule="auto"/>
        <w:jc w:val="both"/>
        <w:rPr>
          <w:rFonts w:eastAsia="Cordia New"/>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8"/>
        <w:gridCol w:w="4438"/>
      </w:tblGrid>
      <w:tr w:rsidR="00AA78EA" w:rsidTr="00C973FD">
        <w:tc>
          <w:tcPr>
            <w:tcW w:w="4438" w:type="dxa"/>
          </w:tcPr>
          <w:p w:rsidR="00AA78EA" w:rsidRDefault="00AA78EA" w:rsidP="00C973FD">
            <w:pPr>
              <w:spacing w:line="360" w:lineRule="auto"/>
              <w:jc w:val="both"/>
              <w:rPr>
                <w:rFonts w:eastAsia="Cordia New"/>
                <w:sz w:val="24"/>
                <w:szCs w:val="24"/>
              </w:rPr>
            </w:pPr>
            <w:r>
              <w:rPr>
                <w:rFonts w:eastAsia="Cordia New"/>
                <w:noProof/>
                <w:sz w:val="24"/>
                <w:szCs w:val="24"/>
                <w:lang w:val="en-MY" w:eastAsia="en-MY"/>
              </w:rPr>
              <w:drawing>
                <wp:inline distT="0" distB="0" distL="0" distR="0" wp14:anchorId="595987DC" wp14:editId="5ABDDE42">
                  <wp:extent cx="2548544" cy="3486150"/>
                  <wp:effectExtent l="0" t="0" r="4445"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546248" cy="3483009"/>
                          </a:xfrm>
                          <a:prstGeom prst="rect">
                            <a:avLst/>
                          </a:prstGeom>
                          <a:noFill/>
                        </pic:spPr>
                      </pic:pic>
                    </a:graphicData>
                  </a:graphic>
                </wp:inline>
              </w:drawing>
            </w:r>
          </w:p>
          <w:p w:rsidR="00AA78EA" w:rsidRPr="00840735" w:rsidRDefault="00AA78EA" w:rsidP="00840735">
            <w:pPr>
              <w:spacing w:line="360" w:lineRule="auto"/>
              <w:jc w:val="both"/>
              <w:rPr>
                <w:rFonts w:eastAsia="Cordia New"/>
                <w:sz w:val="24"/>
                <w:szCs w:val="24"/>
              </w:rPr>
            </w:pPr>
            <w:r w:rsidRPr="00840735">
              <w:rPr>
                <w:rFonts w:eastAsia="Cordia New"/>
                <w:sz w:val="24"/>
                <w:szCs w:val="24"/>
              </w:rPr>
              <w:t>Carry out production test, acid stimulation and multi-rate test</w:t>
            </w:r>
          </w:p>
        </w:tc>
        <w:tc>
          <w:tcPr>
            <w:tcW w:w="4438" w:type="dxa"/>
          </w:tcPr>
          <w:p w:rsidR="00AA78EA" w:rsidRDefault="00AA78EA" w:rsidP="00C973FD">
            <w:pPr>
              <w:spacing w:line="360" w:lineRule="auto"/>
              <w:jc w:val="both"/>
              <w:rPr>
                <w:rFonts w:eastAsia="Cordia New"/>
                <w:sz w:val="24"/>
                <w:szCs w:val="24"/>
              </w:rPr>
            </w:pPr>
            <w:r>
              <w:rPr>
                <w:rFonts w:eastAsia="Cordia New"/>
                <w:noProof/>
                <w:sz w:val="24"/>
                <w:szCs w:val="24"/>
                <w:lang w:val="en-MY" w:eastAsia="en-MY"/>
              </w:rPr>
              <w:drawing>
                <wp:inline distT="0" distB="0" distL="0" distR="0" wp14:anchorId="410473ED" wp14:editId="62E01ECA">
                  <wp:extent cx="2587036" cy="3486150"/>
                  <wp:effectExtent l="0" t="0" r="381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592753" cy="3493854"/>
                          </a:xfrm>
                          <a:prstGeom prst="rect">
                            <a:avLst/>
                          </a:prstGeom>
                          <a:noFill/>
                        </pic:spPr>
                      </pic:pic>
                    </a:graphicData>
                  </a:graphic>
                </wp:inline>
              </w:drawing>
            </w:r>
          </w:p>
          <w:p w:rsidR="00AA78EA" w:rsidRPr="00840735" w:rsidRDefault="00AA78EA" w:rsidP="0035150B">
            <w:pPr>
              <w:spacing w:line="360" w:lineRule="auto"/>
              <w:jc w:val="both"/>
              <w:rPr>
                <w:rFonts w:eastAsia="Cordia New"/>
                <w:sz w:val="24"/>
                <w:szCs w:val="24"/>
              </w:rPr>
            </w:pPr>
            <w:r w:rsidRPr="00840735">
              <w:rPr>
                <w:rFonts w:eastAsia="Cordia New"/>
                <w:sz w:val="24"/>
                <w:szCs w:val="24"/>
              </w:rPr>
              <w:t>Unlatch THRT and retrieve landing string and SenTREE-7 tool. Rig down production test package and flow-heat</w:t>
            </w:r>
          </w:p>
        </w:tc>
      </w:tr>
    </w:tbl>
    <w:p w:rsidR="00712A6D" w:rsidRDefault="00712A6D" w:rsidP="00712A6D">
      <w:pPr>
        <w:spacing w:line="360" w:lineRule="auto"/>
        <w:jc w:val="both"/>
        <w:rPr>
          <w:rFonts w:eastAsia="Cordia New"/>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8"/>
        <w:gridCol w:w="4438"/>
      </w:tblGrid>
      <w:tr w:rsidR="00712A6D" w:rsidTr="00712A6D">
        <w:tc>
          <w:tcPr>
            <w:tcW w:w="4438" w:type="dxa"/>
          </w:tcPr>
          <w:p w:rsidR="00712A6D" w:rsidRDefault="00712A6D" w:rsidP="00712A6D">
            <w:pPr>
              <w:spacing w:line="360" w:lineRule="auto"/>
              <w:jc w:val="center"/>
              <w:rPr>
                <w:rFonts w:eastAsia="Cordia New"/>
                <w:sz w:val="24"/>
                <w:szCs w:val="24"/>
              </w:rPr>
            </w:pPr>
            <w:r>
              <w:rPr>
                <w:rFonts w:eastAsia="Cordia New"/>
                <w:noProof/>
                <w:sz w:val="24"/>
                <w:szCs w:val="24"/>
                <w:lang w:val="en-MY" w:eastAsia="en-MY"/>
              </w:rPr>
              <w:lastRenderedPageBreak/>
              <w:drawing>
                <wp:inline distT="0" distB="0" distL="0" distR="0" wp14:anchorId="4B0A2777" wp14:editId="5F98D246">
                  <wp:extent cx="2201148" cy="3038475"/>
                  <wp:effectExtent l="0" t="0" r="889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201488" cy="3038944"/>
                          </a:xfrm>
                          <a:prstGeom prst="rect">
                            <a:avLst/>
                          </a:prstGeom>
                          <a:noFill/>
                        </pic:spPr>
                      </pic:pic>
                    </a:graphicData>
                  </a:graphic>
                </wp:inline>
              </w:drawing>
            </w:r>
          </w:p>
          <w:p w:rsidR="00712A6D" w:rsidRPr="00840735" w:rsidRDefault="00712A6D" w:rsidP="00840735">
            <w:pPr>
              <w:spacing w:line="360" w:lineRule="auto"/>
              <w:jc w:val="both"/>
              <w:rPr>
                <w:rFonts w:eastAsia="Cordia New"/>
                <w:sz w:val="24"/>
                <w:szCs w:val="24"/>
              </w:rPr>
            </w:pPr>
            <w:r w:rsidRPr="00840735">
              <w:rPr>
                <w:rFonts w:eastAsia="Cordia New"/>
                <w:sz w:val="24"/>
                <w:szCs w:val="24"/>
              </w:rPr>
              <w:t>Run internal tree cap</w:t>
            </w:r>
          </w:p>
        </w:tc>
        <w:tc>
          <w:tcPr>
            <w:tcW w:w="4438" w:type="dxa"/>
          </w:tcPr>
          <w:p w:rsidR="00712A6D" w:rsidRDefault="00712A6D" w:rsidP="00712A6D">
            <w:pPr>
              <w:spacing w:line="360" w:lineRule="auto"/>
              <w:jc w:val="center"/>
              <w:rPr>
                <w:rFonts w:eastAsia="Cordia New"/>
                <w:sz w:val="24"/>
                <w:szCs w:val="24"/>
              </w:rPr>
            </w:pPr>
            <w:r>
              <w:rPr>
                <w:rFonts w:eastAsia="Cordia New"/>
                <w:noProof/>
                <w:sz w:val="24"/>
                <w:szCs w:val="24"/>
                <w:lang w:val="en-MY" w:eastAsia="en-MY"/>
              </w:rPr>
              <w:drawing>
                <wp:inline distT="0" distB="0" distL="0" distR="0" wp14:anchorId="04C7C3AA" wp14:editId="7EAA0A60">
                  <wp:extent cx="2186734" cy="2895600"/>
                  <wp:effectExtent l="0" t="0" r="4445"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190907" cy="2901125"/>
                          </a:xfrm>
                          <a:prstGeom prst="rect">
                            <a:avLst/>
                          </a:prstGeom>
                          <a:noFill/>
                        </pic:spPr>
                      </pic:pic>
                    </a:graphicData>
                  </a:graphic>
                </wp:inline>
              </w:drawing>
            </w:r>
          </w:p>
          <w:p w:rsidR="00712A6D" w:rsidRDefault="00712A6D" w:rsidP="00712A6D">
            <w:pPr>
              <w:spacing w:line="360" w:lineRule="auto"/>
              <w:jc w:val="both"/>
              <w:rPr>
                <w:rFonts w:eastAsia="Cordia New"/>
                <w:sz w:val="24"/>
                <w:szCs w:val="24"/>
              </w:rPr>
            </w:pPr>
            <w:r w:rsidRPr="00724670">
              <w:rPr>
                <w:rFonts w:eastAsia="Cordia New"/>
                <w:sz w:val="24"/>
                <w:szCs w:val="24"/>
              </w:rPr>
              <w:t>ROV closes tree valves. Retrieve THRT and landing string</w:t>
            </w:r>
          </w:p>
        </w:tc>
      </w:tr>
    </w:tbl>
    <w:p w:rsidR="00712A6D" w:rsidRDefault="00712A6D" w:rsidP="00712A6D">
      <w:pPr>
        <w:spacing w:line="360" w:lineRule="auto"/>
        <w:jc w:val="both"/>
        <w:rPr>
          <w:rFonts w:eastAsia="Cordia New"/>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8"/>
        <w:gridCol w:w="4438"/>
      </w:tblGrid>
      <w:tr w:rsidR="00712A6D" w:rsidTr="00712A6D">
        <w:tc>
          <w:tcPr>
            <w:tcW w:w="4438" w:type="dxa"/>
          </w:tcPr>
          <w:p w:rsidR="00712A6D" w:rsidRDefault="00712A6D" w:rsidP="00712A6D">
            <w:pPr>
              <w:spacing w:line="360" w:lineRule="auto"/>
              <w:jc w:val="both"/>
              <w:rPr>
                <w:rFonts w:eastAsia="Cordia New"/>
                <w:sz w:val="24"/>
                <w:szCs w:val="24"/>
              </w:rPr>
            </w:pPr>
            <w:r>
              <w:rPr>
                <w:rFonts w:eastAsia="Cordia New"/>
                <w:noProof/>
                <w:sz w:val="24"/>
                <w:szCs w:val="24"/>
                <w:lang w:val="en-MY" w:eastAsia="en-MY"/>
              </w:rPr>
              <w:drawing>
                <wp:inline distT="0" distB="0" distL="0" distR="0" wp14:anchorId="5C5CF8DD" wp14:editId="75C41704">
                  <wp:extent cx="2460395" cy="3371850"/>
                  <wp:effectExtent l="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461961" cy="3373996"/>
                          </a:xfrm>
                          <a:prstGeom prst="rect">
                            <a:avLst/>
                          </a:prstGeom>
                          <a:noFill/>
                        </pic:spPr>
                      </pic:pic>
                    </a:graphicData>
                  </a:graphic>
                </wp:inline>
              </w:drawing>
            </w:r>
            <w:r w:rsidRPr="00724670">
              <w:rPr>
                <w:rFonts w:eastAsia="Cordia New"/>
                <w:sz w:val="24"/>
                <w:szCs w:val="24"/>
              </w:rPr>
              <w:t>Retrieve BOP stack, retrieve guide</w:t>
            </w:r>
            <w:r w:rsidR="00F5265D">
              <w:rPr>
                <w:rFonts w:eastAsia="Cordia New"/>
                <w:sz w:val="24"/>
                <w:szCs w:val="24"/>
              </w:rPr>
              <w:t xml:space="preserve"> </w:t>
            </w:r>
            <w:r w:rsidRPr="00724670">
              <w:rPr>
                <w:rFonts w:eastAsia="Cordia New"/>
                <w:sz w:val="24"/>
                <w:szCs w:val="24"/>
              </w:rPr>
              <w:t>wires</w:t>
            </w:r>
          </w:p>
        </w:tc>
        <w:tc>
          <w:tcPr>
            <w:tcW w:w="4438" w:type="dxa"/>
          </w:tcPr>
          <w:p w:rsidR="00712A6D" w:rsidRDefault="00712A6D" w:rsidP="00712A6D">
            <w:pPr>
              <w:spacing w:line="360" w:lineRule="auto"/>
              <w:jc w:val="both"/>
              <w:rPr>
                <w:rFonts w:eastAsia="Cordia New"/>
                <w:sz w:val="24"/>
                <w:szCs w:val="24"/>
              </w:rPr>
            </w:pPr>
            <w:r>
              <w:rPr>
                <w:rFonts w:eastAsia="Cordia New"/>
                <w:noProof/>
                <w:sz w:val="24"/>
                <w:szCs w:val="24"/>
                <w:lang w:val="en-MY" w:eastAsia="en-MY"/>
              </w:rPr>
              <w:drawing>
                <wp:inline distT="0" distB="0" distL="0" distR="0" wp14:anchorId="7EB3E165" wp14:editId="55DAE3F0">
                  <wp:extent cx="2438400" cy="3361870"/>
                  <wp:effectExtent l="0" t="0" r="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440401" cy="3364629"/>
                          </a:xfrm>
                          <a:prstGeom prst="rect">
                            <a:avLst/>
                          </a:prstGeom>
                          <a:noFill/>
                        </pic:spPr>
                      </pic:pic>
                    </a:graphicData>
                  </a:graphic>
                </wp:inline>
              </w:drawing>
            </w:r>
            <w:r w:rsidRPr="00724670">
              <w:rPr>
                <w:rFonts w:eastAsia="Cordia New"/>
                <w:sz w:val="24"/>
                <w:szCs w:val="24"/>
              </w:rPr>
              <w:t>Install debris cap, deploy legs</w:t>
            </w:r>
          </w:p>
        </w:tc>
      </w:tr>
    </w:tbl>
    <w:p w:rsidR="00840735" w:rsidRDefault="00840735" w:rsidP="00712A6D">
      <w:pPr>
        <w:spacing w:line="360" w:lineRule="auto"/>
        <w:jc w:val="center"/>
        <w:rPr>
          <w:rFonts w:eastAsia="Cordia New"/>
          <w:b/>
          <w:sz w:val="24"/>
          <w:szCs w:val="24"/>
        </w:rPr>
      </w:pPr>
    </w:p>
    <w:p w:rsidR="00712A6D" w:rsidRDefault="00712A6D" w:rsidP="00712A6D">
      <w:pPr>
        <w:spacing w:line="360" w:lineRule="auto"/>
        <w:jc w:val="center"/>
        <w:rPr>
          <w:rFonts w:eastAsia="Cordia New"/>
          <w:sz w:val="24"/>
          <w:szCs w:val="24"/>
        </w:rPr>
      </w:pPr>
      <w:r w:rsidRPr="00BF05F3">
        <w:rPr>
          <w:rFonts w:eastAsia="Cordia New"/>
          <w:b/>
          <w:sz w:val="24"/>
          <w:szCs w:val="24"/>
        </w:rPr>
        <w:t>Figure.</w:t>
      </w:r>
      <w:r w:rsidR="00FE33C7">
        <w:rPr>
          <w:rFonts w:eastAsia="Cordia New"/>
          <w:b/>
          <w:sz w:val="24"/>
          <w:szCs w:val="24"/>
        </w:rPr>
        <w:t>5</w:t>
      </w:r>
      <w:r w:rsidRPr="00BF05F3">
        <w:rPr>
          <w:rFonts w:eastAsia="Cordia New"/>
          <w:b/>
          <w:sz w:val="24"/>
          <w:szCs w:val="24"/>
        </w:rPr>
        <w:t>.</w:t>
      </w:r>
      <w:r w:rsidR="005421E7">
        <w:rPr>
          <w:rFonts w:eastAsia="Cordia New"/>
          <w:b/>
          <w:sz w:val="24"/>
          <w:szCs w:val="24"/>
        </w:rPr>
        <w:t>1</w:t>
      </w:r>
      <w:r w:rsidR="00F37A7B">
        <w:rPr>
          <w:rFonts w:eastAsia="Cordia New"/>
          <w:b/>
          <w:sz w:val="24"/>
          <w:szCs w:val="24"/>
        </w:rPr>
        <w:t>1</w:t>
      </w:r>
      <w:r w:rsidRPr="00BF05F3">
        <w:rPr>
          <w:rFonts w:eastAsia="Cordia New"/>
          <w:b/>
          <w:sz w:val="24"/>
          <w:szCs w:val="24"/>
        </w:rPr>
        <w:t>:</w:t>
      </w:r>
      <w:r w:rsidRPr="007E3F70">
        <w:rPr>
          <w:rFonts w:eastAsia="Cordia New"/>
          <w:sz w:val="24"/>
          <w:szCs w:val="24"/>
        </w:rPr>
        <w:t xml:space="preserve"> </w:t>
      </w:r>
      <w:r w:rsidR="00840735" w:rsidRPr="00840735">
        <w:rPr>
          <w:rFonts w:eastAsia="Cordia New"/>
          <w:sz w:val="24"/>
          <w:szCs w:val="24"/>
        </w:rPr>
        <w:t>Isolation and Production Preparation</w:t>
      </w:r>
      <w:r>
        <w:rPr>
          <w:rFonts w:eastAsia="Cordia New"/>
          <w:sz w:val="24"/>
          <w:szCs w:val="24"/>
        </w:rPr>
        <w:t>.</w:t>
      </w:r>
    </w:p>
    <w:p w:rsidR="00712A6D" w:rsidRDefault="00712A6D" w:rsidP="00712A6D">
      <w:pPr>
        <w:spacing w:line="360" w:lineRule="auto"/>
        <w:jc w:val="center"/>
        <w:rPr>
          <w:rFonts w:eastAsia="Cordia New"/>
          <w:sz w:val="24"/>
          <w:szCs w:val="24"/>
        </w:rPr>
      </w:pPr>
    </w:p>
    <w:p w:rsidR="00712A6D" w:rsidRPr="006B239D" w:rsidRDefault="00712A6D" w:rsidP="00712A6D">
      <w:pPr>
        <w:pStyle w:val="Heading2"/>
        <w:spacing w:line="360" w:lineRule="auto"/>
        <w:ind w:left="720"/>
        <w:rPr>
          <w:rFonts w:eastAsia="Cordia New"/>
        </w:rPr>
      </w:pPr>
      <w:bookmarkStart w:id="89" w:name="_Toc477097656"/>
      <w:r>
        <w:rPr>
          <w:rFonts w:eastAsia="Cordia New"/>
        </w:rPr>
        <w:lastRenderedPageBreak/>
        <w:t>5.</w:t>
      </w:r>
      <w:r w:rsidR="005421E7">
        <w:rPr>
          <w:rFonts w:eastAsia="Cordia New"/>
        </w:rPr>
        <w:t>5</w:t>
      </w:r>
      <w:r>
        <w:rPr>
          <w:rFonts w:eastAsia="Cordia New"/>
        </w:rPr>
        <w:t>.</w:t>
      </w:r>
      <w:r w:rsidRPr="006B239D">
        <w:rPr>
          <w:rFonts w:eastAsia="Cordia New"/>
        </w:rPr>
        <w:t xml:space="preserve"> Cleaning up the Well</w:t>
      </w:r>
      <w:bookmarkEnd w:id="89"/>
    </w:p>
    <w:p w:rsidR="00712A6D" w:rsidRDefault="00712A6D" w:rsidP="00712A6D">
      <w:pPr>
        <w:spacing w:line="360" w:lineRule="auto"/>
        <w:jc w:val="both"/>
        <w:rPr>
          <w:rFonts w:eastAsia="Cordia New"/>
          <w:sz w:val="24"/>
          <w:szCs w:val="24"/>
        </w:rPr>
      </w:pPr>
      <w:r w:rsidRPr="006B239D">
        <w:rPr>
          <w:rFonts w:eastAsia="Cordia New"/>
          <w:sz w:val="24"/>
          <w:szCs w:val="24"/>
        </w:rPr>
        <w:t>The wire</w:t>
      </w:r>
      <w:r>
        <w:rPr>
          <w:rFonts w:eastAsia="Cordia New"/>
          <w:sz w:val="24"/>
          <w:szCs w:val="24"/>
        </w:rPr>
        <w:t>-</w:t>
      </w:r>
      <w:r w:rsidRPr="006B239D">
        <w:rPr>
          <w:rFonts w:eastAsia="Cordia New"/>
          <w:sz w:val="24"/>
          <w:szCs w:val="24"/>
        </w:rPr>
        <w:t>line plugs are retrieved from the tubing string. The perforating guns are run and the production casing is perforated. Flow from the well is then initiated and the well is cleaned up and tested. The flow can be initiated in a number of ways. The tubing can be run partially filled, coiled tubing can be used to circulate light fluid or Nitrogen, or a circulating device in the tubing string can be opened and the tubing circulated to lightweight fluid prior to perforating.</w:t>
      </w:r>
    </w:p>
    <w:p w:rsidR="00712A6D" w:rsidRDefault="00712A6D" w:rsidP="00712A6D">
      <w:pPr>
        <w:spacing w:line="360" w:lineRule="auto"/>
        <w:jc w:val="both"/>
        <w:rPr>
          <w:rFonts w:eastAsia="Cordia New"/>
          <w:sz w:val="24"/>
          <w:szCs w:val="24"/>
        </w:rPr>
      </w:pPr>
    </w:p>
    <w:p w:rsidR="00712A6D" w:rsidRPr="00E33035" w:rsidRDefault="00712A6D" w:rsidP="00712A6D">
      <w:pPr>
        <w:pStyle w:val="Heading2"/>
        <w:spacing w:line="360" w:lineRule="auto"/>
        <w:ind w:left="720"/>
        <w:rPr>
          <w:rFonts w:eastAsia="Cordia New"/>
        </w:rPr>
      </w:pPr>
      <w:bookmarkStart w:id="90" w:name="_Toc477097657"/>
      <w:r>
        <w:rPr>
          <w:rFonts w:eastAsia="Cordia New"/>
        </w:rPr>
        <w:t>5.</w:t>
      </w:r>
      <w:r w:rsidR="005421E7">
        <w:rPr>
          <w:rFonts w:eastAsia="Cordia New"/>
        </w:rPr>
        <w:t>6</w:t>
      </w:r>
      <w:r>
        <w:rPr>
          <w:rFonts w:eastAsia="Cordia New"/>
        </w:rPr>
        <w:t xml:space="preserve">. </w:t>
      </w:r>
      <w:r w:rsidRPr="006B239D">
        <w:rPr>
          <w:rFonts w:eastAsia="Cordia New"/>
        </w:rPr>
        <w:t xml:space="preserve">Suspending </w:t>
      </w:r>
      <w:r>
        <w:rPr>
          <w:rFonts w:eastAsia="Cordia New"/>
        </w:rPr>
        <w:t xml:space="preserve">Subsea </w:t>
      </w:r>
      <w:r w:rsidRPr="006B239D">
        <w:rPr>
          <w:rFonts w:eastAsia="Cordia New"/>
        </w:rPr>
        <w:t>Well</w:t>
      </w:r>
      <w:bookmarkEnd w:id="90"/>
      <w:r>
        <w:rPr>
          <w:rFonts w:eastAsia="Cordia New"/>
        </w:rPr>
        <w:t xml:space="preserve"> </w:t>
      </w:r>
    </w:p>
    <w:p w:rsidR="00712A6D" w:rsidRDefault="00712A6D" w:rsidP="00712A6D">
      <w:pPr>
        <w:spacing w:line="360" w:lineRule="auto"/>
        <w:jc w:val="both"/>
        <w:rPr>
          <w:rFonts w:eastAsia="Cordia New"/>
          <w:sz w:val="24"/>
          <w:szCs w:val="24"/>
        </w:rPr>
      </w:pPr>
      <w:r w:rsidRPr="006B239D">
        <w:rPr>
          <w:rFonts w:eastAsia="Cordia New"/>
          <w:sz w:val="24"/>
          <w:szCs w:val="24"/>
        </w:rPr>
        <w:t xml:space="preserve">When the well is cleaned up the master valves on the tree are closed, and the riser system is displaced to seawater. The riser is then disconnected from the top of the tree and the riser retrieved. A tree cap is then run and latched onto the top of the tree. The well is now ready for connection of the pipelines, control </w:t>
      </w:r>
      <w:r w:rsidR="00732731" w:rsidRPr="006B239D">
        <w:rPr>
          <w:rFonts w:eastAsia="Cordia New"/>
          <w:sz w:val="24"/>
          <w:szCs w:val="24"/>
        </w:rPr>
        <w:t>umbilical</w:t>
      </w:r>
      <w:r w:rsidRPr="006B239D">
        <w:rPr>
          <w:rFonts w:eastAsia="Cordia New"/>
          <w:sz w:val="24"/>
          <w:szCs w:val="24"/>
        </w:rPr>
        <w:t>, and production</w:t>
      </w:r>
      <w:r>
        <w:rPr>
          <w:rFonts w:eastAsia="Cordia New"/>
          <w:sz w:val="24"/>
          <w:szCs w:val="24"/>
        </w:rPr>
        <w:t xml:space="preserve"> as shown in Figurre.</w:t>
      </w:r>
      <w:r w:rsidR="00B8325E">
        <w:rPr>
          <w:rFonts w:eastAsia="Cordia New"/>
          <w:sz w:val="24"/>
          <w:szCs w:val="24"/>
        </w:rPr>
        <w:t>5</w:t>
      </w:r>
      <w:r>
        <w:rPr>
          <w:rFonts w:eastAsia="Cordia New"/>
          <w:sz w:val="24"/>
          <w:szCs w:val="24"/>
        </w:rPr>
        <w:t>.</w:t>
      </w:r>
      <w:r w:rsidR="006332A7">
        <w:rPr>
          <w:rFonts w:eastAsia="Cordia New"/>
          <w:sz w:val="24"/>
          <w:szCs w:val="24"/>
        </w:rPr>
        <w:t>1</w:t>
      </w:r>
      <w:r w:rsidR="00FC65C6">
        <w:rPr>
          <w:rFonts w:eastAsia="Cordia New"/>
          <w:sz w:val="24"/>
          <w:szCs w:val="24"/>
        </w:rPr>
        <w:t>2</w:t>
      </w:r>
      <w:r>
        <w:rPr>
          <w:rFonts w:eastAsia="Cordia New"/>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8"/>
        <w:gridCol w:w="4438"/>
      </w:tblGrid>
      <w:tr w:rsidR="00712A6D" w:rsidTr="00712A6D">
        <w:tc>
          <w:tcPr>
            <w:tcW w:w="4438" w:type="dxa"/>
          </w:tcPr>
          <w:p w:rsidR="00712A6D" w:rsidRDefault="00712A6D" w:rsidP="00712A6D">
            <w:pPr>
              <w:spacing w:line="360" w:lineRule="auto"/>
              <w:jc w:val="center"/>
              <w:rPr>
                <w:rFonts w:eastAsia="Cordia New"/>
                <w:sz w:val="24"/>
                <w:szCs w:val="24"/>
              </w:rPr>
            </w:pPr>
            <w:r>
              <w:rPr>
                <w:rFonts w:eastAsia="Cordia New"/>
                <w:noProof/>
                <w:sz w:val="24"/>
                <w:szCs w:val="24"/>
                <w:lang w:val="en-MY" w:eastAsia="en-MY"/>
              </w:rPr>
              <w:drawing>
                <wp:inline distT="0" distB="0" distL="0" distR="0" wp14:anchorId="49675EF4" wp14:editId="1DB29EA5">
                  <wp:extent cx="2401278" cy="3276600"/>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408035" cy="3285820"/>
                          </a:xfrm>
                          <a:prstGeom prst="rect">
                            <a:avLst/>
                          </a:prstGeom>
                          <a:noFill/>
                        </pic:spPr>
                      </pic:pic>
                    </a:graphicData>
                  </a:graphic>
                </wp:inline>
              </w:drawing>
            </w:r>
          </w:p>
          <w:p w:rsidR="00712A6D" w:rsidRPr="00724670" w:rsidRDefault="00712A6D" w:rsidP="00712A6D">
            <w:pPr>
              <w:spacing w:line="360" w:lineRule="auto"/>
              <w:jc w:val="center"/>
              <w:rPr>
                <w:rFonts w:eastAsia="Cordia New"/>
                <w:sz w:val="24"/>
                <w:szCs w:val="24"/>
                <w:lang w:val="en-MY"/>
              </w:rPr>
            </w:pPr>
            <w:r w:rsidRPr="00724670">
              <w:rPr>
                <w:rFonts w:eastAsia="Cordia New"/>
                <w:sz w:val="24"/>
                <w:szCs w:val="24"/>
                <w:lang w:val="en-MY"/>
              </w:rPr>
              <w:t>Suspend well</w:t>
            </w:r>
          </w:p>
        </w:tc>
        <w:tc>
          <w:tcPr>
            <w:tcW w:w="4438" w:type="dxa"/>
          </w:tcPr>
          <w:p w:rsidR="00712A6D" w:rsidRDefault="00712A6D" w:rsidP="00712A6D">
            <w:pPr>
              <w:spacing w:line="360" w:lineRule="auto"/>
              <w:jc w:val="both"/>
              <w:rPr>
                <w:rFonts w:eastAsia="Cordia New"/>
                <w:sz w:val="24"/>
                <w:szCs w:val="24"/>
              </w:rPr>
            </w:pPr>
            <w:r>
              <w:rPr>
                <w:rFonts w:eastAsia="Cordia New"/>
                <w:noProof/>
                <w:sz w:val="24"/>
                <w:szCs w:val="24"/>
                <w:lang w:val="en-MY" w:eastAsia="en-MY"/>
              </w:rPr>
              <w:drawing>
                <wp:inline distT="0" distB="0" distL="0" distR="0" wp14:anchorId="687CD7E9" wp14:editId="1873F9C9">
                  <wp:extent cx="2362200" cy="3203242"/>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362200" cy="3203242"/>
                          </a:xfrm>
                          <a:prstGeom prst="rect">
                            <a:avLst/>
                          </a:prstGeom>
                          <a:noFill/>
                        </pic:spPr>
                      </pic:pic>
                    </a:graphicData>
                  </a:graphic>
                </wp:inline>
              </w:drawing>
            </w:r>
          </w:p>
          <w:p w:rsidR="00712A6D" w:rsidRDefault="00712A6D" w:rsidP="00712A6D">
            <w:pPr>
              <w:spacing w:line="360" w:lineRule="auto"/>
              <w:jc w:val="center"/>
              <w:rPr>
                <w:rFonts w:eastAsia="Cordia New"/>
                <w:sz w:val="24"/>
                <w:szCs w:val="24"/>
              </w:rPr>
            </w:pPr>
            <w:r w:rsidRPr="00724670">
              <w:rPr>
                <w:rFonts w:eastAsia="Cordia New"/>
                <w:sz w:val="24"/>
                <w:szCs w:val="24"/>
              </w:rPr>
              <w:t>Tie-in pipeline for production</w:t>
            </w:r>
          </w:p>
        </w:tc>
      </w:tr>
    </w:tbl>
    <w:p w:rsidR="00712A6D" w:rsidRDefault="00712A6D" w:rsidP="00712A6D">
      <w:pPr>
        <w:spacing w:line="360" w:lineRule="auto"/>
        <w:jc w:val="center"/>
        <w:rPr>
          <w:rFonts w:eastAsia="Cordia New"/>
          <w:sz w:val="24"/>
          <w:szCs w:val="24"/>
        </w:rPr>
      </w:pPr>
      <w:r w:rsidRPr="00BF05F3">
        <w:rPr>
          <w:rFonts w:eastAsia="Cordia New"/>
          <w:b/>
          <w:sz w:val="24"/>
          <w:szCs w:val="24"/>
        </w:rPr>
        <w:t>Figure.</w:t>
      </w:r>
      <w:r w:rsidR="00B8325E">
        <w:rPr>
          <w:rFonts w:eastAsia="Cordia New"/>
          <w:b/>
          <w:sz w:val="24"/>
          <w:szCs w:val="24"/>
        </w:rPr>
        <w:t>5</w:t>
      </w:r>
      <w:r w:rsidRPr="00BF05F3">
        <w:rPr>
          <w:rFonts w:eastAsia="Cordia New"/>
          <w:b/>
          <w:sz w:val="24"/>
          <w:szCs w:val="24"/>
        </w:rPr>
        <w:t>.</w:t>
      </w:r>
      <w:r w:rsidR="005421E7">
        <w:rPr>
          <w:rFonts w:eastAsia="Cordia New"/>
          <w:b/>
          <w:sz w:val="24"/>
          <w:szCs w:val="24"/>
        </w:rPr>
        <w:t>1</w:t>
      </w:r>
      <w:r w:rsidR="00FC65C6">
        <w:rPr>
          <w:rFonts w:eastAsia="Cordia New"/>
          <w:b/>
          <w:sz w:val="24"/>
          <w:szCs w:val="24"/>
        </w:rPr>
        <w:t>2</w:t>
      </w:r>
      <w:r w:rsidRPr="00BF05F3">
        <w:rPr>
          <w:rFonts w:eastAsia="Cordia New"/>
          <w:b/>
          <w:sz w:val="24"/>
          <w:szCs w:val="24"/>
        </w:rPr>
        <w:t>:</w:t>
      </w:r>
      <w:r w:rsidRPr="007E3F70">
        <w:rPr>
          <w:rFonts w:eastAsia="Cordia New"/>
          <w:sz w:val="24"/>
          <w:szCs w:val="24"/>
        </w:rPr>
        <w:t xml:space="preserve"> </w:t>
      </w:r>
      <w:r>
        <w:rPr>
          <w:rFonts w:eastAsia="Cordia New"/>
          <w:sz w:val="24"/>
          <w:szCs w:val="24"/>
        </w:rPr>
        <w:t>A typical suspending s</w:t>
      </w:r>
      <w:r w:rsidRPr="007E3F70">
        <w:rPr>
          <w:rFonts w:eastAsia="Cordia New"/>
          <w:sz w:val="24"/>
          <w:szCs w:val="24"/>
        </w:rPr>
        <w:t xml:space="preserve">ubsea </w:t>
      </w:r>
      <w:r>
        <w:rPr>
          <w:rFonts w:eastAsia="Cordia New"/>
          <w:sz w:val="24"/>
          <w:szCs w:val="24"/>
        </w:rPr>
        <w:t>well.</w:t>
      </w:r>
    </w:p>
    <w:p w:rsidR="00712A6D" w:rsidRDefault="00712A6D" w:rsidP="00712A6D">
      <w:pPr>
        <w:spacing w:line="360" w:lineRule="auto"/>
        <w:jc w:val="center"/>
        <w:rPr>
          <w:rFonts w:eastAsia="Cordia New"/>
          <w:sz w:val="24"/>
          <w:szCs w:val="24"/>
        </w:rPr>
      </w:pPr>
    </w:p>
    <w:p w:rsidR="004474E5" w:rsidRDefault="004474E5" w:rsidP="004474E5">
      <w:pPr>
        <w:rPr>
          <w:rFonts w:eastAsia="Cordia New"/>
        </w:rPr>
      </w:pPr>
      <w:r>
        <w:rPr>
          <w:rFonts w:eastAsia="Cordia New"/>
        </w:rPr>
        <w:br w:type="page"/>
      </w:r>
    </w:p>
    <w:p w:rsidR="00A143EB" w:rsidRDefault="00A143EB" w:rsidP="00A143EB">
      <w:pPr>
        <w:spacing w:line="360" w:lineRule="auto"/>
        <w:jc w:val="center"/>
        <w:rPr>
          <w:rFonts w:ascii="Bodoni MT Black" w:eastAsia="Cordia New" w:hAnsi="Bodoni MT Black"/>
          <w:b/>
          <w:color w:val="C00000"/>
          <w:sz w:val="48"/>
          <w:szCs w:val="48"/>
        </w:rPr>
      </w:pPr>
      <w:r w:rsidRPr="00B86823">
        <w:rPr>
          <w:rFonts w:ascii="Bodoni MT Black" w:eastAsia="Cordia New" w:hAnsi="Bodoni MT Black"/>
          <w:b/>
          <w:color w:val="C00000"/>
          <w:sz w:val="48"/>
          <w:szCs w:val="48"/>
        </w:rPr>
        <w:lastRenderedPageBreak/>
        <w:t>Chapter.</w:t>
      </w:r>
      <w:r>
        <w:rPr>
          <w:rFonts w:ascii="Bodoni MT Black" w:eastAsia="Cordia New" w:hAnsi="Bodoni MT Black"/>
          <w:b/>
          <w:color w:val="C00000"/>
          <w:sz w:val="48"/>
          <w:szCs w:val="48"/>
        </w:rPr>
        <w:t>6</w:t>
      </w:r>
    </w:p>
    <w:p w:rsidR="00A143EB" w:rsidRPr="00B86823" w:rsidRDefault="004E5965" w:rsidP="00A143EB">
      <w:pPr>
        <w:pStyle w:val="Heading1"/>
        <w:jc w:val="center"/>
        <w:rPr>
          <w:rFonts w:ascii="Bodoni MT Black" w:eastAsia="Cordia New" w:hAnsi="Bodoni MT Black"/>
          <w:sz w:val="48"/>
          <w:szCs w:val="48"/>
        </w:rPr>
      </w:pPr>
      <w:bookmarkStart w:id="91" w:name="_Toc477097658"/>
      <w:r>
        <w:rPr>
          <w:rFonts w:ascii="Bodoni MT Black" w:eastAsia="Cordia New" w:hAnsi="Bodoni MT Black"/>
          <w:color w:val="C00000"/>
          <w:sz w:val="48"/>
          <w:szCs w:val="48"/>
        </w:rPr>
        <w:t xml:space="preserve">6.0 </w:t>
      </w:r>
      <w:r w:rsidR="00A143EB" w:rsidRPr="00A143EB">
        <w:rPr>
          <w:rFonts w:ascii="Bodoni MT Black" w:eastAsia="Cordia New" w:hAnsi="Bodoni MT Black"/>
          <w:color w:val="C00000"/>
          <w:sz w:val="48"/>
          <w:szCs w:val="48"/>
        </w:rPr>
        <w:t>Subsea Well</w:t>
      </w:r>
      <w:r w:rsidR="00A143EB">
        <w:rPr>
          <w:rFonts w:ascii="Bodoni MT Black" w:eastAsia="Cordia New" w:hAnsi="Bodoni MT Black"/>
          <w:color w:val="C00000"/>
          <w:sz w:val="48"/>
          <w:szCs w:val="48"/>
        </w:rPr>
        <w:t xml:space="preserve"> Fatigue Analysis</w:t>
      </w:r>
      <w:bookmarkEnd w:id="91"/>
    </w:p>
    <w:p w:rsidR="004474E5" w:rsidRDefault="004474E5" w:rsidP="004474E5">
      <w:pPr>
        <w:spacing w:line="360" w:lineRule="auto"/>
        <w:jc w:val="both"/>
        <w:rPr>
          <w:rFonts w:eastAsia="Cordia New"/>
          <w:sz w:val="24"/>
          <w:szCs w:val="24"/>
        </w:rPr>
      </w:pPr>
    </w:p>
    <w:p w:rsidR="004474E5" w:rsidRPr="00BE34E0" w:rsidRDefault="004474E5" w:rsidP="004474E5">
      <w:pPr>
        <w:pStyle w:val="Heading2"/>
        <w:spacing w:line="360" w:lineRule="auto"/>
        <w:ind w:left="720"/>
        <w:rPr>
          <w:rFonts w:eastAsia="Cordia New"/>
        </w:rPr>
      </w:pPr>
      <w:bookmarkStart w:id="92" w:name="_Toc477097659"/>
      <w:r>
        <w:rPr>
          <w:rFonts w:eastAsia="Cordia New"/>
        </w:rPr>
        <w:t>6</w:t>
      </w:r>
      <w:r w:rsidRPr="00BE34E0">
        <w:rPr>
          <w:rFonts w:eastAsia="Cordia New"/>
        </w:rPr>
        <w:t xml:space="preserve">.1. </w:t>
      </w:r>
      <w:r>
        <w:rPr>
          <w:rFonts w:eastAsia="Cordia New"/>
        </w:rPr>
        <w:t>Introduction</w:t>
      </w:r>
      <w:bookmarkEnd w:id="92"/>
    </w:p>
    <w:p w:rsidR="004474E5" w:rsidRPr="00063B2F" w:rsidRDefault="004474E5" w:rsidP="004474E5">
      <w:pPr>
        <w:spacing w:line="360" w:lineRule="auto"/>
        <w:jc w:val="both"/>
        <w:rPr>
          <w:rFonts w:eastAsia="Cordia New"/>
          <w:sz w:val="24"/>
          <w:szCs w:val="24"/>
        </w:rPr>
      </w:pPr>
      <w:r>
        <w:rPr>
          <w:rFonts w:eastAsia="Cordia New"/>
          <w:sz w:val="24"/>
          <w:szCs w:val="24"/>
        </w:rPr>
        <w:t>W</w:t>
      </w:r>
      <w:r w:rsidRPr="00063B2F">
        <w:rPr>
          <w:rFonts w:eastAsia="Cordia New"/>
          <w:sz w:val="24"/>
          <w:szCs w:val="24"/>
        </w:rPr>
        <w:t xml:space="preserve">ellhead fatigue analysis is </w:t>
      </w:r>
      <w:r>
        <w:rPr>
          <w:rFonts w:eastAsia="Cordia New"/>
          <w:sz w:val="24"/>
          <w:szCs w:val="24"/>
        </w:rPr>
        <w:t xml:space="preserve">purposed </w:t>
      </w:r>
      <w:r w:rsidRPr="00063B2F">
        <w:rPr>
          <w:rFonts w:eastAsia="Cordia New"/>
          <w:sz w:val="24"/>
          <w:szCs w:val="24"/>
        </w:rPr>
        <w:t xml:space="preserve">to predict the fatigue damage in </w:t>
      </w:r>
      <w:r>
        <w:rPr>
          <w:rFonts w:eastAsia="Cordia New"/>
          <w:sz w:val="24"/>
          <w:szCs w:val="24"/>
        </w:rPr>
        <w:t xml:space="preserve">wellhead </w:t>
      </w:r>
      <w:r w:rsidRPr="00063B2F">
        <w:rPr>
          <w:rFonts w:eastAsia="Cordia New"/>
          <w:sz w:val="24"/>
          <w:szCs w:val="24"/>
        </w:rPr>
        <w:t>system components for the life</w:t>
      </w:r>
      <w:r>
        <w:rPr>
          <w:rFonts w:eastAsia="Cordia New"/>
          <w:sz w:val="24"/>
          <w:szCs w:val="24"/>
        </w:rPr>
        <w:t xml:space="preserve"> </w:t>
      </w:r>
      <w:r w:rsidRPr="00063B2F">
        <w:rPr>
          <w:rFonts w:eastAsia="Cordia New"/>
          <w:sz w:val="24"/>
          <w:szCs w:val="24"/>
        </w:rPr>
        <w:t xml:space="preserve">of the well. </w:t>
      </w:r>
      <w:r>
        <w:rPr>
          <w:rFonts w:eastAsia="Cordia New"/>
          <w:sz w:val="24"/>
          <w:szCs w:val="24"/>
        </w:rPr>
        <w:t>E</w:t>
      </w:r>
      <w:r w:rsidRPr="00063B2F">
        <w:rPr>
          <w:rFonts w:eastAsia="Cordia New"/>
          <w:sz w:val="24"/>
          <w:szCs w:val="24"/>
        </w:rPr>
        <w:t>nvironmental conditions, operational data, system descriptions, and material</w:t>
      </w:r>
      <w:r>
        <w:rPr>
          <w:rFonts w:eastAsia="Cordia New"/>
          <w:sz w:val="24"/>
          <w:szCs w:val="24"/>
        </w:rPr>
        <w:t xml:space="preserve"> </w:t>
      </w:r>
      <w:r w:rsidRPr="00063B2F">
        <w:rPr>
          <w:rFonts w:eastAsia="Cordia New"/>
          <w:sz w:val="24"/>
          <w:szCs w:val="24"/>
        </w:rPr>
        <w:t xml:space="preserve">properties are appropriately applied to engineering </w:t>
      </w:r>
      <w:r>
        <w:rPr>
          <w:rFonts w:eastAsia="Cordia New"/>
          <w:sz w:val="24"/>
          <w:szCs w:val="24"/>
        </w:rPr>
        <w:t xml:space="preserve">analysis system </w:t>
      </w:r>
      <w:r w:rsidRPr="00063B2F">
        <w:rPr>
          <w:rFonts w:eastAsia="Cordia New"/>
          <w:sz w:val="24"/>
          <w:szCs w:val="24"/>
        </w:rPr>
        <w:t xml:space="preserve">to predict local </w:t>
      </w:r>
      <w:r>
        <w:rPr>
          <w:rFonts w:eastAsia="Cordia New"/>
          <w:sz w:val="24"/>
          <w:szCs w:val="24"/>
        </w:rPr>
        <w:t xml:space="preserve">and global </w:t>
      </w:r>
      <w:r w:rsidRPr="00063B2F">
        <w:rPr>
          <w:rFonts w:eastAsia="Cordia New"/>
          <w:sz w:val="24"/>
          <w:szCs w:val="24"/>
        </w:rPr>
        <w:t>responses, which are then combined with material properties and damage</w:t>
      </w:r>
      <w:r>
        <w:rPr>
          <w:rFonts w:eastAsia="Cordia New"/>
          <w:sz w:val="24"/>
          <w:szCs w:val="24"/>
        </w:rPr>
        <w:t xml:space="preserve"> </w:t>
      </w:r>
      <w:r w:rsidRPr="00063B2F">
        <w:rPr>
          <w:rFonts w:eastAsia="Cordia New"/>
          <w:sz w:val="24"/>
          <w:szCs w:val="24"/>
        </w:rPr>
        <w:t>models</w:t>
      </w:r>
      <w:r>
        <w:rPr>
          <w:rFonts w:eastAsia="Cordia New"/>
          <w:sz w:val="24"/>
          <w:szCs w:val="24"/>
        </w:rPr>
        <w:t xml:space="preserve"> as shown in Figure.</w:t>
      </w:r>
      <w:r w:rsidR="005934A9">
        <w:rPr>
          <w:rFonts w:eastAsia="Cordia New"/>
          <w:sz w:val="24"/>
          <w:szCs w:val="24"/>
        </w:rPr>
        <w:t>6</w:t>
      </w:r>
      <w:r>
        <w:rPr>
          <w:rFonts w:eastAsia="Cordia New"/>
          <w:sz w:val="24"/>
          <w:szCs w:val="24"/>
        </w:rPr>
        <w:t>-</w:t>
      </w:r>
      <w:r w:rsidR="005934A9">
        <w:rPr>
          <w:rFonts w:eastAsia="Cordia New"/>
          <w:sz w:val="24"/>
          <w:szCs w:val="24"/>
        </w:rPr>
        <w:t>1</w:t>
      </w:r>
      <w:r>
        <w:rPr>
          <w:rFonts w:eastAsia="Cordia New"/>
          <w:sz w:val="24"/>
          <w:szCs w:val="24"/>
        </w:rPr>
        <w:t>. T</w:t>
      </w:r>
      <w:r w:rsidRPr="00063B2F">
        <w:rPr>
          <w:rFonts w:eastAsia="Cordia New"/>
          <w:sz w:val="24"/>
          <w:szCs w:val="24"/>
        </w:rPr>
        <w:t xml:space="preserve">he </w:t>
      </w:r>
      <w:r>
        <w:rPr>
          <w:rFonts w:eastAsia="Cordia New"/>
          <w:sz w:val="24"/>
          <w:szCs w:val="24"/>
        </w:rPr>
        <w:t>W</w:t>
      </w:r>
      <w:r w:rsidRPr="00063B2F">
        <w:rPr>
          <w:rFonts w:eastAsia="Cordia New"/>
          <w:sz w:val="24"/>
          <w:szCs w:val="24"/>
        </w:rPr>
        <w:t>ellhead fatigue analysis</w:t>
      </w:r>
      <w:r>
        <w:rPr>
          <w:rFonts w:eastAsia="Cordia New"/>
          <w:sz w:val="24"/>
          <w:szCs w:val="24"/>
        </w:rPr>
        <w:t xml:space="preserve"> process consists of </w:t>
      </w:r>
      <w:r w:rsidRPr="00063B2F">
        <w:rPr>
          <w:rFonts w:eastAsia="Cordia New"/>
          <w:sz w:val="24"/>
          <w:szCs w:val="24"/>
        </w:rPr>
        <w:t>computing cyclic loads experienced in the wellhead/casing system</w:t>
      </w:r>
      <w:r>
        <w:rPr>
          <w:rFonts w:eastAsia="Cordia New"/>
          <w:sz w:val="24"/>
          <w:szCs w:val="24"/>
        </w:rPr>
        <w:t xml:space="preserve">, </w:t>
      </w:r>
      <w:r w:rsidRPr="00063B2F">
        <w:rPr>
          <w:rFonts w:eastAsia="Cordia New"/>
          <w:sz w:val="24"/>
          <w:szCs w:val="24"/>
        </w:rPr>
        <w:t>relating cyclic loads to cyclic stresses for each location of interest</w:t>
      </w:r>
      <w:r>
        <w:rPr>
          <w:rFonts w:eastAsia="Cordia New"/>
          <w:sz w:val="24"/>
          <w:szCs w:val="24"/>
        </w:rPr>
        <w:t xml:space="preserve"> and </w:t>
      </w:r>
      <w:r w:rsidRPr="00063B2F">
        <w:rPr>
          <w:rFonts w:eastAsia="Cordia New"/>
          <w:sz w:val="24"/>
          <w:szCs w:val="24"/>
        </w:rPr>
        <w:t>using a damage model to calculate fatigue life at each location of interest</w:t>
      </w:r>
      <w:r>
        <w:rPr>
          <w:rFonts w:eastAsia="Cordia New"/>
          <w:sz w:val="24"/>
          <w:szCs w:val="24"/>
        </w:rPr>
        <w:t xml:space="preserve">. </w:t>
      </w:r>
    </w:p>
    <w:p w:rsidR="004474E5" w:rsidRDefault="004474E5" w:rsidP="004474E5">
      <w:pPr>
        <w:spacing w:line="360" w:lineRule="auto"/>
        <w:jc w:val="center"/>
        <w:rPr>
          <w:rFonts w:eastAsia="Cordia New"/>
          <w:sz w:val="24"/>
          <w:szCs w:val="24"/>
        </w:rPr>
      </w:pPr>
      <w:r w:rsidRPr="00063B2F">
        <w:rPr>
          <w:noProof/>
          <w:lang w:val="en-MY" w:eastAsia="en-MY"/>
        </w:rPr>
        <w:drawing>
          <wp:inline distT="0" distB="0" distL="0" distR="0" wp14:anchorId="3DA253C5" wp14:editId="17747C71">
            <wp:extent cx="4458398" cy="4517572"/>
            <wp:effectExtent l="0" t="0" r="0" b="0"/>
            <wp:docPr id="4149" name="Picture 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a:srcRect l="10306" r="8516"/>
                    <a:stretch/>
                  </pic:blipFill>
                  <pic:spPr bwMode="auto">
                    <a:xfrm>
                      <a:off x="0" y="0"/>
                      <a:ext cx="4464082" cy="4523331"/>
                    </a:xfrm>
                    <a:prstGeom prst="rect">
                      <a:avLst/>
                    </a:prstGeom>
                    <a:ln>
                      <a:noFill/>
                    </a:ln>
                    <a:extLst>
                      <a:ext uri="{53640926-AAD7-44D8-BBD7-CCE9431645EC}">
                        <a14:shadowObscured xmlns:a14="http://schemas.microsoft.com/office/drawing/2010/main"/>
                      </a:ext>
                    </a:extLst>
                  </pic:spPr>
                </pic:pic>
              </a:graphicData>
            </a:graphic>
          </wp:inline>
        </w:drawing>
      </w:r>
    </w:p>
    <w:p w:rsidR="004474E5" w:rsidRDefault="004474E5" w:rsidP="004474E5">
      <w:pPr>
        <w:spacing w:line="360" w:lineRule="auto"/>
        <w:jc w:val="center"/>
        <w:rPr>
          <w:rFonts w:eastAsia="Cordia New"/>
          <w:sz w:val="24"/>
          <w:szCs w:val="24"/>
        </w:rPr>
      </w:pPr>
      <w:r w:rsidRPr="00803E5F">
        <w:rPr>
          <w:rFonts w:eastAsia="Cordia New"/>
          <w:b/>
          <w:sz w:val="24"/>
          <w:szCs w:val="24"/>
        </w:rPr>
        <w:t>Figure.</w:t>
      </w:r>
      <w:r w:rsidR="005934A9">
        <w:rPr>
          <w:rFonts w:eastAsia="Cordia New"/>
          <w:b/>
          <w:sz w:val="24"/>
          <w:szCs w:val="24"/>
        </w:rPr>
        <w:t>6</w:t>
      </w:r>
      <w:r w:rsidRPr="00803E5F">
        <w:rPr>
          <w:rFonts w:eastAsia="Cordia New"/>
          <w:b/>
          <w:sz w:val="24"/>
          <w:szCs w:val="24"/>
        </w:rPr>
        <w:t>-</w:t>
      </w:r>
      <w:r w:rsidR="005934A9">
        <w:rPr>
          <w:rFonts w:eastAsia="Cordia New"/>
          <w:b/>
          <w:sz w:val="24"/>
          <w:szCs w:val="24"/>
        </w:rPr>
        <w:t>1</w:t>
      </w:r>
      <w:r w:rsidRPr="00803E5F">
        <w:rPr>
          <w:rFonts w:eastAsia="Cordia New"/>
          <w:b/>
          <w:sz w:val="24"/>
          <w:szCs w:val="24"/>
        </w:rPr>
        <w:t>:</w:t>
      </w:r>
      <w:r w:rsidRPr="00BE34E0">
        <w:rPr>
          <w:rFonts w:eastAsia="Cordia New"/>
          <w:sz w:val="24"/>
          <w:szCs w:val="24"/>
        </w:rPr>
        <w:t xml:space="preserve"> </w:t>
      </w:r>
      <w:r>
        <w:rPr>
          <w:rFonts w:eastAsia="Cordia New"/>
          <w:sz w:val="24"/>
          <w:szCs w:val="24"/>
        </w:rPr>
        <w:t>F</w:t>
      </w:r>
      <w:r w:rsidRPr="00063B2F">
        <w:rPr>
          <w:rFonts w:eastAsia="Cordia New"/>
          <w:sz w:val="24"/>
          <w:szCs w:val="24"/>
        </w:rPr>
        <w:t>lowchart of wellhead fatigue analysis process</w:t>
      </w:r>
      <w:r>
        <w:rPr>
          <w:rFonts w:eastAsia="Cordia New"/>
          <w:sz w:val="24"/>
          <w:szCs w:val="24"/>
        </w:rPr>
        <w:t xml:space="preserve"> [DNV].</w:t>
      </w:r>
    </w:p>
    <w:p w:rsidR="004474E5" w:rsidRDefault="004474E5" w:rsidP="004474E5">
      <w:pPr>
        <w:spacing w:line="360" w:lineRule="auto"/>
        <w:jc w:val="center"/>
        <w:rPr>
          <w:rFonts w:eastAsia="Cordia New"/>
          <w:sz w:val="24"/>
          <w:szCs w:val="24"/>
        </w:rPr>
      </w:pPr>
    </w:p>
    <w:p w:rsidR="004474E5" w:rsidRPr="00BE34E0" w:rsidRDefault="004474E5" w:rsidP="005934A9">
      <w:pPr>
        <w:spacing w:line="360" w:lineRule="auto"/>
        <w:ind w:firstLine="284"/>
        <w:jc w:val="both"/>
        <w:rPr>
          <w:rFonts w:eastAsia="Cordia New"/>
          <w:sz w:val="24"/>
          <w:szCs w:val="24"/>
        </w:rPr>
      </w:pPr>
      <w:r>
        <w:rPr>
          <w:rFonts w:eastAsia="Cordia New"/>
          <w:sz w:val="24"/>
          <w:szCs w:val="24"/>
        </w:rPr>
        <w:t xml:space="preserve">In this section, wellhead </w:t>
      </w:r>
      <w:r w:rsidRPr="00BE34E0">
        <w:rPr>
          <w:rFonts w:eastAsia="Cordia New"/>
          <w:sz w:val="24"/>
          <w:szCs w:val="24"/>
        </w:rPr>
        <w:t xml:space="preserve">analysis approach based on a Simple Linear Elastic Model (SLEM) of multistring wellbore systems is described. This approach can be used to facilitate understanding and analysis of various complex wellhead load events in terms of a simple linear model. Although the simple linear model is limited because nonlinear </w:t>
      </w:r>
      <w:r>
        <w:rPr>
          <w:rFonts w:eastAsia="Cordia New"/>
          <w:sz w:val="24"/>
          <w:szCs w:val="24"/>
        </w:rPr>
        <w:t xml:space="preserve">effects due to buckling are not </w:t>
      </w:r>
      <w:r w:rsidRPr="00BE34E0">
        <w:rPr>
          <w:rFonts w:eastAsia="Cordia New"/>
          <w:sz w:val="24"/>
          <w:szCs w:val="24"/>
        </w:rPr>
        <w:t>considered, wellhead loads and displacement behave as a linear system to a good first-order approximation in many realistic situations. Loads on conductor and surface casings are considered in particular, since many surface/rig events tend to impact these strings more directly. Also, they must bear the primary load burden due to their greater relative stiffness and tendency to displace linearly.</w:t>
      </w:r>
    </w:p>
    <w:p w:rsidR="004474E5" w:rsidRPr="00BE34E0" w:rsidRDefault="004474E5" w:rsidP="004474E5">
      <w:pPr>
        <w:spacing w:line="360" w:lineRule="auto"/>
        <w:jc w:val="both"/>
        <w:rPr>
          <w:rFonts w:eastAsia="Cordia New"/>
          <w:sz w:val="24"/>
          <w:szCs w:val="24"/>
        </w:rPr>
      </w:pPr>
    </w:p>
    <w:p w:rsidR="004474E5" w:rsidRPr="00BE34E0" w:rsidRDefault="004474E5" w:rsidP="004474E5">
      <w:pPr>
        <w:pStyle w:val="Heading2"/>
        <w:spacing w:line="360" w:lineRule="auto"/>
        <w:ind w:left="720"/>
        <w:rPr>
          <w:rFonts w:eastAsia="Cordia New"/>
        </w:rPr>
      </w:pPr>
      <w:bookmarkStart w:id="93" w:name="_Toc477097660"/>
      <w:r>
        <w:rPr>
          <w:rFonts w:eastAsia="Cordia New"/>
        </w:rPr>
        <w:t>6</w:t>
      </w:r>
      <w:r w:rsidRPr="00BE34E0">
        <w:rPr>
          <w:rFonts w:eastAsia="Cordia New"/>
        </w:rPr>
        <w:t>.</w:t>
      </w:r>
      <w:r>
        <w:rPr>
          <w:rFonts w:eastAsia="Cordia New"/>
        </w:rPr>
        <w:t>2</w:t>
      </w:r>
      <w:r w:rsidRPr="00BE34E0">
        <w:rPr>
          <w:rFonts w:eastAsia="Cordia New"/>
        </w:rPr>
        <w:t>. Simple Linear Elastic Model</w:t>
      </w:r>
      <w:bookmarkEnd w:id="93"/>
    </w:p>
    <w:p w:rsidR="004474E5" w:rsidRDefault="004474E5" w:rsidP="004474E5">
      <w:pPr>
        <w:spacing w:line="360" w:lineRule="auto"/>
        <w:jc w:val="both"/>
        <w:rPr>
          <w:rFonts w:eastAsia="Cordia New"/>
          <w:sz w:val="24"/>
          <w:szCs w:val="24"/>
        </w:rPr>
      </w:pPr>
      <w:r w:rsidRPr="00336927">
        <w:rPr>
          <w:rFonts w:eastAsia="Cordia New"/>
          <w:sz w:val="24"/>
          <w:szCs w:val="24"/>
        </w:rPr>
        <w:t>Fatigue calculations should combine the effects of all relevant environments, operations, and system</w:t>
      </w:r>
      <w:r>
        <w:rPr>
          <w:rFonts w:eastAsia="Cordia New"/>
          <w:sz w:val="24"/>
          <w:szCs w:val="24"/>
        </w:rPr>
        <w:t xml:space="preserve"> </w:t>
      </w:r>
      <w:r w:rsidRPr="00336927">
        <w:rPr>
          <w:rFonts w:eastAsia="Cordia New"/>
          <w:sz w:val="24"/>
          <w:szCs w:val="24"/>
        </w:rPr>
        <w:t>configurations to determine the total damage. The calculation of the resultant stress or damage due to the</w:t>
      </w:r>
      <w:r>
        <w:rPr>
          <w:rFonts w:eastAsia="Cordia New"/>
          <w:sz w:val="24"/>
          <w:szCs w:val="24"/>
        </w:rPr>
        <w:t xml:space="preserve"> </w:t>
      </w:r>
      <w:r w:rsidRPr="00336927">
        <w:rPr>
          <w:rFonts w:eastAsia="Cordia New"/>
          <w:sz w:val="24"/>
          <w:szCs w:val="24"/>
        </w:rPr>
        <w:t>combination of various loading events is essential to properly estimating the fatigue damage</w:t>
      </w:r>
      <w:r w:rsidR="000C6956">
        <w:rPr>
          <w:rFonts w:eastAsia="Cordia New"/>
          <w:sz w:val="24"/>
          <w:szCs w:val="24"/>
        </w:rPr>
        <w:t>.</w:t>
      </w:r>
    </w:p>
    <w:p w:rsidR="004474E5" w:rsidRPr="00BE34E0" w:rsidRDefault="004474E5" w:rsidP="004474E5">
      <w:pPr>
        <w:spacing w:line="360" w:lineRule="auto"/>
        <w:ind w:firstLine="284"/>
        <w:jc w:val="both"/>
        <w:rPr>
          <w:rFonts w:eastAsia="Cordia New"/>
          <w:sz w:val="24"/>
          <w:szCs w:val="24"/>
        </w:rPr>
      </w:pPr>
      <w:r>
        <w:rPr>
          <w:rFonts w:eastAsia="Cordia New"/>
          <w:sz w:val="24"/>
          <w:szCs w:val="24"/>
        </w:rPr>
        <w:t xml:space="preserve">In this section, wellhead </w:t>
      </w:r>
      <w:r w:rsidRPr="00BE34E0">
        <w:rPr>
          <w:rFonts w:eastAsia="Cordia New"/>
          <w:sz w:val="24"/>
          <w:szCs w:val="24"/>
        </w:rPr>
        <w:t xml:space="preserve">analysis approach based on a Simple Linear Elastic Model (SLEM) of multistring wellbore systems is described. This </w:t>
      </w:r>
      <w:r>
        <w:rPr>
          <w:rFonts w:eastAsia="Cordia New"/>
          <w:sz w:val="24"/>
          <w:szCs w:val="24"/>
        </w:rPr>
        <w:t xml:space="preserve">SLEM </w:t>
      </w:r>
      <w:r w:rsidRPr="00BE34E0">
        <w:rPr>
          <w:rFonts w:eastAsia="Cordia New"/>
          <w:sz w:val="24"/>
          <w:szCs w:val="24"/>
        </w:rPr>
        <w:t xml:space="preserve">approach </w:t>
      </w:r>
      <w:r>
        <w:rPr>
          <w:rFonts w:eastAsia="Cordia New"/>
          <w:sz w:val="24"/>
          <w:szCs w:val="24"/>
        </w:rPr>
        <w:t xml:space="preserve">is a </w:t>
      </w:r>
      <w:r w:rsidRPr="00BE34E0">
        <w:rPr>
          <w:rFonts w:eastAsia="Cordia New"/>
          <w:sz w:val="24"/>
          <w:szCs w:val="24"/>
        </w:rPr>
        <w:t>facilitat</w:t>
      </w:r>
      <w:r>
        <w:rPr>
          <w:rFonts w:eastAsia="Cordia New"/>
          <w:sz w:val="24"/>
          <w:szCs w:val="24"/>
        </w:rPr>
        <w:t xml:space="preserve">ion to give better </w:t>
      </w:r>
      <w:r w:rsidRPr="00BE34E0">
        <w:rPr>
          <w:rFonts w:eastAsia="Cordia New"/>
          <w:sz w:val="24"/>
          <w:szCs w:val="24"/>
        </w:rPr>
        <w:t>understanding and analysis of various complex wellhead load events in terms of a simple linear model.</w:t>
      </w:r>
      <w:r>
        <w:rPr>
          <w:rFonts w:eastAsia="Cordia New"/>
          <w:sz w:val="24"/>
          <w:szCs w:val="24"/>
        </w:rPr>
        <w:t xml:space="preserve"> T</w:t>
      </w:r>
      <w:r w:rsidRPr="00BE34E0">
        <w:rPr>
          <w:rFonts w:eastAsia="Cordia New"/>
          <w:sz w:val="24"/>
          <w:szCs w:val="24"/>
        </w:rPr>
        <w:t>he SLEM for multistring wellhead displacements and loads for a free-standing wellhead system</w:t>
      </w:r>
      <w:r>
        <w:rPr>
          <w:rFonts w:eastAsia="Cordia New"/>
          <w:sz w:val="24"/>
          <w:szCs w:val="24"/>
        </w:rPr>
        <w:t xml:space="preserve"> is presented</w:t>
      </w:r>
      <w:r w:rsidRPr="00BE34E0">
        <w:rPr>
          <w:rFonts w:eastAsia="Cordia New"/>
          <w:sz w:val="24"/>
          <w:szCs w:val="24"/>
        </w:rPr>
        <w:t>. Use of the SLEM in a systematic analysis of wellhead load events is also discussed.</w:t>
      </w:r>
    </w:p>
    <w:p w:rsidR="004474E5" w:rsidRDefault="004474E5" w:rsidP="004474E5">
      <w:pPr>
        <w:spacing w:line="360" w:lineRule="auto"/>
        <w:ind w:firstLine="284"/>
        <w:jc w:val="both"/>
        <w:rPr>
          <w:rFonts w:eastAsia="Cordia New"/>
          <w:sz w:val="24"/>
          <w:szCs w:val="24"/>
        </w:rPr>
      </w:pPr>
      <w:r>
        <w:rPr>
          <w:rFonts w:eastAsia="Cordia New"/>
          <w:sz w:val="24"/>
          <w:szCs w:val="24"/>
        </w:rPr>
        <w:t xml:space="preserve">Based on </w:t>
      </w:r>
      <w:r w:rsidRPr="00484038">
        <w:rPr>
          <w:rFonts w:eastAsia="Cordia New"/>
          <w:sz w:val="24"/>
          <w:szCs w:val="24"/>
        </w:rPr>
        <w:t xml:space="preserve">Oil country tubular goods </w:t>
      </w:r>
      <w:r>
        <w:rPr>
          <w:rFonts w:eastAsia="Cordia New"/>
          <w:sz w:val="24"/>
          <w:szCs w:val="24"/>
        </w:rPr>
        <w:t>(</w:t>
      </w:r>
      <w:r w:rsidRPr="00BE34E0">
        <w:rPr>
          <w:rFonts w:eastAsia="Cordia New"/>
          <w:sz w:val="24"/>
          <w:szCs w:val="24"/>
        </w:rPr>
        <w:t>OCTG</w:t>
      </w:r>
      <w:r>
        <w:rPr>
          <w:rFonts w:eastAsia="Cordia New"/>
          <w:sz w:val="24"/>
          <w:szCs w:val="24"/>
        </w:rPr>
        <w:t>)</w:t>
      </w:r>
      <w:r w:rsidRPr="00BE34E0">
        <w:rPr>
          <w:rFonts w:eastAsia="Cordia New"/>
          <w:sz w:val="24"/>
          <w:szCs w:val="24"/>
        </w:rPr>
        <w:t xml:space="preserve"> casing or tubing string typically operates within the material’s linearly elastic region. The relation of axial stress strain is governed by Hooke’s law and the string material elastic modulus</w:t>
      </w:r>
      <w:r>
        <w:rPr>
          <w:rFonts w:eastAsia="Cordia New"/>
          <w:sz w:val="24"/>
          <w:szCs w:val="24"/>
        </w:rPr>
        <w:t xml:space="preserve"> (</w:t>
      </w:r>
      <m:oMath>
        <m:r>
          <w:rPr>
            <w:rFonts w:ascii="Cambria Math" w:eastAsia="Cordia New" w:hAnsi="Cambria Math"/>
            <w:sz w:val="24"/>
            <w:szCs w:val="24"/>
          </w:rPr>
          <m:t>E</m:t>
        </m:r>
      </m:oMath>
      <w:r>
        <w:rPr>
          <w:rFonts w:eastAsia="Cordia New"/>
          <w:sz w:val="24"/>
          <w:szCs w:val="24"/>
        </w:rPr>
        <w:t>)</w:t>
      </w:r>
      <w:r w:rsidRPr="00BE34E0">
        <w:rPr>
          <w:rFonts w:eastAsia="Cordia New"/>
          <w:sz w:val="24"/>
          <w:szCs w:val="24"/>
        </w:rPr>
        <w:t>. Since the tubular string functions as a prismatic bar, Hooke’s law can be expressed as follows:</w:t>
      </w:r>
    </w:p>
    <w:p w:rsidR="004474E5" w:rsidRPr="00BE34E0" w:rsidRDefault="004474E5" w:rsidP="004474E5">
      <w:pPr>
        <w:spacing w:line="360" w:lineRule="auto"/>
        <w:ind w:firstLine="284"/>
        <w:jc w:val="both"/>
        <w:rPr>
          <w:rFonts w:eastAsia="Cordia New"/>
          <w:sz w:val="24"/>
          <w:szCs w:val="24"/>
        </w:rPr>
      </w:pPr>
    </w:p>
    <w:p w:rsidR="004474E5" w:rsidRDefault="004474E5" w:rsidP="004474E5">
      <w:pPr>
        <w:spacing w:line="360" w:lineRule="auto"/>
        <w:jc w:val="both"/>
        <w:rPr>
          <w:rFonts w:eastAsia="Cordia New"/>
          <w:sz w:val="24"/>
          <w:szCs w:val="24"/>
        </w:rPr>
      </w:pPr>
      <m:oMath>
        <m:r>
          <w:rPr>
            <w:rFonts w:ascii="Cambria Math" w:eastAsia="Cordia New" w:hAnsi="Cambria Math"/>
            <w:sz w:val="24"/>
            <w:szCs w:val="24"/>
          </w:rPr>
          <m:t>δ=</m:t>
        </m:r>
        <m:f>
          <m:fPr>
            <m:ctrlPr>
              <w:rPr>
                <w:rFonts w:ascii="Cambria Math" w:eastAsia="Cordia New" w:hAnsi="Cambria Math"/>
                <w:i/>
                <w:sz w:val="24"/>
                <w:szCs w:val="24"/>
              </w:rPr>
            </m:ctrlPr>
          </m:fPr>
          <m:num>
            <m:r>
              <w:rPr>
                <w:rFonts w:ascii="Cambria Math" w:eastAsia="Cordia New" w:hAnsi="Cambria Math"/>
                <w:sz w:val="24"/>
                <w:szCs w:val="24"/>
              </w:rPr>
              <m:t>PL</m:t>
            </m:r>
          </m:num>
          <m:den>
            <m:r>
              <w:rPr>
                <w:rFonts w:ascii="Cambria Math" w:eastAsia="Cordia New" w:hAnsi="Cambria Math"/>
                <w:sz w:val="24"/>
                <w:szCs w:val="24"/>
              </w:rPr>
              <m:t>EA</m:t>
            </m:r>
          </m:den>
        </m:f>
      </m:oMath>
      <w:r>
        <w:rPr>
          <w:rFonts w:eastAsia="Cordia New"/>
          <w:sz w:val="24"/>
          <w:szCs w:val="24"/>
        </w:rPr>
        <w:t xml:space="preserve"> </w:t>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t>(</w:t>
      </w:r>
      <w:r w:rsidR="005934A9">
        <w:rPr>
          <w:rFonts w:eastAsia="Cordia New"/>
          <w:sz w:val="24"/>
          <w:szCs w:val="24"/>
        </w:rPr>
        <w:t>6</w:t>
      </w:r>
      <w:r>
        <w:rPr>
          <w:rFonts w:eastAsia="Cordia New"/>
          <w:sz w:val="24"/>
          <w:szCs w:val="24"/>
        </w:rPr>
        <w:t>-</w:t>
      </w:r>
      <w:r w:rsidR="005934A9">
        <w:rPr>
          <w:rFonts w:eastAsia="Cordia New"/>
          <w:sz w:val="24"/>
          <w:szCs w:val="24"/>
        </w:rPr>
        <w:t>1</w:t>
      </w:r>
      <w:r>
        <w:rPr>
          <w:rFonts w:eastAsia="Cordia New"/>
          <w:sz w:val="24"/>
          <w:szCs w:val="24"/>
        </w:rPr>
        <w:t>)</w:t>
      </w:r>
    </w:p>
    <w:p w:rsidR="004474E5" w:rsidRDefault="004474E5" w:rsidP="004474E5">
      <w:pPr>
        <w:spacing w:line="360" w:lineRule="auto"/>
        <w:jc w:val="both"/>
        <w:rPr>
          <w:rFonts w:eastAsia="Cordia New"/>
          <w:sz w:val="24"/>
          <w:szCs w:val="24"/>
        </w:rPr>
      </w:pPr>
    </w:p>
    <w:p w:rsidR="004474E5" w:rsidRPr="00BE34E0" w:rsidRDefault="004474E5" w:rsidP="004474E5">
      <w:pPr>
        <w:spacing w:line="360" w:lineRule="auto"/>
        <w:jc w:val="both"/>
        <w:rPr>
          <w:rFonts w:eastAsia="Cordia New"/>
          <w:sz w:val="24"/>
          <w:szCs w:val="24"/>
        </w:rPr>
      </w:pPr>
      <w:proofErr w:type="gramStart"/>
      <w:r>
        <w:rPr>
          <w:rFonts w:eastAsia="Cordia New"/>
          <w:sz w:val="24"/>
          <w:szCs w:val="24"/>
        </w:rPr>
        <w:t>w</w:t>
      </w:r>
      <w:r w:rsidRPr="00BE34E0">
        <w:rPr>
          <w:rFonts w:eastAsia="Cordia New"/>
          <w:sz w:val="24"/>
          <w:szCs w:val="24"/>
        </w:rPr>
        <w:t>here</w:t>
      </w:r>
      <w:proofErr w:type="gramEnd"/>
      <w:r>
        <w:rPr>
          <w:rFonts w:eastAsia="Cordia New"/>
          <w:sz w:val="24"/>
          <w:szCs w:val="24"/>
        </w:rPr>
        <w:t>;</w:t>
      </w:r>
      <w:r w:rsidRPr="00BE34E0">
        <w:rPr>
          <w:rFonts w:eastAsia="Cordia New"/>
          <w:sz w:val="24"/>
          <w:szCs w:val="24"/>
        </w:rPr>
        <w:t xml:space="preserve"> </w:t>
      </w:r>
      <m:oMath>
        <m:r>
          <w:rPr>
            <w:rFonts w:ascii="Cambria Math" w:eastAsia="Cordia New" w:hAnsi="Cambria Math"/>
            <w:sz w:val="24"/>
            <w:szCs w:val="24"/>
          </w:rPr>
          <m:t>δ</m:t>
        </m:r>
      </m:oMath>
      <w:r w:rsidRPr="00BE34E0">
        <w:rPr>
          <w:rFonts w:eastAsia="Cordia New"/>
          <w:sz w:val="24"/>
          <w:szCs w:val="24"/>
        </w:rPr>
        <w:t xml:space="preserve"> is the resultant displacement</w:t>
      </w:r>
      <w:r w:rsidR="0031677C">
        <w:rPr>
          <w:rFonts w:eastAsia="Cordia New"/>
          <w:sz w:val="24"/>
          <w:szCs w:val="24"/>
        </w:rPr>
        <w:t xml:space="preserve"> of the tubular string, </w:t>
      </w:r>
      <w:r w:rsidRPr="00BE34E0">
        <w:rPr>
          <w:rFonts w:eastAsia="Cordia New"/>
          <w:sz w:val="24"/>
          <w:szCs w:val="24"/>
        </w:rPr>
        <w:t xml:space="preserve"> </w:t>
      </w:r>
      <m:oMath>
        <m:r>
          <w:rPr>
            <w:rFonts w:ascii="Cambria Math" w:eastAsia="Cordia New" w:hAnsi="Cambria Math"/>
            <w:sz w:val="24"/>
            <w:szCs w:val="24"/>
          </w:rPr>
          <m:t>P</m:t>
        </m:r>
      </m:oMath>
      <w:r w:rsidR="0031677C" w:rsidRPr="00BE34E0">
        <w:rPr>
          <w:rFonts w:eastAsia="Cordia New"/>
          <w:sz w:val="24"/>
          <w:szCs w:val="24"/>
        </w:rPr>
        <w:t xml:space="preserve"> </w:t>
      </w:r>
      <w:r w:rsidR="0031677C">
        <w:rPr>
          <w:rFonts w:eastAsia="Cordia New"/>
          <w:sz w:val="24"/>
          <w:szCs w:val="24"/>
        </w:rPr>
        <w:t xml:space="preserve">is </w:t>
      </w:r>
      <w:r w:rsidRPr="00BE34E0">
        <w:rPr>
          <w:rFonts w:eastAsia="Cordia New"/>
          <w:sz w:val="24"/>
          <w:szCs w:val="24"/>
        </w:rPr>
        <w:t xml:space="preserve">an applied axial load on </w:t>
      </w:r>
      <w:r w:rsidR="0031677C">
        <w:rPr>
          <w:rFonts w:eastAsia="Cordia New"/>
          <w:sz w:val="24"/>
          <w:szCs w:val="24"/>
        </w:rPr>
        <w:t xml:space="preserve">the tubular </w:t>
      </w:r>
      <w:r w:rsidRPr="00BE34E0">
        <w:rPr>
          <w:rFonts w:eastAsia="Cordia New"/>
          <w:sz w:val="24"/>
          <w:szCs w:val="24"/>
        </w:rPr>
        <w:t>string</w:t>
      </w:r>
      <w:r w:rsidR="0031677C">
        <w:rPr>
          <w:rFonts w:eastAsia="Cordia New"/>
          <w:sz w:val="24"/>
          <w:szCs w:val="24"/>
        </w:rPr>
        <w:t xml:space="preserve">, </w:t>
      </w:r>
      <w:r w:rsidRPr="00BE34E0">
        <w:rPr>
          <w:rFonts w:eastAsia="Cordia New"/>
          <w:sz w:val="24"/>
          <w:szCs w:val="24"/>
        </w:rPr>
        <w:t xml:space="preserve"> </w:t>
      </w:r>
      <m:oMath>
        <m:r>
          <w:rPr>
            <w:rFonts w:ascii="Cambria Math" w:eastAsia="Cordia New" w:hAnsi="Cambria Math"/>
            <w:sz w:val="24"/>
            <w:szCs w:val="24"/>
          </w:rPr>
          <m:t>L</m:t>
        </m:r>
      </m:oMath>
      <w:r w:rsidR="0031677C" w:rsidRPr="00BE34E0">
        <w:rPr>
          <w:rFonts w:eastAsia="Cordia New"/>
          <w:sz w:val="24"/>
          <w:szCs w:val="24"/>
        </w:rPr>
        <w:t xml:space="preserve"> </w:t>
      </w:r>
      <w:r w:rsidR="0031677C">
        <w:rPr>
          <w:rFonts w:eastAsia="Cordia New"/>
          <w:sz w:val="24"/>
          <w:szCs w:val="24"/>
        </w:rPr>
        <w:t xml:space="preserve">is </w:t>
      </w:r>
      <w:r w:rsidRPr="00BE34E0">
        <w:rPr>
          <w:rFonts w:eastAsia="Cordia New"/>
          <w:sz w:val="24"/>
          <w:szCs w:val="24"/>
        </w:rPr>
        <w:t xml:space="preserve">free length </w:t>
      </w:r>
      <w:r w:rsidR="0031677C">
        <w:rPr>
          <w:rFonts w:eastAsia="Cordia New"/>
          <w:sz w:val="24"/>
          <w:szCs w:val="24"/>
        </w:rPr>
        <w:t>of tubular string</w:t>
      </w:r>
      <w:r w:rsidRPr="00BE34E0">
        <w:rPr>
          <w:rFonts w:eastAsia="Cordia New"/>
          <w:sz w:val="24"/>
          <w:szCs w:val="24"/>
        </w:rPr>
        <w:t xml:space="preserve"> and </w:t>
      </w:r>
      <m:oMath>
        <m:r>
          <w:rPr>
            <w:rFonts w:ascii="Cambria Math" w:eastAsia="Cordia New" w:hAnsi="Cambria Math"/>
            <w:sz w:val="24"/>
            <w:szCs w:val="24"/>
          </w:rPr>
          <m:t>A</m:t>
        </m:r>
      </m:oMath>
      <w:r w:rsidR="0031677C" w:rsidRPr="00BE34E0">
        <w:rPr>
          <w:rFonts w:eastAsia="Cordia New"/>
          <w:sz w:val="24"/>
          <w:szCs w:val="24"/>
        </w:rPr>
        <w:t xml:space="preserve"> </w:t>
      </w:r>
      <w:r w:rsidR="0031677C">
        <w:rPr>
          <w:rFonts w:eastAsia="Cordia New"/>
          <w:sz w:val="24"/>
          <w:szCs w:val="24"/>
        </w:rPr>
        <w:t xml:space="preserve">is </w:t>
      </w:r>
      <w:r w:rsidRPr="00BE34E0">
        <w:rPr>
          <w:rFonts w:eastAsia="Cordia New"/>
          <w:sz w:val="24"/>
          <w:szCs w:val="24"/>
        </w:rPr>
        <w:t>cross-sectional area.</w:t>
      </w:r>
    </w:p>
    <w:p w:rsidR="004474E5" w:rsidRDefault="004474E5" w:rsidP="004474E5">
      <w:pPr>
        <w:spacing w:line="360" w:lineRule="auto"/>
        <w:ind w:firstLine="284"/>
        <w:jc w:val="both"/>
        <w:rPr>
          <w:rFonts w:eastAsia="Cordia New"/>
          <w:sz w:val="24"/>
          <w:szCs w:val="24"/>
        </w:rPr>
      </w:pPr>
      <w:r w:rsidRPr="00BE34E0">
        <w:rPr>
          <w:rFonts w:eastAsia="Cordia New"/>
          <w:sz w:val="24"/>
          <w:szCs w:val="24"/>
        </w:rPr>
        <w:t xml:space="preserve">This may be expressed in terms of a stiffness or spring constant </w:t>
      </w:r>
      <w:r w:rsidR="009256F2">
        <w:rPr>
          <w:rFonts w:eastAsia="Cordia New"/>
          <w:sz w:val="24"/>
          <w:szCs w:val="24"/>
        </w:rPr>
        <w:t>(</w:t>
      </w:r>
      <m:oMath>
        <m:r>
          <w:rPr>
            <w:rFonts w:ascii="Cambria Math" w:eastAsia="Cordia New" w:hAnsi="Cambria Math"/>
            <w:sz w:val="24"/>
            <w:szCs w:val="24"/>
          </w:rPr>
          <m:t>k</m:t>
        </m:r>
      </m:oMath>
      <w:r w:rsidR="009256F2">
        <w:rPr>
          <w:rFonts w:eastAsia="Cordia New"/>
          <w:sz w:val="24"/>
          <w:szCs w:val="24"/>
        </w:rPr>
        <w:t>)</w:t>
      </w:r>
      <w:r w:rsidRPr="00BE34E0">
        <w:rPr>
          <w:rFonts w:eastAsia="Cordia New"/>
          <w:sz w:val="24"/>
          <w:szCs w:val="24"/>
        </w:rPr>
        <w:t xml:space="preserve"> as is familiar for linear elastic springs:</w:t>
      </w:r>
    </w:p>
    <w:p w:rsidR="004474E5" w:rsidRPr="00BE34E0" w:rsidRDefault="004474E5" w:rsidP="004474E5">
      <w:pPr>
        <w:spacing w:line="360" w:lineRule="auto"/>
        <w:ind w:firstLine="284"/>
        <w:jc w:val="both"/>
        <w:rPr>
          <w:rFonts w:eastAsia="Cordia New"/>
          <w:sz w:val="24"/>
          <w:szCs w:val="24"/>
        </w:rPr>
      </w:pPr>
    </w:p>
    <w:p w:rsidR="004474E5" w:rsidRDefault="004474E5" w:rsidP="004474E5">
      <w:pPr>
        <w:spacing w:line="360" w:lineRule="auto"/>
        <w:jc w:val="both"/>
        <w:rPr>
          <w:rFonts w:eastAsia="Cordia New"/>
          <w:sz w:val="24"/>
          <w:szCs w:val="24"/>
        </w:rPr>
      </w:pPr>
      <m:oMath>
        <m:r>
          <w:rPr>
            <w:rFonts w:ascii="Cambria Math" w:eastAsia="Cordia New" w:hAnsi="Cambria Math"/>
            <w:sz w:val="24"/>
            <w:szCs w:val="24"/>
          </w:rPr>
          <m:t>P=k∙δ</m:t>
        </m:r>
      </m:oMath>
      <w:r>
        <w:rPr>
          <w:rFonts w:eastAsia="Cordia New"/>
          <w:sz w:val="24"/>
          <w:szCs w:val="24"/>
        </w:rPr>
        <w:t xml:space="preserve"> </w:t>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t>(</w:t>
      </w:r>
      <w:r w:rsidR="005934A9">
        <w:rPr>
          <w:rFonts w:eastAsia="Cordia New"/>
          <w:sz w:val="24"/>
          <w:szCs w:val="24"/>
        </w:rPr>
        <w:t>6</w:t>
      </w:r>
      <w:r>
        <w:rPr>
          <w:rFonts w:eastAsia="Cordia New"/>
          <w:sz w:val="24"/>
          <w:szCs w:val="24"/>
        </w:rPr>
        <w:t>-</w:t>
      </w:r>
      <w:r w:rsidR="005934A9">
        <w:rPr>
          <w:rFonts w:eastAsia="Cordia New"/>
          <w:sz w:val="24"/>
          <w:szCs w:val="24"/>
        </w:rPr>
        <w:t>2</w:t>
      </w:r>
      <w:r>
        <w:rPr>
          <w:rFonts w:eastAsia="Cordia New"/>
          <w:sz w:val="24"/>
          <w:szCs w:val="24"/>
        </w:rPr>
        <w:t>)</w:t>
      </w:r>
    </w:p>
    <w:p w:rsidR="004474E5" w:rsidRDefault="004474E5" w:rsidP="004474E5">
      <w:pPr>
        <w:spacing w:line="360" w:lineRule="auto"/>
        <w:jc w:val="both"/>
        <w:rPr>
          <w:rFonts w:eastAsia="Cordia New"/>
          <w:sz w:val="24"/>
          <w:szCs w:val="24"/>
        </w:rPr>
      </w:pPr>
    </w:p>
    <w:p w:rsidR="004474E5" w:rsidRDefault="005934A9" w:rsidP="004474E5">
      <w:pPr>
        <w:spacing w:line="360" w:lineRule="auto"/>
        <w:jc w:val="both"/>
        <w:rPr>
          <w:rFonts w:eastAsia="Cordia New"/>
          <w:sz w:val="24"/>
          <w:szCs w:val="24"/>
        </w:rPr>
      </w:pPr>
      <w:proofErr w:type="gramStart"/>
      <w:r>
        <w:rPr>
          <w:rFonts w:eastAsia="Cordia New"/>
          <w:sz w:val="24"/>
          <w:szCs w:val="24"/>
        </w:rPr>
        <w:t>w</w:t>
      </w:r>
      <w:r w:rsidR="004474E5" w:rsidRPr="00BE34E0">
        <w:rPr>
          <w:rFonts w:eastAsia="Cordia New"/>
          <w:sz w:val="24"/>
          <w:szCs w:val="24"/>
        </w:rPr>
        <w:t>here</w:t>
      </w:r>
      <w:proofErr w:type="gramEnd"/>
      <w:r w:rsidR="004474E5">
        <w:rPr>
          <w:rFonts w:eastAsia="Cordia New"/>
          <w:sz w:val="24"/>
          <w:szCs w:val="24"/>
        </w:rPr>
        <w:t xml:space="preserve">; </w:t>
      </w:r>
      <w:r w:rsidR="009256F2">
        <w:rPr>
          <w:rFonts w:eastAsia="Cordia New"/>
          <w:sz w:val="24"/>
          <w:szCs w:val="24"/>
        </w:rPr>
        <w:t xml:space="preserve">tubular string </w:t>
      </w:r>
      <w:r w:rsidR="004474E5" w:rsidRPr="00BE34E0">
        <w:rPr>
          <w:rFonts w:eastAsia="Cordia New"/>
          <w:sz w:val="24"/>
          <w:szCs w:val="24"/>
        </w:rPr>
        <w:t xml:space="preserve">stiffness </w:t>
      </w:r>
      <w:r w:rsidR="009256F2">
        <w:rPr>
          <w:rFonts w:eastAsia="Cordia New"/>
          <w:sz w:val="24"/>
          <w:szCs w:val="24"/>
        </w:rPr>
        <w:t>(</w:t>
      </w:r>
      <m:oMath>
        <m:r>
          <w:rPr>
            <w:rFonts w:ascii="Cambria Math" w:eastAsia="Cordia New" w:hAnsi="Cambria Math"/>
            <w:sz w:val="24"/>
            <w:szCs w:val="24"/>
          </w:rPr>
          <m:t>k</m:t>
        </m:r>
      </m:oMath>
      <w:r w:rsidR="009256F2">
        <w:rPr>
          <w:rFonts w:eastAsia="Cordia New"/>
          <w:sz w:val="24"/>
          <w:szCs w:val="24"/>
        </w:rPr>
        <w:t>)</w:t>
      </w:r>
      <w:r w:rsidR="004474E5" w:rsidRPr="00BE34E0">
        <w:rPr>
          <w:rFonts w:eastAsia="Cordia New"/>
          <w:sz w:val="24"/>
          <w:szCs w:val="24"/>
        </w:rPr>
        <w:t xml:space="preserve"> is given by:</w:t>
      </w:r>
    </w:p>
    <w:p w:rsidR="004474E5" w:rsidRDefault="004474E5" w:rsidP="004474E5">
      <w:pPr>
        <w:spacing w:line="360" w:lineRule="auto"/>
        <w:jc w:val="both"/>
        <w:rPr>
          <w:rFonts w:eastAsia="Cordia New"/>
          <w:sz w:val="24"/>
          <w:szCs w:val="24"/>
        </w:rPr>
      </w:pPr>
      <w:r w:rsidRPr="00BE34E0">
        <w:rPr>
          <w:rFonts w:eastAsia="Cordia New"/>
          <w:sz w:val="24"/>
          <w:szCs w:val="24"/>
        </w:rPr>
        <w:tab/>
      </w:r>
      <w:r w:rsidRPr="00BE34E0">
        <w:rPr>
          <w:rFonts w:eastAsia="Cordia New"/>
          <w:sz w:val="24"/>
          <w:szCs w:val="24"/>
        </w:rPr>
        <w:tab/>
      </w:r>
    </w:p>
    <w:p w:rsidR="004474E5" w:rsidRDefault="004474E5" w:rsidP="004474E5">
      <w:pPr>
        <w:spacing w:line="360" w:lineRule="auto"/>
        <w:jc w:val="both"/>
        <w:rPr>
          <w:rFonts w:eastAsia="Cordia New"/>
          <w:sz w:val="24"/>
          <w:szCs w:val="24"/>
        </w:rPr>
      </w:pPr>
      <m:oMath>
        <m:r>
          <w:rPr>
            <w:rFonts w:ascii="Cambria Math" w:eastAsia="Cordia New" w:hAnsi="Cambria Math"/>
            <w:sz w:val="24"/>
            <w:szCs w:val="24"/>
          </w:rPr>
          <m:t>k=</m:t>
        </m:r>
        <m:f>
          <m:fPr>
            <m:ctrlPr>
              <w:rPr>
                <w:rFonts w:ascii="Cambria Math" w:eastAsia="Cordia New" w:hAnsi="Cambria Math"/>
                <w:i/>
                <w:sz w:val="24"/>
                <w:szCs w:val="24"/>
              </w:rPr>
            </m:ctrlPr>
          </m:fPr>
          <m:num>
            <m:r>
              <w:rPr>
                <w:rFonts w:ascii="Cambria Math" w:eastAsia="Cordia New" w:hAnsi="Cambria Math"/>
                <w:sz w:val="24"/>
                <w:szCs w:val="24"/>
              </w:rPr>
              <m:t>EA</m:t>
            </m:r>
          </m:num>
          <m:den>
            <m:r>
              <w:rPr>
                <w:rFonts w:ascii="Cambria Math" w:eastAsia="Cordia New" w:hAnsi="Cambria Math"/>
                <w:sz w:val="24"/>
                <w:szCs w:val="24"/>
              </w:rPr>
              <m:t>L</m:t>
            </m:r>
          </m:den>
        </m:f>
      </m:oMath>
      <w:r>
        <w:rPr>
          <w:rFonts w:eastAsia="Cordia New"/>
          <w:sz w:val="24"/>
          <w:szCs w:val="24"/>
        </w:rPr>
        <w:t xml:space="preserve"> </w:t>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t>(</w:t>
      </w:r>
      <w:r w:rsidR="005934A9">
        <w:rPr>
          <w:rFonts w:eastAsia="Cordia New"/>
          <w:sz w:val="24"/>
          <w:szCs w:val="24"/>
        </w:rPr>
        <w:t>6</w:t>
      </w:r>
      <w:r>
        <w:rPr>
          <w:rFonts w:eastAsia="Cordia New"/>
          <w:sz w:val="24"/>
          <w:szCs w:val="24"/>
        </w:rPr>
        <w:t>-</w:t>
      </w:r>
      <w:r w:rsidR="005934A9">
        <w:rPr>
          <w:rFonts w:eastAsia="Cordia New"/>
          <w:sz w:val="24"/>
          <w:szCs w:val="24"/>
        </w:rPr>
        <w:t>3</w:t>
      </w:r>
      <w:r>
        <w:rPr>
          <w:rFonts w:eastAsia="Cordia New"/>
          <w:sz w:val="24"/>
          <w:szCs w:val="24"/>
        </w:rPr>
        <w:t>)</w:t>
      </w:r>
    </w:p>
    <w:p w:rsidR="004474E5" w:rsidRPr="00BE34E0" w:rsidRDefault="004474E5" w:rsidP="004474E5">
      <w:pPr>
        <w:spacing w:line="360" w:lineRule="auto"/>
        <w:jc w:val="both"/>
        <w:rPr>
          <w:rFonts w:eastAsia="Cordia New"/>
          <w:sz w:val="24"/>
          <w:szCs w:val="24"/>
        </w:rPr>
      </w:pPr>
      <w:r w:rsidRPr="00BE34E0">
        <w:rPr>
          <w:rFonts w:eastAsia="Cordia New"/>
          <w:sz w:val="24"/>
          <w:szCs w:val="24"/>
        </w:rPr>
        <w:tab/>
      </w:r>
      <w:r w:rsidRPr="00BE34E0">
        <w:rPr>
          <w:rFonts w:eastAsia="Cordia New"/>
          <w:sz w:val="24"/>
          <w:szCs w:val="24"/>
        </w:rPr>
        <w:tab/>
      </w:r>
      <w:r w:rsidRPr="00BE34E0">
        <w:rPr>
          <w:rFonts w:eastAsia="Cordia New"/>
          <w:sz w:val="24"/>
          <w:szCs w:val="24"/>
        </w:rPr>
        <w:tab/>
      </w:r>
      <w:r w:rsidRPr="00BE34E0">
        <w:rPr>
          <w:rFonts w:eastAsia="Cordia New"/>
          <w:sz w:val="24"/>
          <w:szCs w:val="24"/>
        </w:rPr>
        <w:tab/>
      </w:r>
      <w:r w:rsidRPr="00BE34E0">
        <w:rPr>
          <w:rFonts w:eastAsia="Cordia New"/>
          <w:sz w:val="24"/>
          <w:szCs w:val="24"/>
        </w:rPr>
        <w:tab/>
      </w:r>
    </w:p>
    <w:p w:rsidR="004474E5" w:rsidRDefault="004474E5" w:rsidP="004474E5">
      <w:pPr>
        <w:spacing w:line="360" w:lineRule="auto"/>
        <w:ind w:firstLine="284"/>
        <w:jc w:val="both"/>
        <w:rPr>
          <w:rFonts w:eastAsia="Cordia New"/>
          <w:sz w:val="24"/>
          <w:szCs w:val="24"/>
        </w:rPr>
      </w:pPr>
      <w:r w:rsidRPr="00BE34E0">
        <w:rPr>
          <w:rFonts w:eastAsia="Cordia New"/>
          <w:sz w:val="24"/>
          <w:szCs w:val="24"/>
        </w:rPr>
        <w:t>For an offshore platform or jack-up well with a free-standing wellhead structure, the wellhead is free to move vertically, and all casing and tubing strings landed in the wellhead are subject to</w:t>
      </w:r>
      <w:r w:rsidR="0031677C">
        <w:rPr>
          <w:rFonts w:eastAsia="Cordia New"/>
          <w:sz w:val="24"/>
          <w:szCs w:val="24"/>
        </w:rPr>
        <w:t xml:space="preserve"> uniform wellhead displacement. </w:t>
      </w:r>
      <w:r w:rsidRPr="00BE34E0">
        <w:rPr>
          <w:rFonts w:eastAsia="Cordia New"/>
          <w:sz w:val="24"/>
          <w:szCs w:val="24"/>
        </w:rPr>
        <w:t xml:space="preserve">The system is statically indeterminate and must be analyzed as a composite system. For a wellbore with </w:t>
      </w:r>
      <m:oMath>
        <m:r>
          <w:rPr>
            <w:rFonts w:ascii="Cambria Math" w:eastAsia="Cordia New" w:hAnsi="Cambria Math"/>
            <w:sz w:val="24"/>
            <w:szCs w:val="24"/>
          </w:rPr>
          <m:t>n</m:t>
        </m:r>
      </m:oMath>
      <w:r w:rsidR="001D66B0">
        <w:rPr>
          <w:rFonts w:eastAsia="Cordia New"/>
          <w:sz w:val="24"/>
          <w:szCs w:val="24"/>
        </w:rPr>
        <w:t>-</w:t>
      </w:r>
      <w:r w:rsidRPr="00BE34E0">
        <w:rPr>
          <w:rFonts w:eastAsia="Cordia New"/>
          <w:sz w:val="24"/>
          <w:szCs w:val="24"/>
        </w:rPr>
        <w:t xml:space="preserve">strings linked at the wellhead </w:t>
      </w:r>
      <w:r w:rsidR="001D66B0">
        <w:rPr>
          <w:rFonts w:eastAsia="Cordia New"/>
          <w:sz w:val="24"/>
          <w:szCs w:val="24"/>
        </w:rPr>
        <w:t xml:space="preserve">without </w:t>
      </w:r>
      <w:r w:rsidRPr="00BE34E0">
        <w:rPr>
          <w:rFonts w:eastAsia="Cordia New"/>
          <w:sz w:val="24"/>
          <w:szCs w:val="24"/>
        </w:rPr>
        <w:t>including down</w:t>
      </w:r>
      <w:r>
        <w:rPr>
          <w:rFonts w:eastAsia="Cordia New"/>
          <w:sz w:val="24"/>
          <w:szCs w:val="24"/>
        </w:rPr>
        <w:t>-</w:t>
      </w:r>
      <w:r w:rsidRPr="00BE34E0">
        <w:rPr>
          <w:rFonts w:eastAsia="Cordia New"/>
          <w:sz w:val="24"/>
          <w:szCs w:val="24"/>
        </w:rPr>
        <w:t xml:space="preserve">hole liners or outer casings not in contact with the wellhead, the composite system stiffness </w:t>
      </w:r>
      <m:oMath>
        <m:sSub>
          <m:sSubPr>
            <m:ctrlPr>
              <w:rPr>
                <w:rFonts w:ascii="Cambria Math" w:eastAsia="Cordia New" w:hAnsi="Cambria Math"/>
                <w:i/>
                <w:sz w:val="24"/>
                <w:szCs w:val="24"/>
              </w:rPr>
            </m:ctrlPr>
          </m:sSubPr>
          <m:e>
            <m:r>
              <w:rPr>
                <w:rFonts w:ascii="Cambria Math" w:eastAsia="Cordia New" w:hAnsi="Cambria Math"/>
                <w:sz w:val="24"/>
                <w:szCs w:val="24"/>
              </w:rPr>
              <m:t>k</m:t>
            </m:r>
          </m:e>
          <m:sub>
            <m:r>
              <w:rPr>
                <w:rFonts w:ascii="Cambria Math" w:eastAsia="Cordia New" w:hAnsi="Cambria Math"/>
                <w:sz w:val="24"/>
                <w:szCs w:val="24"/>
              </w:rPr>
              <m:t>sys</m:t>
            </m:r>
          </m:sub>
        </m:sSub>
      </m:oMath>
      <w:r w:rsidRPr="00BE34E0">
        <w:rPr>
          <w:rFonts w:eastAsia="Cordia New"/>
          <w:sz w:val="24"/>
          <w:szCs w:val="24"/>
        </w:rPr>
        <w:t xml:space="preserve"> is the sum of the stiffness from each string</w:t>
      </w:r>
      <w:r w:rsidR="001D66B0">
        <w:rPr>
          <w:rFonts w:eastAsia="Cordia New"/>
          <w:sz w:val="24"/>
          <w:szCs w:val="24"/>
        </w:rPr>
        <w:t xml:space="preserve"> as shown in Equation.6-4</w:t>
      </w:r>
      <w:r w:rsidRPr="00BE34E0">
        <w:rPr>
          <w:rFonts w:eastAsia="Cordia New"/>
          <w:sz w:val="24"/>
          <w:szCs w:val="24"/>
        </w:rPr>
        <w:t>:</w:t>
      </w:r>
    </w:p>
    <w:p w:rsidR="004474E5" w:rsidRDefault="004474E5" w:rsidP="004474E5">
      <w:pPr>
        <w:spacing w:line="360" w:lineRule="auto"/>
        <w:ind w:firstLine="284"/>
        <w:jc w:val="both"/>
        <w:rPr>
          <w:rFonts w:eastAsia="Cordia New"/>
          <w:sz w:val="24"/>
          <w:szCs w:val="24"/>
        </w:rPr>
      </w:pPr>
    </w:p>
    <w:p w:rsidR="004474E5" w:rsidRPr="00BE34E0" w:rsidRDefault="00A67A92" w:rsidP="004474E5">
      <w:pPr>
        <w:spacing w:line="360" w:lineRule="auto"/>
        <w:jc w:val="both"/>
        <w:rPr>
          <w:rFonts w:eastAsia="Cordia New"/>
          <w:sz w:val="24"/>
          <w:szCs w:val="24"/>
        </w:rPr>
      </w:pPr>
      <m:oMath>
        <m:sSub>
          <m:sSubPr>
            <m:ctrlPr>
              <w:rPr>
                <w:rFonts w:ascii="Cambria Math" w:eastAsia="Cordia New" w:hAnsi="Cambria Math"/>
                <w:i/>
                <w:sz w:val="24"/>
                <w:szCs w:val="24"/>
              </w:rPr>
            </m:ctrlPr>
          </m:sSubPr>
          <m:e>
            <m:r>
              <w:rPr>
                <w:rFonts w:ascii="Cambria Math" w:eastAsia="Cordia New" w:hAnsi="Cambria Math"/>
                <w:sz w:val="24"/>
                <w:szCs w:val="24"/>
              </w:rPr>
              <m:t>k</m:t>
            </m:r>
          </m:e>
          <m:sub>
            <m:r>
              <w:rPr>
                <w:rFonts w:ascii="Cambria Math" w:eastAsia="Cordia New" w:hAnsi="Cambria Math"/>
                <w:sz w:val="24"/>
                <w:szCs w:val="24"/>
              </w:rPr>
              <m:t>sys</m:t>
            </m:r>
          </m:sub>
        </m:sSub>
        <m:r>
          <w:rPr>
            <w:rFonts w:ascii="Cambria Math" w:eastAsia="Cordia New" w:hAnsi="Cambria Math"/>
            <w:sz w:val="24"/>
            <w:szCs w:val="24"/>
          </w:rPr>
          <m:t>=</m:t>
        </m:r>
        <m:f>
          <m:fPr>
            <m:ctrlPr>
              <w:rPr>
                <w:rFonts w:ascii="Cambria Math" w:eastAsia="Cordia New" w:hAnsi="Cambria Math"/>
                <w:i/>
                <w:sz w:val="24"/>
                <w:szCs w:val="24"/>
              </w:rPr>
            </m:ctrlPr>
          </m:fPr>
          <m:num>
            <m:sSub>
              <m:sSubPr>
                <m:ctrlPr>
                  <w:rPr>
                    <w:rFonts w:ascii="Cambria Math" w:eastAsia="Cordia New" w:hAnsi="Cambria Math"/>
                    <w:i/>
                    <w:sz w:val="24"/>
                    <w:szCs w:val="24"/>
                  </w:rPr>
                </m:ctrlPr>
              </m:sSubPr>
              <m:e>
                <m:r>
                  <w:rPr>
                    <w:rFonts w:ascii="Cambria Math" w:eastAsia="Cordia New" w:hAnsi="Cambria Math"/>
                    <w:sz w:val="24"/>
                    <w:szCs w:val="24"/>
                  </w:rPr>
                  <m:t>E</m:t>
                </m:r>
              </m:e>
              <m:sub>
                <m:r>
                  <w:rPr>
                    <w:rFonts w:ascii="Cambria Math" w:eastAsia="Cordia New" w:hAnsi="Cambria Math"/>
                    <w:sz w:val="24"/>
                    <w:szCs w:val="24"/>
                  </w:rPr>
                  <m:t>1</m:t>
                </m:r>
              </m:sub>
            </m:sSub>
            <m:r>
              <w:rPr>
                <w:rFonts w:ascii="Cambria Math" w:eastAsia="Cordia New" w:hAnsi="Cambria Math"/>
                <w:sz w:val="24"/>
                <w:szCs w:val="24"/>
              </w:rPr>
              <m:t>∙</m:t>
            </m:r>
            <m:sSub>
              <m:sSubPr>
                <m:ctrlPr>
                  <w:rPr>
                    <w:rFonts w:ascii="Cambria Math" w:eastAsia="Cordia New" w:hAnsi="Cambria Math"/>
                    <w:i/>
                    <w:sz w:val="24"/>
                    <w:szCs w:val="24"/>
                  </w:rPr>
                </m:ctrlPr>
              </m:sSubPr>
              <m:e>
                <m:r>
                  <w:rPr>
                    <w:rFonts w:ascii="Cambria Math" w:eastAsia="Cordia New" w:hAnsi="Cambria Math"/>
                    <w:sz w:val="24"/>
                    <w:szCs w:val="24"/>
                  </w:rPr>
                  <m:t>A</m:t>
                </m:r>
              </m:e>
              <m:sub>
                <m:r>
                  <w:rPr>
                    <w:rFonts w:ascii="Cambria Math" w:eastAsia="Cordia New" w:hAnsi="Cambria Math"/>
                    <w:sz w:val="24"/>
                    <w:szCs w:val="24"/>
                  </w:rPr>
                  <m:t>1</m:t>
                </m:r>
              </m:sub>
            </m:sSub>
          </m:num>
          <m:den>
            <m:sSub>
              <m:sSubPr>
                <m:ctrlPr>
                  <w:rPr>
                    <w:rFonts w:ascii="Cambria Math" w:eastAsia="Cordia New" w:hAnsi="Cambria Math"/>
                    <w:i/>
                    <w:sz w:val="24"/>
                    <w:szCs w:val="24"/>
                  </w:rPr>
                </m:ctrlPr>
              </m:sSubPr>
              <m:e>
                <m:r>
                  <w:rPr>
                    <w:rFonts w:ascii="Cambria Math" w:eastAsia="Cordia New" w:hAnsi="Cambria Math"/>
                    <w:sz w:val="24"/>
                    <w:szCs w:val="24"/>
                  </w:rPr>
                  <m:t>L</m:t>
                </m:r>
              </m:e>
              <m:sub>
                <m:r>
                  <w:rPr>
                    <w:rFonts w:ascii="Cambria Math" w:eastAsia="Cordia New" w:hAnsi="Cambria Math"/>
                    <w:sz w:val="24"/>
                    <w:szCs w:val="24"/>
                  </w:rPr>
                  <m:t>1</m:t>
                </m:r>
              </m:sub>
            </m:sSub>
          </m:den>
        </m:f>
        <m:r>
          <w:rPr>
            <w:rFonts w:ascii="Cambria Math" w:eastAsia="Cordia New" w:hAnsi="Cambria Math"/>
            <w:sz w:val="24"/>
            <w:szCs w:val="24"/>
          </w:rPr>
          <m:t>+</m:t>
        </m:r>
        <m:f>
          <m:fPr>
            <m:ctrlPr>
              <w:rPr>
                <w:rFonts w:ascii="Cambria Math" w:eastAsia="Cordia New" w:hAnsi="Cambria Math"/>
                <w:i/>
                <w:sz w:val="24"/>
                <w:szCs w:val="24"/>
              </w:rPr>
            </m:ctrlPr>
          </m:fPr>
          <m:num>
            <m:sSub>
              <m:sSubPr>
                <m:ctrlPr>
                  <w:rPr>
                    <w:rFonts w:ascii="Cambria Math" w:eastAsia="Cordia New" w:hAnsi="Cambria Math"/>
                    <w:i/>
                    <w:sz w:val="24"/>
                    <w:szCs w:val="24"/>
                  </w:rPr>
                </m:ctrlPr>
              </m:sSubPr>
              <m:e>
                <m:r>
                  <w:rPr>
                    <w:rFonts w:ascii="Cambria Math" w:eastAsia="Cordia New" w:hAnsi="Cambria Math"/>
                    <w:sz w:val="24"/>
                    <w:szCs w:val="24"/>
                  </w:rPr>
                  <m:t>E</m:t>
                </m:r>
              </m:e>
              <m:sub>
                <m:r>
                  <w:rPr>
                    <w:rFonts w:ascii="Cambria Math" w:eastAsia="Cordia New" w:hAnsi="Cambria Math"/>
                    <w:sz w:val="24"/>
                    <w:szCs w:val="24"/>
                  </w:rPr>
                  <m:t>2</m:t>
                </m:r>
              </m:sub>
            </m:sSub>
            <m:r>
              <w:rPr>
                <w:rFonts w:ascii="Cambria Math" w:eastAsia="Cordia New" w:hAnsi="Cambria Math"/>
                <w:sz w:val="24"/>
                <w:szCs w:val="24"/>
              </w:rPr>
              <m:t>∙</m:t>
            </m:r>
            <m:sSub>
              <m:sSubPr>
                <m:ctrlPr>
                  <w:rPr>
                    <w:rFonts w:ascii="Cambria Math" w:eastAsia="Cordia New" w:hAnsi="Cambria Math"/>
                    <w:i/>
                    <w:sz w:val="24"/>
                    <w:szCs w:val="24"/>
                  </w:rPr>
                </m:ctrlPr>
              </m:sSubPr>
              <m:e>
                <m:r>
                  <w:rPr>
                    <w:rFonts w:ascii="Cambria Math" w:eastAsia="Cordia New" w:hAnsi="Cambria Math"/>
                    <w:sz w:val="24"/>
                    <w:szCs w:val="24"/>
                  </w:rPr>
                  <m:t>A</m:t>
                </m:r>
              </m:e>
              <m:sub>
                <m:r>
                  <w:rPr>
                    <w:rFonts w:ascii="Cambria Math" w:eastAsia="Cordia New" w:hAnsi="Cambria Math"/>
                    <w:sz w:val="24"/>
                    <w:szCs w:val="24"/>
                  </w:rPr>
                  <m:t>2</m:t>
                </m:r>
              </m:sub>
            </m:sSub>
          </m:num>
          <m:den>
            <m:sSub>
              <m:sSubPr>
                <m:ctrlPr>
                  <w:rPr>
                    <w:rFonts w:ascii="Cambria Math" w:eastAsia="Cordia New" w:hAnsi="Cambria Math"/>
                    <w:i/>
                    <w:sz w:val="24"/>
                    <w:szCs w:val="24"/>
                  </w:rPr>
                </m:ctrlPr>
              </m:sSubPr>
              <m:e>
                <m:r>
                  <w:rPr>
                    <w:rFonts w:ascii="Cambria Math" w:eastAsia="Cordia New" w:hAnsi="Cambria Math"/>
                    <w:sz w:val="24"/>
                    <w:szCs w:val="24"/>
                  </w:rPr>
                  <m:t>L</m:t>
                </m:r>
              </m:e>
              <m:sub>
                <m:r>
                  <w:rPr>
                    <w:rFonts w:ascii="Cambria Math" w:eastAsia="Cordia New" w:hAnsi="Cambria Math"/>
                    <w:sz w:val="24"/>
                    <w:szCs w:val="24"/>
                  </w:rPr>
                  <m:t>2</m:t>
                </m:r>
              </m:sub>
            </m:sSub>
          </m:den>
        </m:f>
        <m:r>
          <w:rPr>
            <w:rFonts w:ascii="Cambria Math" w:eastAsia="Cordia New" w:hAnsi="Cambria Math"/>
            <w:sz w:val="24"/>
            <w:szCs w:val="24"/>
          </w:rPr>
          <m:t>+…+</m:t>
        </m:r>
        <m:f>
          <m:fPr>
            <m:ctrlPr>
              <w:rPr>
                <w:rFonts w:ascii="Cambria Math" w:eastAsia="Cordia New" w:hAnsi="Cambria Math"/>
                <w:i/>
                <w:sz w:val="24"/>
                <w:szCs w:val="24"/>
              </w:rPr>
            </m:ctrlPr>
          </m:fPr>
          <m:num>
            <m:sSub>
              <m:sSubPr>
                <m:ctrlPr>
                  <w:rPr>
                    <w:rFonts w:ascii="Cambria Math" w:eastAsia="Cordia New" w:hAnsi="Cambria Math"/>
                    <w:i/>
                    <w:sz w:val="24"/>
                    <w:szCs w:val="24"/>
                  </w:rPr>
                </m:ctrlPr>
              </m:sSubPr>
              <m:e>
                <m:r>
                  <w:rPr>
                    <w:rFonts w:ascii="Cambria Math" w:eastAsia="Cordia New" w:hAnsi="Cambria Math"/>
                    <w:sz w:val="24"/>
                    <w:szCs w:val="24"/>
                  </w:rPr>
                  <m:t>E</m:t>
                </m:r>
              </m:e>
              <m:sub>
                <m:r>
                  <w:rPr>
                    <w:rFonts w:ascii="Cambria Math" w:eastAsia="Cordia New" w:hAnsi="Cambria Math"/>
                    <w:sz w:val="24"/>
                    <w:szCs w:val="24"/>
                  </w:rPr>
                  <m:t>n</m:t>
                </m:r>
              </m:sub>
            </m:sSub>
            <m:r>
              <w:rPr>
                <w:rFonts w:ascii="Cambria Math" w:eastAsia="Cordia New" w:hAnsi="Cambria Math"/>
                <w:sz w:val="24"/>
                <w:szCs w:val="24"/>
              </w:rPr>
              <m:t>∙</m:t>
            </m:r>
            <m:sSub>
              <m:sSubPr>
                <m:ctrlPr>
                  <w:rPr>
                    <w:rFonts w:ascii="Cambria Math" w:eastAsia="Cordia New" w:hAnsi="Cambria Math"/>
                    <w:i/>
                    <w:sz w:val="24"/>
                    <w:szCs w:val="24"/>
                  </w:rPr>
                </m:ctrlPr>
              </m:sSubPr>
              <m:e>
                <m:r>
                  <w:rPr>
                    <w:rFonts w:ascii="Cambria Math" w:eastAsia="Cordia New" w:hAnsi="Cambria Math"/>
                    <w:sz w:val="24"/>
                    <w:szCs w:val="24"/>
                  </w:rPr>
                  <m:t>A</m:t>
                </m:r>
              </m:e>
              <m:sub>
                <m:r>
                  <w:rPr>
                    <w:rFonts w:ascii="Cambria Math" w:eastAsia="Cordia New" w:hAnsi="Cambria Math"/>
                    <w:sz w:val="24"/>
                    <w:szCs w:val="24"/>
                  </w:rPr>
                  <m:t>n</m:t>
                </m:r>
              </m:sub>
            </m:sSub>
          </m:num>
          <m:den>
            <m:sSub>
              <m:sSubPr>
                <m:ctrlPr>
                  <w:rPr>
                    <w:rFonts w:ascii="Cambria Math" w:eastAsia="Cordia New" w:hAnsi="Cambria Math"/>
                    <w:i/>
                    <w:sz w:val="24"/>
                    <w:szCs w:val="24"/>
                  </w:rPr>
                </m:ctrlPr>
              </m:sSubPr>
              <m:e>
                <m:r>
                  <w:rPr>
                    <w:rFonts w:ascii="Cambria Math" w:eastAsia="Cordia New" w:hAnsi="Cambria Math"/>
                    <w:sz w:val="24"/>
                    <w:szCs w:val="24"/>
                  </w:rPr>
                  <m:t>L</m:t>
                </m:r>
              </m:e>
              <m:sub>
                <m:r>
                  <w:rPr>
                    <w:rFonts w:ascii="Cambria Math" w:eastAsia="Cordia New" w:hAnsi="Cambria Math"/>
                    <w:sz w:val="24"/>
                    <w:szCs w:val="24"/>
                  </w:rPr>
                  <m:t>n</m:t>
                </m:r>
              </m:sub>
            </m:sSub>
          </m:den>
        </m:f>
        <m:r>
          <w:rPr>
            <w:rFonts w:ascii="Cambria Math" w:eastAsia="Cordia New" w:hAnsi="Cambria Math"/>
            <w:sz w:val="24"/>
            <w:szCs w:val="24"/>
          </w:rPr>
          <m:t>=</m:t>
        </m:r>
        <m:nary>
          <m:naryPr>
            <m:chr m:val="∑"/>
            <m:limLoc m:val="undOvr"/>
            <m:ctrlPr>
              <w:rPr>
                <w:rFonts w:ascii="Cambria Math" w:eastAsia="Cordia New" w:hAnsi="Cambria Math"/>
                <w:i/>
                <w:sz w:val="24"/>
                <w:szCs w:val="24"/>
              </w:rPr>
            </m:ctrlPr>
          </m:naryPr>
          <m:sub>
            <m:r>
              <w:rPr>
                <w:rFonts w:ascii="Cambria Math" w:eastAsia="Cordia New" w:hAnsi="Cambria Math"/>
                <w:sz w:val="24"/>
                <w:szCs w:val="24"/>
              </w:rPr>
              <m:t>i=1</m:t>
            </m:r>
          </m:sub>
          <m:sup>
            <m:r>
              <w:rPr>
                <w:rFonts w:ascii="Cambria Math" w:eastAsia="Cordia New" w:hAnsi="Cambria Math"/>
                <w:sz w:val="24"/>
                <w:szCs w:val="24"/>
              </w:rPr>
              <m:t>n</m:t>
            </m:r>
          </m:sup>
          <m:e>
            <m:sSub>
              <m:sSubPr>
                <m:ctrlPr>
                  <w:rPr>
                    <w:rFonts w:ascii="Cambria Math" w:eastAsia="Cordia New" w:hAnsi="Cambria Math"/>
                    <w:i/>
                    <w:sz w:val="24"/>
                    <w:szCs w:val="24"/>
                  </w:rPr>
                </m:ctrlPr>
              </m:sSubPr>
              <m:e>
                <m:r>
                  <w:rPr>
                    <w:rFonts w:ascii="Cambria Math" w:eastAsia="Cordia New" w:hAnsi="Cambria Math"/>
                    <w:sz w:val="24"/>
                    <w:szCs w:val="24"/>
                  </w:rPr>
                  <m:t>k</m:t>
                </m:r>
              </m:e>
              <m:sub>
                <m:r>
                  <w:rPr>
                    <w:rFonts w:ascii="Cambria Math" w:eastAsia="Cordia New" w:hAnsi="Cambria Math"/>
                    <w:sz w:val="24"/>
                    <w:szCs w:val="24"/>
                  </w:rPr>
                  <m:t>n</m:t>
                </m:r>
              </m:sub>
            </m:sSub>
          </m:e>
        </m:nary>
      </m:oMath>
      <w:r w:rsidR="004474E5">
        <w:rPr>
          <w:rFonts w:eastAsia="Cordia New"/>
          <w:sz w:val="24"/>
          <w:szCs w:val="24"/>
        </w:rPr>
        <w:t xml:space="preserve"> </w:t>
      </w:r>
      <w:r w:rsidR="004474E5">
        <w:rPr>
          <w:rFonts w:eastAsia="Cordia New"/>
          <w:sz w:val="24"/>
          <w:szCs w:val="24"/>
        </w:rPr>
        <w:tab/>
      </w:r>
      <w:r w:rsidR="004474E5">
        <w:rPr>
          <w:rFonts w:eastAsia="Cordia New"/>
          <w:sz w:val="24"/>
          <w:szCs w:val="24"/>
        </w:rPr>
        <w:tab/>
      </w:r>
      <w:r w:rsidR="004474E5">
        <w:rPr>
          <w:rFonts w:eastAsia="Cordia New"/>
          <w:sz w:val="24"/>
          <w:szCs w:val="24"/>
        </w:rPr>
        <w:tab/>
      </w:r>
      <w:r w:rsidR="004474E5">
        <w:rPr>
          <w:rFonts w:eastAsia="Cordia New"/>
          <w:sz w:val="24"/>
          <w:szCs w:val="24"/>
        </w:rPr>
        <w:tab/>
      </w:r>
      <w:r w:rsidR="004474E5">
        <w:rPr>
          <w:rFonts w:eastAsia="Cordia New"/>
          <w:sz w:val="24"/>
          <w:szCs w:val="24"/>
        </w:rPr>
        <w:tab/>
      </w:r>
      <w:r w:rsidR="004474E5">
        <w:rPr>
          <w:rFonts w:eastAsia="Cordia New"/>
          <w:sz w:val="24"/>
          <w:szCs w:val="24"/>
        </w:rPr>
        <w:tab/>
        <w:t>(</w:t>
      </w:r>
      <w:r w:rsidR="005934A9">
        <w:rPr>
          <w:rFonts w:eastAsia="Cordia New"/>
          <w:sz w:val="24"/>
          <w:szCs w:val="24"/>
        </w:rPr>
        <w:t>6</w:t>
      </w:r>
      <w:r w:rsidR="004474E5">
        <w:rPr>
          <w:rFonts w:eastAsia="Cordia New"/>
          <w:sz w:val="24"/>
          <w:szCs w:val="24"/>
        </w:rPr>
        <w:t>-</w:t>
      </w:r>
      <w:r w:rsidR="005934A9">
        <w:rPr>
          <w:rFonts w:eastAsia="Cordia New"/>
          <w:sz w:val="24"/>
          <w:szCs w:val="24"/>
        </w:rPr>
        <w:t>4</w:t>
      </w:r>
      <w:r w:rsidR="004474E5">
        <w:rPr>
          <w:rFonts w:eastAsia="Cordia New"/>
          <w:sz w:val="24"/>
          <w:szCs w:val="24"/>
        </w:rPr>
        <w:t>)</w:t>
      </w:r>
    </w:p>
    <w:p w:rsidR="004474E5" w:rsidRDefault="004474E5" w:rsidP="004474E5">
      <w:pPr>
        <w:spacing w:line="360" w:lineRule="auto"/>
        <w:jc w:val="both"/>
        <w:rPr>
          <w:rFonts w:eastAsia="Cordia New"/>
          <w:sz w:val="24"/>
          <w:szCs w:val="24"/>
        </w:rPr>
      </w:pPr>
    </w:p>
    <w:p w:rsidR="004474E5" w:rsidRDefault="001D66B0" w:rsidP="004474E5">
      <w:pPr>
        <w:spacing w:line="360" w:lineRule="auto"/>
        <w:jc w:val="both"/>
        <w:rPr>
          <w:rFonts w:eastAsia="Cordia New"/>
          <w:sz w:val="24"/>
          <w:szCs w:val="24"/>
        </w:rPr>
      </w:pPr>
      <w:r>
        <w:rPr>
          <w:rFonts w:eastAsia="Cordia New"/>
          <w:sz w:val="24"/>
          <w:szCs w:val="24"/>
        </w:rPr>
        <w:t>It should be n</w:t>
      </w:r>
      <w:r w:rsidR="004474E5" w:rsidRPr="00BE34E0">
        <w:rPr>
          <w:rFonts w:eastAsia="Cordia New"/>
          <w:sz w:val="24"/>
          <w:szCs w:val="24"/>
        </w:rPr>
        <w:t>ote</w:t>
      </w:r>
      <w:r>
        <w:rPr>
          <w:rFonts w:eastAsia="Cordia New"/>
          <w:sz w:val="24"/>
          <w:szCs w:val="24"/>
        </w:rPr>
        <w:t>d</w:t>
      </w:r>
      <w:r w:rsidR="004474E5" w:rsidRPr="00BE34E0">
        <w:rPr>
          <w:rFonts w:eastAsia="Cordia New"/>
          <w:sz w:val="24"/>
          <w:szCs w:val="24"/>
        </w:rPr>
        <w:t xml:space="preserve"> that for a casing or tubing string </w:t>
      </w:r>
      <m:oMath>
        <m:r>
          <w:rPr>
            <w:rFonts w:ascii="Cambria Math" w:eastAsia="Cordia New" w:hAnsi="Cambria Math"/>
            <w:sz w:val="24"/>
            <w:szCs w:val="24"/>
          </w:rPr>
          <m:t>i= q</m:t>
        </m:r>
      </m:oMath>
      <w:r w:rsidR="004474E5" w:rsidRPr="00BE34E0">
        <w:rPr>
          <w:rFonts w:eastAsia="Cordia New"/>
          <w:sz w:val="24"/>
          <w:szCs w:val="24"/>
        </w:rPr>
        <w:t xml:space="preserve"> composed of w sections with changes in geometry or material, the composite stiffness of that particular string is given by the following equation:</w:t>
      </w:r>
    </w:p>
    <w:p w:rsidR="004474E5" w:rsidRPr="00BE34E0" w:rsidRDefault="004474E5" w:rsidP="004474E5">
      <w:pPr>
        <w:spacing w:line="360" w:lineRule="auto"/>
        <w:jc w:val="both"/>
        <w:rPr>
          <w:rFonts w:eastAsia="Cordia New"/>
          <w:sz w:val="24"/>
          <w:szCs w:val="24"/>
        </w:rPr>
      </w:pPr>
    </w:p>
    <w:p w:rsidR="004474E5" w:rsidRPr="00BE34E0" w:rsidRDefault="00A67A92" w:rsidP="004474E5">
      <w:pPr>
        <w:spacing w:line="360" w:lineRule="auto"/>
        <w:jc w:val="both"/>
        <w:rPr>
          <w:rFonts w:eastAsia="Cordia New"/>
          <w:sz w:val="24"/>
          <w:szCs w:val="24"/>
        </w:rPr>
      </w:pPr>
      <m:oMath>
        <m:f>
          <m:fPr>
            <m:ctrlPr>
              <w:rPr>
                <w:rFonts w:ascii="Cambria Math" w:eastAsia="Cordia New" w:hAnsi="Cambria Math"/>
                <w:i/>
                <w:sz w:val="24"/>
                <w:szCs w:val="24"/>
              </w:rPr>
            </m:ctrlPr>
          </m:fPr>
          <m:num>
            <m:r>
              <w:rPr>
                <w:rFonts w:ascii="Cambria Math" w:eastAsia="Cordia New" w:hAnsi="Cambria Math"/>
                <w:sz w:val="24"/>
                <w:szCs w:val="24"/>
              </w:rPr>
              <m:t>1</m:t>
            </m:r>
          </m:num>
          <m:den>
            <m:sSub>
              <m:sSubPr>
                <m:ctrlPr>
                  <w:rPr>
                    <w:rFonts w:ascii="Cambria Math" w:eastAsia="Cordia New" w:hAnsi="Cambria Math"/>
                    <w:i/>
                    <w:sz w:val="24"/>
                    <w:szCs w:val="24"/>
                  </w:rPr>
                </m:ctrlPr>
              </m:sSubPr>
              <m:e>
                <m:r>
                  <w:rPr>
                    <w:rFonts w:ascii="Cambria Math" w:eastAsia="Cordia New" w:hAnsi="Cambria Math"/>
                    <w:sz w:val="24"/>
                    <w:szCs w:val="24"/>
                  </w:rPr>
                  <m:t>k</m:t>
                </m:r>
              </m:e>
              <m:sub>
                <m:r>
                  <w:rPr>
                    <w:rFonts w:ascii="Cambria Math" w:eastAsia="Cordia New" w:hAnsi="Cambria Math"/>
                    <w:sz w:val="24"/>
                    <w:szCs w:val="24"/>
                  </w:rPr>
                  <m:t>q</m:t>
                </m:r>
              </m:sub>
            </m:sSub>
          </m:den>
        </m:f>
        <m:r>
          <w:rPr>
            <w:rFonts w:ascii="Cambria Math" w:eastAsia="Cordia New" w:hAnsi="Cambria Math"/>
            <w:sz w:val="24"/>
            <w:szCs w:val="24"/>
          </w:rPr>
          <m:t>=</m:t>
        </m:r>
        <m:f>
          <m:fPr>
            <m:ctrlPr>
              <w:rPr>
                <w:rFonts w:ascii="Cambria Math" w:eastAsia="Cordia New" w:hAnsi="Cambria Math"/>
                <w:i/>
                <w:sz w:val="24"/>
                <w:szCs w:val="24"/>
              </w:rPr>
            </m:ctrlPr>
          </m:fPr>
          <m:num>
            <m:r>
              <w:rPr>
                <w:rFonts w:ascii="Cambria Math" w:eastAsia="Cordia New" w:hAnsi="Cambria Math"/>
                <w:sz w:val="24"/>
                <w:szCs w:val="24"/>
              </w:rPr>
              <m:t>1</m:t>
            </m:r>
          </m:num>
          <m:den>
            <m:sSub>
              <m:sSubPr>
                <m:ctrlPr>
                  <w:rPr>
                    <w:rFonts w:ascii="Cambria Math" w:eastAsia="Cordia New" w:hAnsi="Cambria Math"/>
                    <w:i/>
                    <w:sz w:val="24"/>
                    <w:szCs w:val="24"/>
                  </w:rPr>
                </m:ctrlPr>
              </m:sSubPr>
              <m:e>
                <m:r>
                  <w:rPr>
                    <w:rFonts w:ascii="Cambria Math" w:eastAsia="Cordia New" w:hAnsi="Cambria Math"/>
                    <w:sz w:val="24"/>
                    <w:szCs w:val="24"/>
                  </w:rPr>
                  <m:t>k</m:t>
                </m:r>
              </m:e>
              <m:sub>
                <m:r>
                  <w:rPr>
                    <w:rFonts w:ascii="Cambria Math" w:eastAsia="Cordia New" w:hAnsi="Cambria Math"/>
                    <w:sz w:val="24"/>
                    <w:szCs w:val="24"/>
                  </w:rPr>
                  <m:t>q,1</m:t>
                </m:r>
              </m:sub>
            </m:sSub>
          </m:den>
        </m:f>
        <m:r>
          <w:rPr>
            <w:rFonts w:ascii="Cambria Math" w:eastAsia="Cordia New" w:hAnsi="Cambria Math"/>
            <w:sz w:val="24"/>
            <w:szCs w:val="24"/>
          </w:rPr>
          <m:t>+</m:t>
        </m:r>
        <m:f>
          <m:fPr>
            <m:ctrlPr>
              <w:rPr>
                <w:rFonts w:ascii="Cambria Math" w:eastAsia="Cordia New" w:hAnsi="Cambria Math"/>
                <w:i/>
                <w:sz w:val="24"/>
                <w:szCs w:val="24"/>
              </w:rPr>
            </m:ctrlPr>
          </m:fPr>
          <m:num>
            <m:r>
              <w:rPr>
                <w:rFonts w:ascii="Cambria Math" w:eastAsia="Cordia New" w:hAnsi="Cambria Math"/>
                <w:sz w:val="24"/>
                <w:szCs w:val="24"/>
              </w:rPr>
              <m:t>1</m:t>
            </m:r>
          </m:num>
          <m:den>
            <m:sSub>
              <m:sSubPr>
                <m:ctrlPr>
                  <w:rPr>
                    <w:rFonts w:ascii="Cambria Math" w:eastAsia="Cordia New" w:hAnsi="Cambria Math"/>
                    <w:i/>
                    <w:sz w:val="24"/>
                    <w:szCs w:val="24"/>
                  </w:rPr>
                </m:ctrlPr>
              </m:sSubPr>
              <m:e>
                <m:r>
                  <w:rPr>
                    <w:rFonts w:ascii="Cambria Math" w:eastAsia="Cordia New" w:hAnsi="Cambria Math"/>
                    <w:sz w:val="24"/>
                    <w:szCs w:val="24"/>
                  </w:rPr>
                  <m:t>k</m:t>
                </m:r>
              </m:e>
              <m:sub>
                <m:r>
                  <w:rPr>
                    <w:rFonts w:ascii="Cambria Math" w:eastAsia="Cordia New" w:hAnsi="Cambria Math"/>
                    <w:sz w:val="24"/>
                    <w:szCs w:val="24"/>
                  </w:rPr>
                  <m:t>q,2</m:t>
                </m:r>
              </m:sub>
            </m:sSub>
          </m:den>
        </m:f>
        <m:r>
          <w:rPr>
            <w:rFonts w:ascii="Cambria Math" w:eastAsia="Cordia New" w:hAnsi="Cambria Math"/>
            <w:sz w:val="24"/>
            <w:szCs w:val="24"/>
          </w:rPr>
          <m:t>+…+</m:t>
        </m:r>
        <m:f>
          <m:fPr>
            <m:ctrlPr>
              <w:rPr>
                <w:rFonts w:ascii="Cambria Math" w:eastAsia="Cordia New" w:hAnsi="Cambria Math"/>
                <w:i/>
                <w:sz w:val="24"/>
                <w:szCs w:val="24"/>
              </w:rPr>
            </m:ctrlPr>
          </m:fPr>
          <m:num>
            <m:r>
              <w:rPr>
                <w:rFonts w:ascii="Cambria Math" w:eastAsia="Cordia New" w:hAnsi="Cambria Math"/>
                <w:sz w:val="24"/>
                <w:szCs w:val="24"/>
              </w:rPr>
              <m:t>1</m:t>
            </m:r>
          </m:num>
          <m:den>
            <m:sSub>
              <m:sSubPr>
                <m:ctrlPr>
                  <w:rPr>
                    <w:rFonts w:ascii="Cambria Math" w:eastAsia="Cordia New" w:hAnsi="Cambria Math"/>
                    <w:i/>
                    <w:sz w:val="24"/>
                    <w:szCs w:val="24"/>
                  </w:rPr>
                </m:ctrlPr>
              </m:sSubPr>
              <m:e>
                <m:r>
                  <w:rPr>
                    <w:rFonts w:ascii="Cambria Math" w:eastAsia="Cordia New" w:hAnsi="Cambria Math"/>
                    <w:sz w:val="24"/>
                    <w:szCs w:val="24"/>
                  </w:rPr>
                  <m:t>k</m:t>
                </m:r>
              </m:e>
              <m:sub>
                <m:r>
                  <w:rPr>
                    <w:rFonts w:ascii="Cambria Math" w:eastAsia="Cordia New" w:hAnsi="Cambria Math"/>
                    <w:sz w:val="24"/>
                    <w:szCs w:val="24"/>
                  </w:rPr>
                  <m:t>q,w</m:t>
                </m:r>
              </m:sub>
            </m:sSub>
          </m:den>
        </m:f>
        <m:r>
          <w:rPr>
            <w:rFonts w:ascii="Cambria Math" w:eastAsia="Cordia New" w:hAnsi="Cambria Math"/>
            <w:sz w:val="24"/>
            <w:szCs w:val="24"/>
          </w:rPr>
          <m:t>=</m:t>
        </m:r>
        <m:nary>
          <m:naryPr>
            <m:chr m:val="∑"/>
            <m:limLoc m:val="undOvr"/>
            <m:ctrlPr>
              <w:rPr>
                <w:rFonts w:ascii="Cambria Math" w:eastAsia="Cordia New" w:hAnsi="Cambria Math"/>
                <w:i/>
                <w:sz w:val="24"/>
                <w:szCs w:val="24"/>
              </w:rPr>
            </m:ctrlPr>
          </m:naryPr>
          <m:sub>
            <m:r>
              <w:rPr>
                <w:rFonts w:ascii="Cambria Math" w:eastAsia="Cordia New" w:hAnsi="Cambria Math"/>
                <w:sz w:val="24"/>
                <w:szCs w:val="24"/>
              </w:rPr>
              <m:t>z=1</m:t>
            </m:r>
          </m:sub>
          <m:sup>
            <m:r>
              <w:rPr>
                <w:rFonts w:ascii="Cambria Math" w:eastAsia="Cordia New" w:hAnsi="Cambria Math"/>
                <w:sz w:val="24"/>
                <w:szCs w:val="24"/>
              </w:rPr>
              <m:t>w</m:t>
            </m:r>
          </m:sup>
          <m:e>
            <m:f>
              <m:fPr>
                <m:ctrlPr>
                  <w:rPr>
                    <w:rFonts w:ascii="Cambria Math" w:eastAsia="Cordia New" w:hAnsi="Cambria Math"/>
                    <w:i/>
                    <w:sz w:val="24"/>
                    <w:szCs w:val="24"/>
                  </w:rPr>
                </m:ctrlPr>
              </m:fPr>
              <m:num>
                <m:r>
                  <w:rPr>
                    <w:rFonts w:ascii="Cambria Math" w:eastAsia="Cordia New" w:hAnsi="Cambria Math"/>
                    <w:sz w:val="24"/>
                    <w:szCs w:val="24"/>
                  </w:rPr>
                  <m:t>1</m:t>
                </m:r>
              </m:num>
              <m:den>
                <m:sSub>
                  <m:sSubPr>
                    <m:ctrlPr>
                      <w:rPr>
                        <w:rFonts w:ascii="Cambria Math" w:eastAsia="Cordia New" w:hAnsi="Cambria Math"/>
                        <w:i/>
                        <w:sz w:val="24"/>
                        <w:szCs w:val="24"/>
                      </w:rPr>
                    </m:ctrlPr>
                  </m:sSubPr>
                  <m:e>
                    <m:r>
                      <w:rPr>
                        <w:rFonts w:ascii="Cambria Math" w:eastAsia="Cordia New" w:hAnsi="Cambria Math"/>
                        <w:sz w:val="24"/>
                        <w:szCs w:val="24"/>
                      </w:rPr>
                      <m:t>k</m:t>
                    </m:r>
                  </m:e>
                  <m:sub>
                    <m:r>
                      <w:rPr>
                        <w:rFonts w:ascii="Cambria Math" w:eastAsia="Cordia New" w:hAnsi="Cambria Math"/>
                        <w:sz w:val="24"/>
                        <w:szCs w:val="24"/>
                      </w:rPr>
                      <m:t>q,z</m:t>
                    </m:r>
                  </m:sub>
                </m:sSub>
              </m:den>
            </m:f>
          </m:e>
        </m:nary>
      </m:oMath>
      <w:r w:rsidR="004474E5">
        <w:rPr>
          <w:rFonts w:eastAsia="Cordia New"/>
          <w:sz w:val="24"/>
          <w:szCs w:val="24"/>
        </w:rPr>
        <w:t xml:space="preserve"> </w:t>
      </w:r>
      <w:r w:rsidR="004474E5">
        <w:rPr>
          <w:rFonts w:eastAsia="Cordia New"/>
          <w:sz w:val="24"/>
          <w:szCs w:val="24"/>
        </w:rPr>
        <w:tab/>
      </w:r>
      <w:r w:rsidR="004474E5">
        <w:rPr>
          <w:rFonts w:eastAsia="Cordia New"/>
          <w:sz w:val="24"/>
          <w:szCs w:val="24"/>
        </w:rPr>
        <w:tab/>
      </w:r>
      <w:r w:rsidR="004474E5">
        <w:rPr>
          <w:rFonts w:eastAsia="Cordia New"/>
          <w:sz w:val="24"/>
          <w:szCs w:val="24"/>
        </w:rPr>
        <w:tab/>
      </w:r>
      <w:r w:rsidR="004474E5">
        <w:rPr>
          <w:rFonts w:eastAsia="Cordia New"/>
          <w:sz w:val="24"/>
          <w:szCs w:val="24"/>
        </w:rPr>
        <w:tab/>
      </w:r>
      <w:r w:rsidR="004474E5">
        <w:rPr>
          <w:rFonts w:eastAsia="Cordia New"/>
          <w:sz w:val="24"/>
          <w:szCs w:val="24"/>
        </w:rPr>
        <w:tab/>
      </w:r>
      <w:r w:rsidR="004474E5">
        <w:rPr>
          <w:rFonts w:eastAsia="Cordia New"/>
          <w:sz w:val="24"/>
          <w:szCs w:val="24"/>
        </w:rPr>
        <w:tab/>
        <w:t>(</w:t>
      </w:r>
      <w:r w:rsidR="005934A9">
        <w:rPr>
          <w:rFonts w:eastAsia="Cordia New"/>
          <w:sz w:val="24"/>
          <w:szCs w:val="24"/>
        </w:rPr>
        <w:t>6</w:t>
      </w:r>
      <w:r w:rsidR="004474E5">
        <w:rPr>
          <w:rFonts w:eastAsia="Cordia New"/>
          <w:sz w:val="24"/>
          <w:szCs w:val="24"/>
        </w:rPr>
        <w:t>-</w:t>
      </w:r>
      <w:r w:rsidR="005934A9">
        <w:rPr>
          <w:rFonts w:eastAsia="Cordia New"/>
          <w:sz w:val="24"/>
          <w:szCs w:val="24"/>
        </w:rPr>
        <w:t>5</w:t>
      </w:r>
      <w:r w:rsidR="004474E5">
        <w:rPr>
          <w:rFonts w:eastAsia="Cordia New"/>
          <w:sz w:val="24"/>
          <w:szCs w:val="24"/>
        </w:rPr>
        <w:t>)</w:t>
      </w:r>
    </w:p>
    <w:p w:rsidR="004474E5" w:rsidRPr="00BE34E0" w:rsidRDefault="004474E5" w:rsidP="004474E5">
      <w:pPr>
        <w:spacing w:line="360" w:lineRule="auto"/>
        <w:jc w:val="both"/>
        <w:rPr>
          <w:rFonts w:eastAsia="Cordia New"/>
          <w:sz w:val="24"/>
          <w:szCs w:val="24"/>
        </w:rPr>
      </w:pPr>
    </w:p>
    <w:p w:rsidR="004474E5" w:rsidRDefault="004474E5" w:rsidP="00351335">
      <w:pPr>
        <w:spacing w:line="360" w:lineRule="auto"/>
        <w:ind w:firstLine="284"/>
        <w:jc w:val="both"/>
        <w:rPr>
          <w:rFonts w:eastAsia="Cordia New"/>
          <w:sz w:val="24"/>
          <w:szCs w:val="24"/>
        </w:rPr>
      </w:pPr>
      <w:r w:rsidRPr="00BE34E0">
        <w:rPr>
          <w:rFonts w:eastAsia="Cordia New"/>
          <w:sz w:val="24"/>
          <w:szCs w:val="24"/>
        </w:rPr>
        <w:t>Each string landed into the wellhead contributes an axial load</w:t>
      </w:r>
      <w:r w:rsidR="001D66B0">
        <w:rPr>
          <w:rFonts w:eastAsia="Cordia New"/>
          <w:sz w:val="24"/>
          <w:szCs w:val="24"/>
        </w:rPr>
        <w:t xml:space="preserve"> (</w:t>
      </w:r>
      <m:oMath>
        <m:sSub>
          <m:sSubPr>
            <m:ctrlPr>
              <w:rPr>
                <w:rFonts w:ascii="Cambria Math" w:eastAsia="Cordia New" w:hAnsi="Cambria Math"/>
                <w:i/>
                <w:sz w:val="24"/>
                <w:szCs w:val="24"/>
              </w:rPr>
            </m:ctrlPr>
          </m:sSubPr>
          <m:e>
            <m:r>
              <w:rPr>
                <w:rFonts w:ascii="Cambria Math" w:eastAsia="Cordia New" w:hAnsi="Cambria Math"/>
                <w:sz w:val="24"/>
                <w:szCs w:val="24"/>
              </w:rPr>
              <m:t>P</m:t>
            </m:r>
          </m:e>
          <m:sub>
            <m:r>
              <w:rPr>
                <w:rFonts w:ascii="Cambria Math" w:eastAsia="Cordia New" w:hAnsi="Cambria Math"/>
                <w:sz w:val="24"/>
                <w:szCs w:val="24"/>
              </w:rPr>
              <m:t>i</m:t>
            </m:r>
          </m:sub>
        </m:sSub>
      </m:oMath>
      <w:r w:rsidR="001D66B0">
        <w:rPr>
          <w:rFonts w:eastAsia="Cordia New"/>
          <w:sz w:val="24"/>
          <w:szCs w:val="24"/>
        </w:rPr>
        <w:t>)</w:t>
      </w:r>
      <w:r w:rsidRPr="00BE34E0">
        <w:rPr>
          <w:rFonts w:eastAsia="Cordia New"/>
          <w:sz w:val="24"/>
          <w:szCs w:val="24"/>
        </w:rPr>
        <w:t xml:space="preserve">. </w:t>
      </w:r>
      <w:r w:rsidR="00A33508">
        <w:rPr>
          <w:rFonts w:eastAsia="Cordia New"/>
          <w:sz w:val="24"/>
          <w:szCs w:val="24"/>
        </w:rPr>
        <w:t>In order t</w:t>
      </w:r>
      <w:r w:rsidRPr="00BE34E0">
        <w:rPr>
          <w:rFonts w:eastAsia="Cordia New"/>
          <w:sz w:val="24"/>
          <w:szCs w:val="24"/>
        </w:rPr>
        <w:t>o satisfy mechanical equilibrium, the sum of all axial loads at the wellhead must be zero</w:t>
      </w:r>
      <w:r w:rsidR="00351335">
        <w:rPr>
          <w:rFonts w:eastAsia="Cordia New"/>
          <w:sz w:val="24"/>
          <w:szCs w:val="24"/>
        </w:rPr>
        <w:t xml:space="preserve">. </w:t>
      </w:r>
      <w:r w:rsidRPr="00BE34E0">
        <w:rPr>
          <w:rFonts w:eastAsia="Cordia New"/>
          <w:sz w:val="24"/>
          <w:szCs w:val="24"/>
        </w:rPr>
        <w:t xml:space="preserve">If </w:t>
      </w:r>
      <w:r w:rsidR="005B3275">
        <w:rPr>
          <w:rFonts w:eastAsia="Cordia New"/>
          <w:sz w:val="24"/>
          <w:szCs w:val="24"/>
        </w:rPr>
        <w:t xml:space="preserve">there is </w:t>
      </w:r>
      <m:oMath>
        <m:r>
          <w:rPr>
            <w:rFonts w:ascii="Cambria Math" w:eastAsia="Cordia New" w:hAnsi="Cambria Math"/>
            <w:sz w:val="24"/>
            <w:szCs w:val="24"/>
          </w:rPr>
          <m:t>m</m:t>
        </m:r>
      </m:oMath>
      <w:r w:rsidRPr="00BE34E0">
        <w:rPr>
          <w:rFonts w:eastAsia="Cordia New"/>
          <w:sz w:val="24"/>
          <w:szCs w:val="24"/>
        </w:rPr>
        <w:t xml:space="preserve"> static wellhead loads </w:t>
      </w:r>
      <w:r w:rsidR="005B3275">
        <w:rPr>
          <w:rFonts w:eastAsia="Cordia New"/>
          <w:sz w:val="24"/>
          <w:szCs w:val="24"/>
        </w:rPr>
        <w:t>(</w:t>
      </w:r>
      <m:oMath>
        <m:sSub>
          <m:sSubPr>
            <m:ctrlPr>
              <w:rPr>
                <w:rFonts w:ascii="Cambria Math" w:eastAsia="Cordia New" w:hAnsi="Cambria Math"/>
                <w:i/>
                <w:sz w:val="24"/>
                <w:szCs w:val="24"/>
              </w:rPr>
            </m:ctrlPr>
          </m:sSubPr>
          <m:e>
            <m:r>
              <w:rPr>
                <w:rFonts w:ascii="Cambria Math" w:eastAsia="Cordia New" w:hAnsi="Cambria Math"/>
                <w:sz w:val="24"/>
                <w:szCs w:val="24"/>
              </w:rPr>
              <m:t>W</m:t>
            </m:r>
          </m:e>
          <m:sub>
            <m:r>
              <w:rPr>
                <w:rFonts w:ascii="Cambria Math" w:eastAsia="Cordia New" w:hAnsi="Cambria Math"/>
                <w:sz w:val="24"/>
                <w:szCs w:val="24"/>
              </w:rPr>
              <m:t>j</m:t>
            </m:r>
          </m:sub>
        </m:sSub>
      </m:oMath>
      <w:r w:rsidR="005B3275">
        <w:rPr>
          <w:rFonts w:eastAsia="Cordia New"/>
          <w:sz w:val="24"/>
          <w:szCs w:val="24"/>
        </w:rPr>
        <w:t xml:space="preserve">) due to </w:t>
      </w:r>
      <w:r w:rsidRPr="00BE34E0">
        <w:rPr>
          <w:rFonts w:eastAsia="Cordia New"/>
          <w:sz w:val="24"/>
          <w:szCs w:val="24"/>
        </w:rPr>
        <w:t>weight of the wellhead, BOP</w:t>
      </w:r>
      <w:r w:rsidR="0031677C">
        <w:rPr>
          <w:rFonts w:eastAsia="Cordia New"/>
          <w:sz w:val="24"/>
          <w:szCs w:val="24"/>
        </w:rPr>
        <w:t>s</w:t>
      </w:r>
      <w:r w:rsidRPr="00BE34E0">
        <w:rPr>
          <w:rFonts w:eastAsia="Cordia New"/>
          <w:sz w:val="24"/>
          <w:szCs w:val="24"/>
        </w:rPr>
        <w:t>, trees and also upward forces applied by rig tension systems</w:t>
      </w:r>
      <w:r w:rsidR="005B3275">
        <w:rPr>
          <w:rFonts w:eastAsia="Cordia New"/>
          <w:sz w:val="24"/>
          <w:szCs w:val="24"/>
        </w:rPr>
        <w:t xml:space="preserve"> which </w:t>
      </w:r>
      <w:r w:rsidRPr="00BE34E0">
        <w:rPr>
          <w:rFonts w:eastAsia="Cordia New"/>
          <w:sz w:val="24"/>
          <w:szCs w:val="24"/>
        </w:rPr>
        <w:t>are applied to the system</w:t>
      </w:r>
      <w:r w:rsidR="00455B48">
        <w:rPr>
          <w:rFonts w:eastAsia="Cordia New"/>
          <w:sz w:val="24"/>
          <w:szCs w:val="24"/>
        </w:rPr>
        <w:t xml:space="preserve"> as shown in Figure.6-2. T</w:t>
      </w:r>
      <w:r w:rsidRPr="00BE34E0">
        <w:rPr>
          <w:rFonts w:eastAsia="Cordia New"/>
          <w:sz w:val="24"/>
          <w:szCs w:val="24"/>
        </w:rPr>
        <w:t>he equation of equilibrium now requires that the sum of all string axial loads balance the net static load:</w:t>
      </w:r>
    </w:p>
    <w:p w:rsidR="004474E5" w:rsidRDefault="004474E5" w:rsidP="004474E5">
      <w:pPr>
        <w:spacing w:line="360" w:lineRule="auto"/>
        <w:jc w:val="both"/>
        <w:rPr>
          <w:rFonts w:eastAsia="Cordia New"/>
          <w:sz w:val="24"/>
          <w:szCs w:val="24"/>
        </w:rPr>
      </w:pPr>
    </w:p>
    <w:p w:rsidR="00044F7E" w:rsidRDefault="00A67A92" w:rsidP="004474E5">
      <w:pPr>
        <w:spacing w:line="360" w:lineRule="auto"/>
        <w:jc w:val="both"/>
        <w:rPr>
          <w:rFonts w:eastAsia="Cordia New"/>
          <w:sz w:val="24"/>
          <w:szCs w:val="24"/>
        </w:rPr>
      </w:pPr>
      <m:oMath>
        <m:nary>
          <m:naryPr>
            <m:chr m:val="∑"/>
            <m:limLoc m:val="undOvr"/>
            <m:ctrlPr>
              <w:rPr>
                <w:rFonts w:ascii="Cambria Math" w:eastAsia="Cordia New" w:hAnsi="Cambria Math"/>
                <w:i/>
                <w:sz w:val="24"/>
                <w:szCs w:val="24"/>
              </w:rPr>
            </m:ctrlPr>
          </m:naryPr>
          <m:sub>
            <m:r>
              <w:rPr>
                <w:rFonts w:ascii="Cambria Math" w:eastAsia="Cordia New" w:hAnsi="Cambria Math"/>
                <w:sz w:val="24"/>
                <w:szCs w:val="24"/>
              </w:rPr>
              <m:t>i=1</m:t>
            </m:r>
          </m:sub>
          <m:sup>
            <m:r>
              <w:rPr>
                <w:rFonts w:ascii="Cambria Math" w:eastAsia="Cordia New" w:hAnsi="Cambria Math"/>
                <w:sz w:val="24"/>
                <w:szCs w:val="24"/>
              </w:rPr>
              <m:t>n</m:t>
            </m:r>
          </m:sup>
          <m:e>
            <m:sSub>
              <m:sSubPr>
                <m:ctrlPr>
                  <w:rPr>
                    <w:rFonts w:ascii="Cambria Math" w:eastAsia="Cordia New" w:hAnsi="Cambria Math"/>
                    <w:i/>
                    <w:sz w:val="24"/>
                    <w:szCs w:val="24"/>
                  </w:rPr>
                </m:ctrlPr>
              </m:sSubPr>
              <m:e>
                <m:r>
                  <w:rPr>
                    <w:rFonts w:ascii="Cambria Math" w:eastAsia="Cordia New" w:hAnsi="Cambria Math"/>
                    <w:sz w:val="24"/>
                    <w:szCs w:val="24"/>
                  </w:rPr>
                  <m:t>P</m:t>
                </m:r>
              </m:e>
              <m:sub>
                <m:r>
                  <w:rPr>
                    <w:rFonts w:ascii="Cambria Math" w:eastAsia="Cordia New" w:hAnsi="Cambria Math"/>
                    <w:sz w:val="24"/>
                    <w:szCs w:val="24"/>
                  </w:rPr>
                  <m:t>i</m:t>
                </m:r>
              </m:sub>
            </m:sSub>
          </m:e>
        </m:nary>
        <m:r>
          <w:rPr>
            <w:rFonts w:ascii="Cambria Math" w:eastAsia="Cordia New" w:hAnsi="Cambria Math"/>
            <w:sz w:val="24"/>
            <w:szCs w:val="24"/>
          </w:rPr>
          <m:t>=</m:t>
        </m:r>
        <m:nary>
          <m:naryPr>
            <m:chr m:val="∑"/>
            <m:limLoc m:val="undOvr"/>
            <m:ctrlPr>
              <w:rPr>
                <w:rFonts w:ascii="Cambria Math" w:eastAsia="Cordia New" w:hAnsi="Cambria Math"/>
                <w:i/>
                <w:sz w:val="24"/>
                <w:szCs w:val="24"/>
              </w:rPr>
            </m:ctrlPr>
          </m:naryPr>
          <m:sub>
            <m:r>
              <w:rPr>
                <w:rFonts w:ascii="Cambria Math" w:eastAsia="Cordia New" w:hAnsi="Cambria Math"/>
                <w:sz w:val="24"/>
                <w:szCs w:val="24"/>
              </w:rPr>
              <m:t>j=1</m:t>
            </m:r>
          </m:sub>
          <m:sup>
            <m:r>
              <w:rPr>
                <w:rFonts w:ascii="Cambria Math" w:eastAsia="Cordia New" w:hAnsi="Cambria Math"/>
                <w:sz w:val="24"/>
                <w:szCs w:val="24"/>
              </w:rPr>
              <m:t>m</m:t>
            </m:r>
          </m:sup>
          <m:e>
            <m:sSub>
              <m:sSubPr>
                <m:ctrlPr>
                  <w:rPr>
                    <w:rFonts w:ascii="Cambria Math" w:eastAsia="Cordia New" w:hAnsi="Cambria Math"/>
                    <w:i/>
                    <w:sz w:val="24"/>
                    <w:szCs w:val="24"/>
                  </w:rPr>
                </m:ctrlPr>
              </m:sSubPr>
              <m:e>
                <m:r>
                  <w:rPr>
                    <w:rFonts w:ascii="Cambria Math" w:eastAsia="Cordia New" w:hAnsi="Cambria Math"/>
                    <w:sz w:val="24"/>
                    <w:szCs w:val="24"/>
                  </w:rPr>
                  <m:t>W</m:t>
                </m:r>
              </m:e>
              <m:sub>
                <m:r>
                  <w:rPr>
                    <w:rFonts w:ascii="Cambria Math" w:eastAsia="Cordia New" w:hAnsi="Cambria Math"/>
                    <w:sz w:val="24"/>
                    <w:szCs w:val="24"/>
                  </w:rPr>
                  <m:t>j</m:t>
                </m:r>
              </m:sub>
            </m:sSub>
          </m:e>
        </m:nary>
      </m:oMath>
      <w:r w:rsidR="004474E5">
        <w:rPr>
          <w:rFonts w:eastAsia="Cordia New"/>
          <w:sz w:val="24"/>
          <w:szCs w:val="24"/>
        </w:rPr>
        <w:t xml:space="preserve"> </w:t>
      </w:r>
      <w:r w:rsidR="004474E5">
        <w:rPr>
          <w:rFonts w:eastAsia="Cordia New"/>
          <w:sz w:val="24"/>
          <w:szCs w:val="24"/>
        </w:rPr>
        <w:tab/>
      </w:r>
      <w:r w:rsidR="004474E5">
        <w:rPr>
          <w:rFonts w:eastAsia="Cordia New"/>
          <w:sz w:val="24"/>
          <w:szCs w:val="24"/>
        </w:rPr>
        <w:tab/>
      </w:r>
      <w:r w:rsidR="004474E5">
        <w:rPr>
          <w:rFonts w:eastAsia="Cordia New"/>
          <w:sz w:val="24"/>
          <w:szCs w:val="24"/>
        </w:rPr>
        <w:tab/>
      </w:r>
      <w:r w:rsidR="004474E5">
        <w:rPr>
          <w:rFonts w:eastAsia="Cordia New"/>
          <w:sz w:val="24"/>
          <w:szCs w:val="24"/>
        </w:rPr>
        <w:tab/>
      </w:r>
      <w:r w:rsidR="004474E5">
        <w:rPr>
          <w:rFonts w:eastAsia="Cordia New"/>
          <w:sz w:val="24"/>
          <w:szCs w:val="24"/>
        </w:rPr>
        <w:tab/>
      </w:r>
      <w:r w:rsidR="004474E5">
        <w:rPr>
          <w:rFonts w:eastAsia="Cordia New"/>
          <w:sz w:val="24"/>
          <w:szCs w:val="24"/>
        </w:rPr>
        <w:tab/>
      </w:r>
      <w:r w:rsidR="004474E5">
        <w:rPr>
          <w:rFonts w:eastAsia="Cordia New"/>
          <w:sz w:val="24"/>
          <w:szCs w:val="24"/>
        </w:rPr>
        <w:tab/>
      </w:r>
      <w:r w:rsidR="004474E5">
        <w:rPr>
          <w:rFonts w:eastAsia="Cordia New"/>
          <w:sz w:val="24"/>
          <w:szCs w:val="24"/>
        </w:rPr>
        <w:tab/>
      </w:r>
      <w:r w:rsidR="00044F7E">
        <w:rPr>
          <w:rFonts w:eastAsia="Cordia New"/>
          <w:sz w:val="24"/>
          <w:szCs w:val="24"/>
        </w:rPr>
        <w:tab/>
      </w:r>
      <w:r w:rsidR="004474E5">
        <w:rPr>
          <w:rFonts w:eastAsia="Cordia New"/>
          <w:sz w:val="24"/>
          <w:szCs w:val="24"/>
        </w:rPr>
        <w:t>(</w:t>
      </w:r>
      <w:r w:rsidR="005934A9">
        <w:rPr>
          <w:rFonts w:eastAsia="Cordia New"/>
          <w:sz w:val="24"/>
          <w:szCs w:val="24"/>
        </w:rPr>
        <w:t>6</w:t>
      </w:r>
      <w:r w:rsidR="004474E5">
        <w:rPr>
          <w:rFonts w:eastAsia="Cordia New"/>
          <w:sz w:val="24"/>
          <w:szCs w:val="24"/>
        </w:rPr>
        <w:t>-</w:t>
      </w:r>
      <w:r w:rsidR="00351335">
        <w:rPr>
          <w:rFonts w:eastAsia="Cordia New"/>
          <w:sz w:val="24"/>
          <w:szCs w:val="24"/>
        </w:rPr>
        <w:t>6</w:t>
      </w:r>
      <w:r w:rsidR="004474E5">
        <w:rPr>
          <w:rFonts w:eastAsia="Cordia New"/>
          <w:sz w:val="24"/>
          <w:szCs w:val="24"/>
        </w:rPr>
        <w:t>)</w:t>
      </w:r>
    </w:p>
    <w:p w:rsidR="00455B48" w:rsidRDefault="00455B48" w:rsidP="004474E5">
      <w:pPr>
        <w:spacing w:line="360" w:lineRule="auto"/>
        <w:jc w:val="both"/>
        <w:rPr>
          <w:rFonts w:eastAsia="Cordia New"/>
          <w:sz w:val="24"/>
          <w:szCs w:val="24"/>
        </w:rPr>
      </w:pPr>
    </w:p>
    <w:p w:rsidR="00351335" w:rsidRDefault="00351335" w:rsidP="00351335">
      <w:pPr>
        <w:spacing w:line="360" w:lineRule="auto"/>
        <w:jc w:val="both"/>
        <w:rPr>
          <w:rFonts w:eastAsia="Cordia New"/>
          <w:sz w:val="24"/>
          <w:szCs w:val="24"/>
        </w:rPr>
      </w:pPr>
      <w:r>
        <w:rPr>
          <w:rFonts w:eastAsia="Cordia New"/>
          <w:sz w:val="24"/>
          <w:szCs w:val="24"/>
        </w:rPr>
        <w:lastRenderedPageBreak/>
        <w:t>Using Figure.6-2, w</w:t>
      </w:r>
      <w:r w:rsidRPr="00BE34E0">
        <w:rPr>
          <w:rFonts w:eastAsia="Cordia New"/>
          <w:sz w:val="24"/>
          <w:szCs w:val="24"/>
        </w:rPr>
        <w:t xml:space="preserve">hen any load </w:t>
      </w:r>
      <w:r>
        <w:rPr>
          <w:rFonts w:eastAsia="Cordia New"/>
          <w:sz w:val="24"/>
          <w:szCs w:val="24"/>
        </w:rPr>
        <w:t>(</w:t>
      </w:r>
      <m:oMath>
        <m:r>
          <w:rPr>
            <w:rFonts w:ascii="Cambria Math" w:eastAsia="Cordia New" w:hAnsi="Cambria Math"/>
            <w:sz w:val="24"/>
            <w:szCs w:val="24"/>
          </w:rPr>
          <m:t>W</m:t>
        </m:r>
      </m:oMath>
      <w:r>
        <w:rPr>
          <w:rFonts w:eastAsia="Cordia New"/>
          <w:sz w:val="24"/>
          <w:szCs w:val="24"/>
        </w:rPr>
        <w:t>)</w:t>
      </w:r>
      <w:r w:rsidRPr="00BE34E0">
        <w:rPr>
          <w:rFonts w:eastAsia="Cordia New"/>
          <w:sz w:val="24"/>
          <w:szCs w:val="24"/>
        </w:rPr>
        <w:t xml:space="preserve"> is applied to the </w:t>
      </w:r>
      <w:r>
        <w:rPr>
          <w:rFonts w:eastAsia="Cordia New"/>
          <w:sz w:val="24"/>
          <w:szCs w:val="24"/>
        </w:rPr>
        <w:t xml:space="preserve">wellhead </w:t>
      </w:r>
      <w:r w:rsidRPr="00BE34E0">
        <w:rPr>
          <w:rFonts w:eastAsia="Cordia New"/>
          <w:sz w:val="24"/>
          <w:szCs w:val="24"/>
        </w:rPr>
        <w:t xml:space="preserve">system, the wellhead and all strings landed in the wellhead will </w:t>
      </w:r>
      <w:r>
        <w:rPr>
          <w:rFonts w:eastAsia="Cordia New"/>
          <w:sz w:val="24"/>
          <w:szCs w:val="24"/>
        </w:rPr>
        <w:t xml:space="preserve">have </w:t>
      </w:r>
      <w:r w:rsidRPr="00BE34E0">
        <w:rPr>
          <w:rFonts w:eastAsia="Cordia New"/>
          <w:sz w:val="24"/>
          <w:szCs w:val="24"/>
        </w:rPr>
        <w:t>a uniform displacement</w:t>
      </w:r>
      <w:r>
        <w:rPr>
          <w:rFonts w:eastAsia="Cordia New"/>
          <w:sz w:val="24"/>
          <w:szCs w:val="24"/>
        </w:rPr>
        <w:t xml:space="preserve"> (</w:t>
      </w:r>
      <m:oMath>
        <m:sSub>
          <m:sSubPr>
            <m:ctrlPr>
              <w:rPr>
                <w:rFonts w:ascii="Cambria Math" w:eastAsia="Cordia New" w:hAnsi="Cambria Math"/>
                <w:i/>
                <w:sz w:val="24"/>
                <w:szCs w:val="24"/>
              </w:rPr>
            </m:ctrlPr>
          </m:sSubPr>
          <m:e>
            <m:r>
              <w:rPr>
                <w:rFonts w:ascii="Cambria Math" w:eastAsia="Cordia New" w:hAnsi="Cambria Math"/>
                <w:sz w:val="24"/>
                <w:szCs w:val="24"/>
              </w:rPr>
              <m:t>δ</m:t>
            </m:r>
          </m:e>
          <m:sub>
            <m:r>
              <w:rPr>
                <w:rFonts w:ascii="Cambria Math" w:eastAsia="Cordia New" w:hAnsi="Cambria Math"/>
                <w:sz w:val="24"/>
                <w:szCs w:val="24"/>
              </w:rPr>
              <m:t>sys</m:t>
            </m:r>
          </m:sub>
        </m:sSub>
      </m:oMath>
      <w:r>
        <w:rPr>
          <w:rFonts w:eastAsia="Cordia New"/>
          <w:sz w:val="24"/>
          <w:szCs w:val="24"/>
        </w:rPr>
        <w:t xml:space="preserve">). The displacement can be </w:t>
      </w:r>
      <w:r w:rsidRPr="00BE34E0">
        <w:rPr>
          <w:rFonts w:eastAsia="Cordia New"/>
          <w:sz w:val="24"/>
          <w:szCs w:val="24"/>
        </w:rPr>
        <w:t>determined by the system stiffness</w:t>
      </w:r>
      <w:r>
        <w:rPr>
          <w:rFonts w:eastAsia="Cordia New"/>
          <w:sz w:val="24"/>
          <w:szCs w:val="24"/>
        </w:rPr>
        <w:t>,</w:t>
      </w:r>
      <w:r w:rsidRPr="00BE34E0">
        <w:rPr>
          <w:rFonts w:eastAsia="Cordia New"/>
          <w:sz w:val="24"/>
          <w:szCs w:val="24"/>
        </w:rPr>
        <w:t xml:space="preserve"> </w:t>
      </w:r>
      <w:r>
        <w:rPr>
          <w:rFonts w:eastAsia="Cordia New"/>
          <w:sz w:val="24"/>
          <w:szCs w:val="24"/>
        </w:rPr>
        <w:t>(</w:t>
      </w:r>
      <m:oMath>
        <m:sSub>
          <m:sSubPr>
            <m:ctrlPr>
              <w:rPr>
                <w:rFonts w:ascii="Cambria Math" w:eastAsia="Cordia New" w:hAnsi="Cambria Math"/>
                <w:i/>
                <w:sz w:val="24"/>
                <w:szCs w:val="24"/>
              </w:rPr>
            </m:ctrlPr>
          </m:sSubPr>
          <m:e>
            <m:r>
              <w:rPr>
                <w:rFonts w:ascii="Cambria Math" w:eastAsia="Cordia New" w:hAnsi="Cambria Math"/>
                <w:sz w:val="24"/>
                <w:szCs w:val="24"/>
              </w:rPr>
              <m:t>k</m:t>
            </m:r>
          </m:e>
          <m:sub>
            <m:r>
              <w:rPr>
                <w:rFonts w:ascii="Cambria Math" w:eastAsia="Cordia New" w:hAnsi="Cambria Math"/>
                <w:sz w:val="24"/>
                <w:szCs w:val="24"/>
              </w:rPr>
              <m:t>sys</m:t>
            </m:r>
          </m:sub>
        </m:sSub>
      </m:oMath>
      <w:r>
        <w:rPr>
          <w:rFonts w:eastAsia="Cordia New"/>
          <w:sz w:val="24"/>
          <w:szCs w:val="24"/>
        </w:rPr>
        <w:t xml:space="preserve">) </w:t>
      </w:r>
      <w:r w:rsidRPr="00BE34E0">
        <w:rPr>
          <w:rFonts w:eastAsia="Cordia New"/>
          <w:sz w:val="24"/>
          <w:szCs w:val="24"/>
        </w:rPr>
        <w:t>and th</w:t>
      </w:r>
      <w:r>
        <w:rPr>
          <w:rFonts w:eastAsia="Cordia New"/>
          <w:sz w:val="24"/>
          <w:szCs w:val="24"/>
        </w:rPr>
        <w:t>e applied load, (</w:t>
      </w:r>
      <m:oMath>
        <m:r>
          <w:rPr>
            <w:rFonts w:ascii="Cambria Math" w:eastAsia="Cordia New" w:hAnsi="Cambria Math"/>
            <w:sz w:val="24"/>
            <w:szCs w:val="24"/>
          </w:rPr>
          <m:t>W)</m:t>
        </m:r>
      </m:oMath>
      <w:r>
        <w:rPr>
          <w:rFonts w:eastAsia="Cordia New"/>
          <w:sz w:val="24"/>
          <w:szCs w:val="24"/>
        </w:rPr>
        <w:t xml:space="preserve"> as follows</w:t>
      </w:r>
      <w:r w:rsidRPr="00BE34E0">
        <w:rPr>
          <w:rFonts w:eastAsia="Cordia New"/>
          <w:sz w:val="24"/>
          <w:szCs w:val="24"/>
        </w:rPr>
        <w:t>:</w:t>
      </w:r>
    </w:p>
    <w:p w:rsidR="00351335" w:rsidRPr="00BE34E0" w:rsidRDefault="00351335" w:rsidP="00351335">
      <w:pPr>
        <w:spacing w:line="360" w:lineRule="auto"/>
        <w:jc w:val="both"/>
        <w:rPr>
          <w:rFonts w:eastAsia="Cordia New"/>
          <w:sz w:val="24"/>
          <w:szCs w:val="24"/>
        </w:rPr>
      </w:pPr>
    </w:p>
    <w:p w:rsidR="00351335" w:rsidRPr="00BE34E0" w:rsidRDefault="00A67A92" w:rsidP="00351335">
      <w:pPr>
        <w:spacing w:line="360" w:lineRule="auto"/>
        <w:jc w:val="both"/>
        <w:rPr>
          <w:rFonts w:eastAsia="Cordia New"/>
          <w:sz w:val="24"/>
          <w:szCs w:val="24"/>
        </w:rPr>
      </w:pPr>
      <m:oMath>
        <m:sSub>
          <m:sSubPr>
            <m:ctrlPr>
              <w:rPr>
                <w:rFonts w:ascii="Cambria Math" w:eastAsia="Cordia New" w:hAnsi="Cambria Math"/>
                <w:i/>
                <w:sz w:val="24"/>
                <w:szCs w:val="24"/>
              </w:rPr>
            </m:ctrlPr>
          </m:sSubPr>
          <m:e>
            <m:r>
              <w:rPr>
                <w:rFonts w:ascii="Cambria Math" w:eastAsia="Cordia New" w:hAnsi="Cambria Math"/>
                <w:sz w:val="24"/>
                <w:szCs w:val="24"/>
              </w:rPr>
              <m:t>δ</m:t>
            </m:r>
          </m:e>
          <m:sub>
            <m:r>
              <w:rPr>
                <w:rFonts w:ascii="Cambria Math" w:eastAsia="Cordia New" w:hAnsi="Cambria Math"/>
                <w:sz w:val="24"/>
                <w:szCs w:val="24"/>
              </w:rPr>
              <m:t>sys</m:t>
            </m:r>
          </m:sub>
        </m:sSub>
        <m:r>
          <w:rPr>
            <w:rFonts w:ascii="Cambria Math" w:eastAsia="Cordia New" w:hAnsi="Cambria Math"/>
            <w:sz w:val="24"/>
            <w:szCs w:val="24"/>
          </w:rPr>
          <m:t>=</m:t>
        </m:r>
        <m:f>
          <m:fPr>
            <m:ctrlPr>
              <w:rPr>
                <w:rFonts w:ascii="Cambria Math" w:eastAsia="Cordia New" w:hAnsi="Cambria Math"/>
                <w:i/>
                <w:sz w:val="24"/>
                <w:szCs w:val="24"/>
              </w:rPr>
            </m:ctrlPr>
          </m:fPr>
          <m:num>
            <m:r>
              <w:rPr>
                <w:rFonts w:ascii="Cambria Math" w:eastAsia="Cordia New" w:hAnsi="Cambria Math"/>
                <w:sz w:val="24"/>
                <w:szCs w:val="24"/>
              </w:rPr>
              <m:t>W</m:t>
            </m:r>
          </m:num>
          <m:den>
            <m:sSub>
              <m:sSubPr>
                <m:ctrlPr>
                  <w:rPr>
                    <w:rFonts w:ascii="Cambria Math" w:eastAsia="Cordia New" w:hAnsi="Cambria Math"/>
                    <w:i/>
                    <w:sz w:val="24"/>
                    <w:szCs w:val="24"/>
                  </w:rPr>
                </m:ctrlPr>
              </m:sSubPr>
              <m:e>
                <m:r>
                  <w:rPr>
                    <w:rFonts w:ascii="Cambria Math" w:eastAsia="Cordia New" w:hAnsi="Cambria Math"/>
                    <w:sz w:val="24"/>
                    <w:szCs w:val="24"/>
                  </w:rPr>
                  <m:t>k</m:t>
                </m:r>
              </m:e>
              <m:sub>
                <m:r>
                  <w:rPr>
                    <w:rFonts w:ascii="Cambria Math" w:eastAsia="Cordia New" w:hAnsi="Cambria Math"/>
                    <w:sz w:val="24"/>
                    <w:szCs w:val="24"/>
                  </w:rPr>
                  <m:t>sys</m:t>
                </m:r>
              </m:sub>
            </m:sSub>
          </m:den>
        </m:f>
      </m:oMath>
      <w:r w:rsidR="00351335">
        <w:rPr>
          <w:rFonts w:eastAsia="Cordia New"/>
          <w:sz w:val="24"/>
          <w:szCs w:val="24"/>
        </w:rPr>
        <w:t xml:space="preserve"> </w:t>
      </w:r>
      <w:r w:rsidR="00351335">
        <w:rPr>
          <w:rFonts w:eastAsia="Cordia New"/>
          <w:sz w:val="24"/>
          <w:szCs w:val="24"/>
        </w:rPr>
        <w:tab/>
      </w:r>
      <w:r w:rsidR="00351335">
        <w:rPr>
          <w:rFonts w:eastAsia="Cordia New"/>
          <w:sz w:val="24"/>
          <w:szCs w:val="24"/>
        </w:rPr>
        <w:tab/>
      </w:r>
      <w:r w:rsidR="00351335">
        <w:rPr>
          <w:rFonts w:eastAsia="Cordia New"/>
          <w:sz w:val="24"/>
          <w:szCs w:val="24"/>
        </w:rPr>
        <w:tab/>
      </w:r>
      <w:r w:rsidR="00351335">
        <w:rPr>
          <w:rFonts w:eastAsia="Cordia New"/>
          <w:sz w:val="24"/>
          <w:szCs w:val="24"/>
        </w:rPr>
        <w:tab/>
      </w:r>
      <w:r w:rsidR="00351335">
        <w:rPr>
          <w:rFonts w:eastAsia="Cordia New"/>
          <w:sz w:val="24"/>
          <w:szCs w:val="24"/>
        </w:rPr>
        <w:tab/>
      </w:r>
      <w:r w:rsidR="00351335">
        <w:rPr>
          <w:rFonts w:eastAsia="Cordia New"/>
          <w:sz w:val="24"/>
          <w:szCs w:val="24"/>
        </w:rPr>
        <w:tab/>
      </w:r>
      <w:r w:rsidR="00351335">
        <w:rPr>
          <w:rFonts w:eastAsia="Cordia New"/>
          <w:sz w:val="24"/>
          <w:szCs w:val="24"/>
        </w:rPr>
        <w:tab/>
      </w:r>
      <w:r w:rsidR="00351335">
        <w:rPr>
          <w:rFonts w:eastAsia="Cordia New"/>
          <w:sz w:val="24"/>
          <w:szCs w:val="24"/>
        </w:rPr>
        <w:tab/>
      </w:r>
      <w:r w:rsidR="00351335">
        <w:rPr>
          <w:rFonts w:eastAsia="Cordia New"/>
          <w:sz w:val="24"/>
          <w:szCs w:val="24"/>
        </w:rPr>
        <w:tab/>
      </w:r>
      <w:r w:rsidR="00351335">
        <w:rPr>
          <w:rFonts w:eastAsia="Cordia New"/>
          <w:sz w:val="24"/>
          <w:szCs w:val="24"/>
        </w:rPr>
        <w:tab/>
        <w:t>(6-7)</w:t>
      </w:r>
    </w:p>
    <w:p w:rsidR="00455B48" w:rsidRDefault="00351335" w:rsidP="00455B48">
      <w:pPr>
        <w:spacing w:line="360" w:lineRule="auto"/>
        <w:jc w:val="center"/>
        <w:rPr>
          <w:rFonts w:eastAsia="Cordia New"/>
          <w:sz w:val="24"/>
          <w:szCs w:val="24"/>
        </w:rPr>
      </w:pPr>
      <w:r>
        <w:rPr>
          <w:rFonts w:eastAsia="Cordia New"/>
          <w:noProof/>
          <w:sz w:val="24"/>
          <w:szCs w:val="24"/>
          <w:lang w:val="en-MY" w:eastAsia="en-MY"/>
        </w:rPr>
        <w:drawing>
          <wp:inline distT="0" distB="0" distL="0" distR="0" wp14:anchorId="511A385C">
            <wp:extent cx="3401695" cy="3816350"/>
            <wp:effectExtent l="0" t="0" r="8255" b="0"/>
            <wp:docPr id="4150" name="Picture 4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401695" cy="3816350"/>
                    </a:xfrm>
                    <a:prstGeom prst="rect">
                      <a:avLst/>
                    </a:prstGeom>
                    <a:noFill/>
                  </pic:spPr>
                </pic:pic>
              </a:graphicData>
            </a:graphic>
          </wp:inline>
        </w:drawing>
      </w:r>
    </w:p>
    <w:p w:rsidR="00455B48" w:rsidRDefault="00455B48" w:rsidP="00455B48">
      <w:pPr>
        <w:spacing w:line="360" w:lineRule="auto"/>
        <w:jc w:val="center"/>
        <w:rPr>
          <w:rFonts w:eastAsia="Cordia New"/>
          <w:sz w:val="24"/>
          <w:szCs w:val="24"/>
        </w:rPr>
      </w:pPr>
      <w:r w:rsidRPr="00803E5F">
        <w:rPr>
          <w:rFonts w:eastAsia="Cordia New"/>
          <w:b/>
          <w:sz w:val="24"/>
          <w:szCs w:val="24"/>
        </w:rPr>
        <w:t>Figure.</w:t>
      </w:r>
      <w:r>
        <w:rPr>
          <w:rFonts w:eastAsia="Cordia New"/>
          <w:b/>
          <w:sz w:val="24"/>
          <w:szCs w:val="24"/>
        </w:rPr>
        <w:t>6</w:t>
      </w:r>
      <w:r w:rsidRPr="00803E5F">
        <w:rPr>
          <w:rFonts w:eastAsia="Cordia New"/>
          <w:b/>
          <w:sz w:val="24"/>
          <w:szCs w:val="24"/>
        </w:rPr>
        <w:t>-</w:t>
      </w:r>
      <w:r>
        <w:rPr>
          <w:rFonts w:eastAsia="Cordia New"/>
          <w:b/>
          <w:sz w:val="24"/>
          <w:szCs w:val="24"/>
        </w:rPr>
        <w:t>2</w:t>
      </w:r>
      <w:r w:rsidRPr="00803E5F">
        <w:rPr>
          <w:rFonts w:eastAsia="Cordia New"/>
          <w:b/>
          <w:sz w:val="24"/>
          <w:szCs w:val="24"/>
        </w:rPr>
        <w:t>:</w:t>
      </w:r>
      <w:r w:rsidRPr="00BE34E0">
        <w:rPr>
          <w:rFonts w:eastAsia="Cordia New"/>
          <w:sz w:val="24"/>
          <w:szCs w:val="24"/>
        </w:rPr>
        <w:t xml:space="preserve"> </w:t>
      </w:r>
      <w:r w:rsidR="001269BF">
        <w:rPr>
          <w:rFonts w:eastAsia="Cordia New"/>
          <w:sz w:val="24"/>
          <w:szCs w:val="24"/>
        </w:rPr>
        <w:t xml:space="preserve">Static wellhead loading </w:t>
      </w:r>
      <w:r>
        <w:rPr>
          <w:rFonts w:eastAsia="Cordia New"/>
          <w:sz w:val="24"/>
          <w:szCs w:val="24"/>
        </w:rPr>
        <w:t>analysis.</w:t>
      </w:r>
    </w:p>
    <w:p w:rsidR="004474E5" w:rsidRDefault="004474E5" w:rsidP="004474E5">
      <w:pPr>
        <w:spacing w:line="360" w:lineRule="auto"/>
        <w:jc w:val="both"/>
        <w:rPr>
          <w:rFonts w:eastAsia="Cordia New"/>
          <w:sz w:val="24"/>
          <w:szCs w:val="24"/>
        </w:rPr>
      </w:pPr>
    </w:p>
    <w:p w:rsidR="004474E5" w:rsidRDefault="004474E5" w:rsidP="004474E5">
      <w:pPr>
        <w:spacing w:line="360" w:lineRule="auto"/>
        <w:jc w:val="both"/>
        <w:rPr>
          <w:rFonts w:eastAsia="Cordia New"/>
          <w:sz w:val="24"/>
          <w:szCs w:val="24"/>
        </w:rPr>
      </w:pPr>
      <w:r w:rsidRPr="00BE34E0">
        <w:rPr>
          <w:rFonts w:eastAsia="Cordia New"/>
          <w:sz w:val="24"/>
          <w:szCs w:val="24"/>
        </w:rPr>
        <w:t>Based on this uniform displacement, th</w:t>
      </w:r>
      <w:r>
        <w:rPr>
          <w:rFonts w:eastAsia="Cordia New"/>
          <w:sz w:val="24"/>
          <w:szCs w:val="24"/>
        </w:rPr>
        <w:t xml:space="preserve">e applied load </w:t>
      </w:r>
      <w:r w:rsidR="00786144">
        <w:rPr>
          <w:rFonts w:eastAsia="Cordia New"/>
          <w:sz w:val="24"/>
          <w:szCs w:val="24"/>
        </w:rPr>
        <w:t>(</w:t>
      </w:r>
      <m:oMath>
        <m:r>
          <w:rPr>
            <w:rFonts w:ascii="Cambria Math" w:eastAsia="Cordia New" w:hAnsi="Cambria Math"/>
            <w:sz w:val="24"/>
            <w:szCs w:val="24"/>
          </w:rPr>
          <m:t>W</m:t>
        </m:r>
      </m:oMath>
      <w:r w:rsidR="00786144">
        <w:rPr>
          <w:rFonts w:eastAsia="Cordia New"/>
          <w:sz w:val="24"/>
          <w:szCs w:val="24"/>
        </w:rPr>
        <w:t>)</w:t>
      </w:r>
      <w:r>
        <w:rPr>
          <w:rFonts w:eastAsia="Cordia New"/>
          <w:sz w:val="24"/>
          <w:szCs w:val="24"/>
        </w:rPr>
        <w:t xml:space="preserve"> is thus distri</w:t>
      </w:r>
      <w:r w:rsidRPr="00BE34E0">
        <w:rPr>
          <w:rFonts w:eastAsia="Cordia New"/>
          <w:sz w:val="24"/>
          <w:szCs w:val="24"/>
        </w:rPr>
        <w:t xml:space="preserve">buted onto each string in proportion to its relative individual stiffness. As a result, the axial load of each string is changed by an incremental load </w:t>
      </w:r>
      <w:r w:rsidR="00947F18">
        <w:rPr>
          <w:rFonts w:eastAsia="Cordia New"/>
          <w:sz w:val="24"/>
          <w:szCs w:val="24"/>
        </w:rPr>
        <w:t>(</w:t>
      </w:r>
      <m:oMath>
        <m:r>
          <w:rPr>
            <w:rFonts w:ascii="Cambria Math" w:eastAsia="Cordia New" w:hAnsi="Cambria Math"/>
            <w:sz w:val="24"/>
            <w:szCs w:val="24"/>
          </w:rPr>
          <m:t>∆</m:t>
        </m:r>
        <m:sSub>
          <m:sSubPr>
            <m:ctrlPr>
              <w:rPr>
                <w:rFonts w:ascii="Cambria Math" w:eastAsia="Cordia New" w:hAnsi="Cambria Math"/>
                <w:i/>
                <w:sz w:val="24"/>
                <w:szCs w:val="24"/>
              </w:rPr>
            </m:ctrlPr>
          </m:sSubPr>
          <m:e>
            <m:r>
              <w:rPr>
                <w:rFonts w:ascii="Cambria Math" w:eastAsia="Cordia New" w:hAnsi="Cambria Math"/>
                <w:sz w:val="24"/>
                <w:szCs w:val="24"/>
              </w:rPr>
              <m:t>P</m:t>
            </m:r>
          </m:e>
          <m:sub>
            <m:r>
              <w:rPr>
                <w:rFonts w:ascii="Cambria Math" w:eastAsia="Cordia New" w:hAnsi="Cambria Math"/>
                <w:sz w:val="24"/>
                <w:szCs w:val="24"/>
              </w:rPr>
              <m:t>i</m:t>
            </m:r>
          </m:sub>
        </m:sSub>
      </m:oMath>
      <w:r w:rsidR="00947F18">
        <w:rPr>
          <w:rFonts w:eastAsia="Cordia New"/>
          <w:sz w:val="24"/>
          <w:szCs w:val="24"/>
        </w:rPr>
        <w:t>)</w:t>
      </w:r>
      <w:r w:rsidRPr="00BE34E0">
        <w:rPr>
          <w:rFonts w:eastAsia="Cordia New"/>
          <w:sz w:val="24"/>
          <w:szCs w:val="24"/>
        </w:rPr>
        <w:t>:</w:t>
      </w:r>
    </w:p>
    <w:p w:rsidR="004474E5" w:rsidRPr="00BE34E0" w:rsidRDefault="004474E5" w:rsidP="004474E5">
      <w:pPr>
        <w:spacing w:line="360" w:lineRule="auto"/>
        <w:jc w:val="both"/>
        <w:rPr>
          <w:rFonts w:eastAsia="Cordia New"/>
          <w:sz w:val="24"/>
          <w:szCs w:val="24"/>
        </w:rPr>
      </w:pPr>
    </w:p>
    <w:p w:rsidR="004474E5" w:rsidRPr="00BE34E0" w:rsidRDefault="004474E5" w:rsidP="004474E5">
      <w:pPr>
        <w:spacing w:line="360" w:lineRule="auto"/>
        <w:jc w:val="both"/>
        <w:rPr>
          <w:rFonts w:eastAsia="Cordia New"/>
          <w:sz w:val="24"/>
          <w:szCs w:val="24"/>
        </w:rPr>
      </w:pPr>
      <m:oMath>
        <m:r>
          <w:rPr>
            <w:rFonts w:ascii="Cambria Math" w:eastAsia="Cordia New" w:hAnsi="Cambria Math"/>
            <w:sz w:val="24"/>
            <w:szCs w:val="24"/>
          </w:rPr>
          <m:t>∆</m:t>
        </m:r>
        <m:sSub>
          <m:sSubPr>
            <m:ctrlPr>
              <w:rPr>
                <w:rFonts w:ascii="Cambria Math" w:eastAsia="Cordia New" w:hAnsi="Cambria Math"/>
                <w:i/>
                <w:sz w:val="24"/>
                <w:szCs w:val="24"/>
              </w:rPr>
            </m:ctrlPr>
          </m:sSubPr>
          <m:e>
            <m:r>
              <w:rPr>
                <w:rFonts w:ascii="Cambria Math" w:eastAsia="Cordia New" w:hAnsi="Cambria Math"/>
                <w:sz w:val="24"/>
                <w:szCs w:val="24"/>
              </w:rPr>
              <m:t>P</m:t>
            </m:r>
          </m:e>
          <m:sub>
            <m:r>
              <w:rPr>
                <w:rFonts w:ascii="Cambria Math" w:eastAsia="Cordia New" w:hAnsi="Cambria Math"/>
                <w:sz w:val="24"/>
                <w:szCs w:val="24"/>
              </w:rPr>
              <m:t>i</m:t>
            </m:r>
          </m:sub>
        </m:sSub>
        <m:r>
          <w:rPr>
            <w:rFonts w:ascii="Cambria Math" w:eastAsia="Cordia New" w:hAnsi="Cambria Math"/>
            <w:sz w:val="24"/>
            <w:szCs w:val="24"/>
          </w:rPr>
          <m:t>=</m:t>
        </m:r>
        <m:sSub>
          <m:sSubPr>
            <m:ctrlPr>
              <w:rPr>
                <w:rFonts w:ascii="Cambria Math" w:eastAsia="Cordia New" w:hAnsi="Cambria Math"/>
                <w:i/>
                <w:sz w:val="24"/>
                <w:szCs w:val="24"/>
              </w:rPr>
            </m:ctrlPr>
          </m:sSubPr>
          <m:e>
            <m:r>
              <w:rPr>
                <w:rFonts w:ascii="Cambria Math" w:eastAsia="Cordia New" w:hAnsi="Cambria Math"/>
                <w:sz w:val="24"/>
                <w:szCs w:val="24"/>
              </w:rPr>
              <m:t>k</m:t>
            </m:r>
          </m:e>
          <m:sub>
            <m:r>
              <w:rPr>
                <w:rFonts w:ascii="Cambria Math" w:eastAsia="Cordia New" w:hAnsi="Cambria Math"/>
                <w:sz w:val="24"/>
                <w:szCs w:val="24"/>
              </w:rPr>
              <m:t>i</m:t>
            </m:r>
          </m:sub>
        </m:sSub>
        <m:r>
          <w:rPr>
            <w:rFonts w:ascii="Cambria Math" w:eastAsia="Cordia New" w:hAnsi="Cambria Math"/>
            <w:sz w:val="24"/>
            <w:szCs w:val="24"/>
          </w:rPr>
          <m:t>∙</m:t>
        </m:r>
        <m:sSub>
          <m:sSubPr>
            <m:ctrlPr>
              <w:rPr>
                <w:rFonts w:ascii="Cambria Math" w:eastAsia="Cordia New" w:hAnsi="Cambria Math"/>
                <w:i/>
                <w:sz w:val="24"/>
                <w:szCs w:val="24"/>
              </w:rPr>
            </m:ctrlPr>
          </m:sSubPr>
          <m:e>
            <m:r>
              <w:rPr>
                <w:rFonts w:ascii="Cambria Math" w:eastAsia="Cordia New" w:hAnsi="Cambria Math"/>
                <w:sz w:val="24"/>
                <w:szCs w:val="24"/>
              </w:rPr>
              <m:t>δ</m:t>
            </m:r>
          </m:e>
          <m:sub>
            <m:r>
              <w:rPr>
                <w:rFonts w:ascii="Cambria Math" w:eastAsia="Cordia New" w:hAnsi="Cambria Math"/>
                <w:sz w:val="24"/>
                <w:szCs w:val="24"/>
              </w:rPr>
              <m:t>sys</m:t>
            </m:r>
          </m:sub>
        </m:sSub>
      </m:oMath>
      <w:r>
        <w:rPr>
          <w:rFonts w:eastAsia="Cordia New"/>
          <w:sz w:val="24"/>
          <w:szCs w:val="24"/>
        </w:rPr>
        <w:t xml:space="preserve"> </w:t>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t>(</w:t>
      </w:r>
      <w:r w:rsidR="005934A9">
        <w:rPr>
          <w:rFonts w:eastAsia="Cordia New"/>
          <w:sz w:val="24"/>
          <w:szCs w:val="24"/>
        </w:rPr>
        <w:t>6</w:t>
      </w:r>
      <w:r>
        <w:rPr>
          <w:rFonts w:eastAsia="Cordia New"/>
          <w:sz w:val="24"/>
          <w:szCs w:val="24"/>
        </w:rPr>
        <w:t>-</w:t>
      </w:r>
      <w:r w:rsidR="00351335">
        <w:rPr>
          <w:rFonts w:eastAsia="Cordia New"/>
          <w:sz w:val="24"/>
          <w:szCs w:val="24"/>
        </w:rPr>
        <w:t>8</w:t>
      </w:r>
      <w:r>
        <w:rPr>
          <w:rFonts w:eastAsia="Cordia New"/>
          <w:sz w:val="24"/>
          <w:szCs w:val="24"/>
        </w:rPr>
        <w:t>)</w:t>
      </w:r>
    </w:p>
    <w:p w:rsidR="004474E5" w:rsidRDefault="004474E5" w:rsidP="004474E5">
      <w:pPr>
        <w:spacing w:line="360" w:lineRule="auto"/>
        <w:jc w:val="both"/>
        <w:rPr>
          <w:rFonts w:eastAsia="Cordia New"/>
          <w:sz w:val="24"/>
          <w:szCs w:val="24"/>
        </w:rPr>
      </w:pPr>
    </w:p>
    <w:p w:rsidR="004474E5" w:rsidRPr="00BE34E0" w:rsidRDefault="00786144" w:rsidP="004474E5">
      <w:pPr>
        <w:spacing w:line="360" w:lineRule="auto"/>
        <w:ind w:firstLine="284"/>
        <w:jc w:val="both"/>
        <w:rPr>
          <w:rFonts w:eastAsia="Cordia New"/>
          <w:sz w:val="24"/>
          <w:szCs w:val="24"/>
        </w:rPr>
      </w:pPr>
      <w:r>
        <w:rPr>
          <w:rFonts w:eastAsia="Cordia New"/>
          <w:sz w:val="24"/>
          <w:szCs w:val="24"/>
        </w:rPr>
        <w:t>In order t</w:t>
      </w:r>
      <w:r w:rsidR="004474E5" w:rsidRPr="00BE34E0">
        <w:rPr>
          <w:rFonts w:eastAsia="Cordia New"/>
          <w:sz w:val="24"/>
          <w:szCs w:val="24"/>
        </w:rPr>
        <w:t xml:space="preserve">o model the change in wellhead displacement and actual wellhead loads for each string throughout the life of the well, the preceding equations and conditions must be applied to each step of the well construction process as well as subsequent states during production operations. The global datum point for wellhead displacement is the flange </w:t>
      </w:r>
      <w:r w:rsidR="004474E5" w:rsidRPr="00BE34E0">
        <w:rPr>
          <w:rFonts w:eastAsia="Cordia New"/>
          <w:sz w:val="24"/>
          <w:szCs w:val="24"/>
        </w:rPr>
        <w:lastRenderedPageBreak/>
        <w:t>height of the outer casing string in its initial free-sta</w:t>
      </w:r>
      <w:r w:rsidR="004474E5">
        <w:rPr>
          <w:rFonts w:eastAsia="Cordia New"/>
          <w:sz w:val="24"/>
          <w:szCs w:val="24"/>
        </w:rPr>
        <w:t xml:space="preserve">nding state. The methodology is </w:t>
      </w:r>
      <w:r w:rsidR="004474E5" w:rsidRPr="00BE34E0">
        <w:rPr>
          <w:rFonts w:eastAsia="Cordia New"/>
          <w:sz w:val="24"/>
          <w:szCs w:val="24"/>
        </w:rPr>
        <w:t xml:space="preserve">simplified by utilizing the initial and subsequent load states for each string considered in isolation from the overall wellbore system. An axial load result can be calculated using a single-string model based on a fixed nominal wellhead condition. Each single-string load can then be added to the multistring wellhead system and the appropriate redistribution of axial loads can be determined based on the discussion and equations above. The initial axial load </w:t>
      </w:r>
      <m:oMath>
        <m:sSub>
          <m:sSubPr>
            <m:ctrlPr>
              <w:rPr>
                <w:rFonts w:ascii="Cambria Math" w:eastAsia="Cordia New" w:hAnsi="Cambria Math"/>
                <w:i/>
                <w:sz w:val="24"/>
                <w:szCs w:val="24"/>
              </w:rPr>
            </m:ctrlPr>
          </m:sSubPr>
          <m:e>
            <m:r>
              <w:rPr>
                <w:rFonts w:ascii="Cambria Math" w:eastAsia="Cordia New" w:hAnsi="Cambria Math"/>
                <w:sz w:val="24"/>
                <w:szCs w:val="24"/>
              </w:rPr>
              <m:t>P</m:t>
            </m:r>
          </m:e>
          <m:sub>
            <m:r>
              <w:rPr>
                <w:rFonts w:ascii="Cambria Math" w:eastAsia="Cordia New" w:hAnsi="Cambria Math"/>
                <w:sz w:val="24"/>
                <w:szCs w:val="24"/>
              </w:rPr>
              <m:t>i,o</m:t>
            </m:r>
          </m:sub>
        </m:sSub>
      </m:oMath>
      <w:r w:rsidR="004474E5" w:rsidRPr="00BE34E0">
        <w:rPr>
          <w:rFonts w:eastAsia="Cordia New"/>
          <w:sz w:val="24"/>
          <w:szCs w:val="24"/>
        </w:rPr>
        <w:t xml:space="preserve"> contributed by each string added to the system corresponds to the hook load when it is landed in the wellhead. This is calculated from cumulative buoyed weight based on its nominal length, tubular weight, mud and slurry densities, and wellbore deviation. In addition, the landed weight of each string may include over</w:t>
      </w:r>
      <w:r w:rsidR="004474E5">
        <w:rPr>
          <w:rFonts w:eastAsia="Cordia New"/>
          <w:sz w:val="24"/>
          <w:szCs w:val="24"/>
        </w:rPr>
        <w:t>-</w:t>
      </w:r>
      <w:r w:rsidR="004474E5" w:rsidRPr="00BE34E0">
        <w:rPr>
          <w:rFonts w:eastAsia="Cordia New"/>
          <w:sz w:val="24"/>
          <w:szCs w:val="24"/>
        </w:rPr>
        <w:t>pull or slack</w:t>
      </w:r>
      <w:r w:rsidR="004474E5">
        <w:rPr>
          <w:rFonts w:eastAsia="Cordia New"/>
          <w:sz w:val="24"/>
          <w:szCs w:val="24"/>
        </w:rPr>
        <w:t>-</w:t>
      </w:r>
      <w:r w:rsidR="004474E5" w:rsidRPr="00BE34E0">
        <w:rPr>
          <w:rFonts w:eastAsia="Cordia New"/>
          <w:sz w:val="24"/>
          <w:szCs w:val="24"/>
        </w:rPr>
        <w:t>off.</w:t>
      </w:r>
    </w:p>
    <w:p w:rsidR="004474E5" w:rsidRPr="00BE34E0" w:rsidRDefault="004474E5" w:rsidP="004474E5">
      <w:pPr>
        <w:spacing w:line="360" w:lineRule="auto"/>
        <w:ind w:firstLine="284"/>
        <w:jc w:val="both"/>
        <w:rPr>
          <w:rFonts w:eastAsia="Cordia New"/>
          <w:sz w:val="24"/>
          <w:szCs w:val="24"/>
        </w:rPr>
      </w:pPr>
      <w:r w:rsidRPr="00BE34E0">
        <w:rPr>
          <w:rFonts w:eastAsia="Cordia New"/>
          <w:sz w:val="24"/>
          <w:szCs w:val="24"/>
        </w:rPr>
        <w:t xml:space="preserve">For any new load state S such as a well life production operation, each string undergoes a change in axial load </w:t>
      </w:r>
      <w:r w:rsidR="00947F18">
        <w:rPr>
          <w:rFonts w:eastAsia="Cordia New"/>
          <w:sz w:val="24"/>
          <w:szCs w:val="24"/>
        </w:rPr>
        <w:t>(</w:t>
      </w:r>
      <m:oMath>
        <m:r>
          <w:rPr>
            <w:rFonts w:ascii="Cambria Math" w:eastAsia="Cordia New" w:hAnsi="Cambria Math"/>
            <w:sz w:val="24"/>
            <w:szCs w:val="24"/>
          </w:rPr>
          <m:t>∆</m:t>
        </m:r>
        <m:sSub>
          <m:sSubPr>
            <m:ctrlPr>
              <w:rPr>
                <w:rFonts w:ascii="Cambria Math" w:eastAsia="Cordia New" w:hAnsi="Cambria Math"/>
                <w:i/>
                <w:sz w:val="24"/>
                <w:szCs w:val="24"/>
              </w:rPr>
            </m:ctrlPr>
          </m:sSubPr>
          <m:e>
            <m:r>
              <w:rPr>
                <w:rFonts w:ascii="Cambria Math" w:eastAsia="Cordia New" w:hAnsi="Cambria Math"/>
                <w:sz w:val="24"/>
                <w:szCs w:val="24"/>
              </w:rPr>
              <m:t>P</m:t>
            </m:r>
          </m:e>
          <m:sub>
            <m:r>
              <w:rPr>
                <w:rFonts w:ascii="Cambria Math" w:eastAsia="Cordia New" w:hAnsi="Cambria Math"/>
                <w:sz w:val="24"/>
                <w:szCs w:val="24"/>
              </w:rPr>
              <m:t>i,s</m:t>
            </m:r>
          </m:sub>
        </m:sSub>
      </m:oMath>
      <w:r w:rsidR="00947F18">
        <w:rPr>
          <w:rFonts w:eastAsia="Cordia New"/>
          <w:sz w:val="24"/>
          <w:szCs w:val="24"/>
        </w:rPr>
        <w:t>)</w:t>
      </w:r>
      <w:r w:rsidRPr="00BE34E0">
        <w:rPr>
          <w:rFonts w:eastAsia="Cordia New"/>
          <w:sz w:val="24"/>
          <w:szCs w:val="24"/>
        </w:rPr>
        <w:t>, When changing in operation conditions such as temperature or pressures.</w:t>
      </w:r>
    </w:p>
    <w:p w:rsidR="004474E5" w:rsidRPr="00BE34E0" w:rsidRDefault="004474E5" w:rsidP="004474E5">
      <w:pPr>
        <w:spacing w:line="360" w:lineRule="auto"/>
        <w:ind w:firstLine="284"/>
        <w:jc w:val="both"/>
        <w:rPr>
          <w:rFonts w:eastAsia="Cordia New"/>
          <w:sz w:val="24"/>
          <w:szCs w:val="24"/>
        </w:rPr>
      </w:pPr>
      <w:r w:rsidRPr="00BE34E0">
        <w:rPr>
          <w:rFonts w:eastAsia="Cordia New"/>
          <w:sz w:val="24"/>
          <w:szCs w:val="24"/>
        </w:rPr>
        <w:t>For example, after commencement of production, the wellbore heats up and any given casing will tend to expand axially due to a net increase in temperature relative to the initial state. Similarly, during a cold injection or stimulation operation, each string will tend to go into increased tension due a thermal contraction. The resultant change in axial load and the associated unconstrained axial displacement for each string considered in isolation may be calculated using a standard single-string force</w:t>
      </w:r>
      <w:r w:rsidR="00A33508">
        <w:rPr>
          <w:rFonts w:eastAsia="Cordia New"/>
          <w:sz w:val="24"/>
          <w:szCs w:val="24"/>
        </w:rPr>
        <w:t xml:space="preserve"> or </w:t>
      </w:r>
      <w:r w:rsidRPr="00BE34E0">
        <w:rPr>
          <w:rFonts w:eastAsia="Cordia New"/>
          <w:sz w:val="24"/>
          <w:szCs w:val="24"/>
        </w:rPr>
        <w:t>displacement model.</w:t>
      </w:r>
    </w:p>
    <w:p w:rsidR="004474E5" w:rsidRPr="00BE34E0" w:rsidRDefault="004474E5" w:rsidP="004474E5">
      <w:pPr>
        <w:spacing w:line="360" w:lineRule="auto"/>
        <w:ind w:firstLine="284"/>
        <w:jc w:val="both"/>
        <w:rPr>
          <w:rFonts w:eastAsia="Cordia New"/>
          <w:sz w:val="24"/>
          <w:szCs w:val="24"/>
        </w:rPr>
      </w:pPr>
      <w:r w:rsidRPr="00BE34E0">
        <w:rPr>
          <w:rFonts w:eastAsia="Cordia New"/>
          <w:sz w:val="24"/>
          <w:szCs w:val="24"/>
        </w:rPr>
        <w:t>As each new string is added to the system, the wellhead undergoes a uniform displacement as discussed above and the new string landed weight will be distributed among the outer strings. If the cement has set before the new string is landed, the new string will also “slump” somewhat to bear a portion of its own weight. Likewise, for any changes in the string state during operation, the subsequent changes in axial load are redistributed across the multistring system based on relative stiffness.</w:t>
      </w:r>
    </w:p>
    <w:p w:rsidR="004474E5" w:rsidRPr="00BE34E0" w:rsidRDefault="004474E5" w:rsidP="004474E5">
      <w:pPr>
        <w:spacing w:line="360" w:lineRule="auto"/>
        <w:ind w:firstLine="284"/>
        <w:jc w:val="both"/>
        <w:rPr>
          <w:rFonts w:eastAsia="Cordia New"/>
          <w:sz w:val="24"/>
          <w:szCs w:val="24"/>
        </w:rPr>
      </w:pPr>
      <w:r w:rsidRPr="00BE34E0">
        <w:rPr>
          <w:rFonts w:eastAsia="Cordia New"/>
          <w:sz w:val="24"/>
          <w:szCs w:val="24"/>
        </w:rPr>
        <w:t>A procedural method based on the foregoing discussion of simple linear elasticity, the SLEM can be summarized as follows:</w:t>
      </w:r>
    </w:p>
    <w:p w:rsidR="004474E5" w:rsidRDefault="004474E5" w:rsidP="00EE4B98">
      <w:pPr>
        <w:pStyle w:val="ListParagraph"/>
        <w:numPr>
          <w:ilvl w:val="0"/>
          <w:numId w:val="3"/>
        </w:numPr>
        <w:spacing w:line="360" w:lineRule="auto"/>
        <w:ind w:left="360"/>
        <w:jc w:val="both"/>
        <w:rPr>
          <w:rFonts w:eastAsia="Cordia New"/>
          <w:sz w:val="24"/>
          <w:szCs w:val="24"/>
        </w:rPr>
      </w:pPr>
      <w:r w:rsidRPr="00E22F01">
        <w:rPr>
          <w:rFonts w:eastAsia="Cordia New"/>
          <w:sz w:val="24"/>
          <w:szCs w:val="24"/>
        </w:rPr>
        <w:t xml:space="preserve">For operational load step </w:t>
      </w:r>
      <w:r w:rsidR="00351335">
        <w:rPr>
          <w:rFonts w:eastAsia="Cordia New"/>
          <w:sz w:val="24"/>
          <w:szCs w:val="24"/>
        </w:rPr>
        <w:t>(</w:t>
      </w:r>
      <m:oMath>
        <m:r>
          <w:rPr>
            <w:rFonts w:ascii="Cambria Math" w:eastAsia="Cordia New" w:hAnsi="Cambria Math"/>
            <w:sz w:val="24"/>
            <w:szCs w:val="24"/>
          </w:rPr>
          <m:t>S</m:t>
        </m:r>
      </m:oMath>
      <w:r w:rsidR="00351335">
        <w:rPr>
          <w:rFonts w:eastAsia="Cordia New"/>
          <w:sz w:val="24"/>
          <w:szCs w:val="24"/>
        </w:rPr>
        <w:t>)</w:t>
      </w:r>
      <w:r w:rsidRPr="00E22F01">
        <w:rPr>
          <w:rFonts w:eastAsia="Cordia New"/>
          <w:sz w:val="24"/>
          <w:szCs w:val="24"/>
        </w:rPr>
        <w:t xml:space="preserve">, identify the strings </w:t>
      </w:r>
      <m:oMath>
        <m:r>
          <w:rPr>
            <w:rFonts w:ascii="Cambria Math" w:eastAsia="Cordia New" w:hAnsi="Cambria Math"/>
            <w:sz w:val="24"/>
            <w:szCs w:val="24"/>
          </w:rPr>
          <m:t>i = 1 to n</m:t>
        </m:r>
      </m:oMath>
      <w:r w:rsidRPr="00E22F01">
        <w:rPr>
          <w:rFonts w:eastAsia="Cordia New"/>
          <w:sz w:val="24"/>
          <w:szCs w:val="24"/>
        </w:rPr>
        <w:t xml:space="preserve"> already installed or to be landed in the current step and calculate the current composite system stiffness: </w:t>
      </w:r>
    </w:p>
    <w:p w:rsidR="004474E5" w:rsidRPr="00E22F01" w:rsidRDefault="004474E5" w:rsidP="00EE4B98">
      <w:pPr>
        <w:spacing w:line="360" w:lineRule="auto"/>
        <w:jc w:val="both"/>
        <w:rPr>
          <w:rFonts w:eastAsia="Cordia New"/>
          <w:sz w:val="24"/>
          <w:szCs w:val="24"/>
        </w:rPr>
      </w:pPr>
    </w:p>
    <w:p w:rsidR="004474E5" w:rsidRDefault="00A67A92" w:rsidP="00EE4B98">
      <w:pPr>
        <w:spacing w:line="360" w:lineRule="auto"/>
        <w:ind w:left="436"/>
        <w:jc w:val="both"/>
        <w:rPr>
          <w:rFonts w:eastAsia="Cordia New"/>
          <w:sz w:val="24"/>
          <w:szCs w:val="24"/>
        </w:rPr>
      </w:pPr>
      <m:oMath>
        <m:sSub>
          <m:sSubPr>
            <m:ctrlPr>
              <w:rPr>
                <w:rFonts w:ascii="Cambria Math" w:eastAsia="Cordia New" w:hAnsi="Cambria Math"/>
                <w:i/>
                <w:sz w:val="24"/>
                <w:szCs w:val="24"/>
              </w:rPr>
            </m:ctrlPr>
          </m:sSubPr>
          <m:e>
            <m:r>
              <w:rPr>
                <w:rFonts w:ascii="Cambria Math" w:eastAsia="Cordia New" w:hAnsi="Cambria Math"/>
                <w:sz w:val="24"/>
                <w:szCs w:val="24"/>
              </w:rPr>
              <m:t>k</m:t>
            </m:r>
          </m:e>
          <m:sub>
            <m:r>
              <w:rPr>
                <w:rFonts w:ascii="Cambria Math" w:eastAsia="Cordia New" w:hAnsi="Cambria Math"/>
                <w:sz w:val="24"/>
                <w:szCs w:val="24"/>
              </w:rPr>
              <m:t>s</m:t>
            </m:r>
          </m:sub>
        </m:sSub>
        <m:r>
          <w:rPr>
            <w:rFonts w:ascii="Cambria Math" w:eastAsia="Cordia New" w:hAnsi="Cambria Math"/>
            <w:sz w:val="24"/>
            <w:szCs w:val="24"/>
          </w:rPr>
          <m:t>=</m:t>
        </m:r>
        <m:nary>
          <m:naryPr>
            <m:chr m:val="∑"/>
            <m:limLoc m:val="undOvr"/>
            <m:ctrlPr>
              <w:rPr>
                <w:rFonts w:ascii="Cambria Math" w:eastAsia="Cordia New" w:hAnsi="Cambria Math"/>
                <w:i/>
                <w:sz w:val="24"/>
                <w:szCs w:val="24"/>
              </w:rPr>
            </m:ctrlPr>
          </m:naryPr>
          <m:sub>
            <m:r>
              <w:rPr>
                <w:rFonts w:ascii="Cambria Math" w:eastAsia="Cordia New" w:hAnsi="Cambria Math"/>
                <w:sz w:val="24"/>
                <w:szCs w:val="24"/>
              </w:rPr>
              <m:t>i-1</m:t>
            </m:r>
          </m:sub>
          <m:sup>
            <m:r>
              <w:rPr>
                <w:rFonts w:ascii="Cambria Math" w:eastAsia="Cordia New" w:hAnsi="Cambria Math"/>
                <w:sz w:val="24"/>
                <w:szCs w:val="24"/>
              </w:rPr>
              <m:t>n</m:t>
            </m:r>
          </m:sup>
          <m:e>
            <m:sSub>
              <m:sSubPr>
                <m:ctrlPr>
                  <w:rPr>
                    <w:rFonts w:ascii="Cambria Math" w:eastAsia="Cordia New" w:hAnsi="Cambria Math"/>
                    <w:i/>
                    <w:sz w:val="24"/>
                    <w:szCs w:val="24"/>
                  </w:rPr>
                </m:ctrlPr>
              </m:sSubPr>
              <m:e>
                <m:r>
                  <w:rPr>
                    <w:rFonts w:ascii="Cambria Math" w:eastAsia="Cordia New" w:hAnsi="Cambria Math"/>
                    <w:sz w:val="24"/>
                    <w:szCs w:val="24"/>
                  </w:rPr>
                  <m:t>k</m:t>
                </m:r>
              </m:e>
              <m:sub>
                <m:r>
                  <w:rPr>
                    <w:rFonts w:ascii="Cambria Math" w:eastAsia="Cordia New" w:hAnsi="Cambria Math"/>
                    <w:sz w:val="24"/>
                    <w:szCs w:val="24"/>
                  </w:rPr>
                  <m:t>n</m:t>
                </m:r>
              </m:sub>
            </m:sSub>
          </m:e>
        </m:nary>
      </m:oMath>
      <w:r w:rsidR="004474E5" w:rsidRPr="00E22F01">
        <w:rPr>
          <w:rFonts w:eastAsia="Cordia New"/>
          <w:sz w:val="24"/>
          <w:szCs w:val="24"/>
        </w:rPr>
        <w:t xml:space="preserve"> </w:t>
      </w:r>
      <w:r w:rsidR="004474E5" w:rsidRPr="00E22F01">
        <w:rPr>
          <w:rFonts w:eastAsia="Cordia New"/>
          <w:sz w:val="24"/>
          <w:szCs w:val="24"/>
        </w:rPr>
        <w:tab/>
      </w:r>
      <w:r w:rsidR="004474E5" w:rsidRPr="00E22F01">
        <w:rPr>
          <w:rFonts w:eastAsia="Cordia New"/>
          <w:sz w:val="24"/>
          <w:szCs w:val="24"/>
        </w:rPr>
        <w:tab/>
      </w:r>
      <w:r w:rsidR="004474E5" w:rsidRPr="00E22F01">
        <w:rPr>
          <w:rFonts w:eastAsia="Cordia New"/>
          <w:sz w:val="24"/>
          <w:szCs w:val="24"/>
        </w:rPr>
        <w:tab/>
      </w:r>
      <w:r w:rsidR="004474E5" w:rsidRPr="00E22F01">
        <w:rPr>
          <w:rFonts w:eastAsia="Cordia New"/>
          <w:sz w:val="24"/>
          <w:szCs w:val="24"/>
        </w:rPr>
        <w:tab/>
      </w:r>
      <w:r w:rsidR="004474E5" w:rsidRPr="00E22F01">
        <w:rPr>
          <w:rFonts w:eastAsia="Cordia New"/>
          <w:sz w:val="24"/>
          <w:szCs w:val="24"/>
        </w:rPr>
        <w:tab/>
      </w:r>
      <w:r w:rsidR="004474E5" w:rsidRPr="00E22F01">
        <w:rPr>
          <w:rFonts w:eastAsia="Cordia New"/>
          <w:sz w:val="24"/>
          <w:szCs w:val="24"/>
        </w:rPr>
        <w:tab/>
      </w:r>
      <w:r w:rsidR="004474E5" w:rsidRPr="00E22F01">
        <w:rPr>
          <w:rFonts w:eastAsia="Cordia New"/>
          <w:sz w:val="24"/>
          <w:szCs w:val="24"/>
        </w:rPr>
        <w:tab/>
      </w:r>
      <w:r w:rsidR="004474E5" w:rsidRPr="00E22F01">
        <w:rPr>
          <w:rFonts w:eastAsia="Cordia New"/>
          <w:sz w:val="24"/>
          <w:szCs w:val="24"/>
        </w:rPr>
        <w:tab/>
      </w:r>
      <w:r w:rsidR="004474E5" w:rsidRPr="00E22F01">
        <w:rPr>
          <w:rFonts w:eastAsia="Cordia New"/>
          <w:sz w:val="24"/>
          <w:szCs w:val="24"/>
        </w:rPr>
        <w:tab/>
        <w:t>(</w:t>
      </w:r>
      <w:r w:rsidR="005934A9">
        <w:rPr>
          <w:rFonts w:eastAsia="Cordia New"/>
          <w:sz w:val="24"/>
          <w:szCs w:val="24"/>
        </w:rPr>
        <w:t>6</w:t>
      </w:r>
      <w:r w:rsidR="004474E5" w:rsidRPr="00E22F01">
        <w:rPr>
          <w:rFonts w:eastAsia="Cordia New"/>
          <w:sz w:val="24"/>
          <w:szCs w:val="24"/>
        </w:rPr>
        <w:t>-</w:t>
      </w:r>
      <w:r w:rsidR="00351335">
        <w:rPr>
          <w:rFonts w:eastAsia="Cordia New"/>
          <w:sz w:val="24"/>
          <w:szCs w:val="24"/>
        </w:rPr>
        <w:t>9</w:t>
      </w:r>
      <w:r w:rsidR="004474E5" w:rsidRPr="00E22F01">
        <w:rPr>
          <w:rFonts w:eastAsia="Cordia New"/>
          <w:sz w:val="24"/>
          <w:szCs w:val="24"/>
        </w:rPr>
        <w:t>)</w:t>
      </w:r>
    </w:p>
    <w:p w:rsidR="004474E5" w:rsidRPr="00E22F01" w:rsidRDefault="004474E5" w:rsidP="00EE4B98">
      <w:pPr>
        <w:spacing w:line="360" w:lineRule="auto"/>
        <w:ind w:left="436"/>
        <w:jc w:val="both"/>
        <w:rPr>
          <w:rFonts w:eastAsia="Cordia New"/>
          <w:sz w:val="24"/>
          <w:szCs w:val="24"/>
        </w:rPr>
      </w:pPr>
    </w:p>
    <w:p w:rsidR="004474E5" w:rsidRDefault="004474E5" w:rsidP="00EE4B98">
      <w:pPr>
        <w:pStyle w:val="ListParagraph"/>
        <w:numPr>
          <w:ilvl w:val="0"/>
          <w:numId w:val="3"/>
        </w:numPr>
        <w:spacing w:line="360" w:lineRule="auto"/>
        <w:ind w:left="360"/>
        <w:jc w:val="both"/>
        <w:rPr>
          <w:rFonts w:eastAsia="Cordia New"/>
          <w:sz w:val="24"/>
          <w:szCs w:val="24"/>
        </w:rPr>
      </w:pPr>
      <w:r w:rsidRPr="00E22F01">
        <w:rPr>
          <w:rFonts w:eastAsia="Cordia New"/>
          <w:sz w:val="24"/>
          <w:szCs w:val="24"/>
        </w:rPr>
        <w:lastRenderedPageBreak/>
        <w:t>For each string</w:t>
      </w:r>
      <w:r w:rsidR="00351335">
        <w:rPr>
          <w:rFonts w:eastAsia="Cordia New"/>
          <w:sz w:val="24"/>
          <w:szCs w:val="24"/>
        </w:rPr>
        <w:t xml:space="preserve"> (</w:t>
      </w:r>
      <w:r w:rsidRPr="00E22F01">
        <w:rPr>
          <w:rFonts w:eastAsia="Cordia New"/>
          <w:sz w:val="24"/>
          <w:szCs w:val="24"/>
        </w:rPr>
        <w:t xml:space="preserve"> </w:t>
      </w:r>
      <m:oMath>
        <m:r>
          <w:rPr>
            <w:rFonts w:ascii="Cambria Math" w:eastAsia="Cordia New" w:hAnsi="Cambria Math"/>
            <w:sz w:val="24"/>
            <w:szCs w:val="24"/>
          </w:rPr>
          <m:t>i = 1 to n</m:t>
        </m:r>
      </m:oMath>
      <w:r w:rsidR="00351335">
        <w:rPr>
          <w:rFonts w:eastAsia="Cordia New"/>
          <w:sz w:val="24"/>
          <w:szCs w:val="24"/>
        </w:rPr>
        <w:t>)</w:t>
      </w:r>
      <w:r w:rsidRPr="00E22F01">
        <w:rPr>
          <w:rFonts w:eastAsia="Cordia New"/>
          <w:sz w:val="24"/>
          <w:szCs w:val="24"/>
        </w:rPr>
        <w:t xml:space="preserve">, determine the load change </w:t>
      </w:r>
      <w:r w:rsidR="00351335">
        <w:rPr>
          <w:rFonts w:eastAsia="Cordia New"/>
          <w:sz w:val="24"/>
          <w:szCs w:val="24"/>
        </w:rPr>
        <w:t>(</w:t>
      </w:r>
      <m:oMath>
        <m:r>
          <w:rPr>
            <w:rFonts w:ascii="Cambria Math" w:eastAsia="Cordia New" w:hAnsi="Cambria Math"/>
            <w:sz w:val="24"/>
            <w:szCs w:val="24"/>
          </w:rPr>
          <m:t>∆P</m:t>
        </m:r>
      </m:oMath>
      <w:r w:rsidR="00351335">
        <w:rPr>
          <w:rFonts w:eastAsia="Cordia New"/>
          <w:sz w:val="24"/>
          <w:szCs w:val="24"/>
        </w:rPr>
        <w:t>)</w:t>
      </w:r>
      <w:r w:rsidRPr="00E22F01">
        <w:rPr>
          <w:rFonts w:eastAsia="Cordia New"/>
          <w:sz w:val="24"/>
          <w:szCs w:val="24"/>
        </w:rPr>
        <w:t xml:space="preserve"> relative to </w:t>
      </w:r>
      <w:r w:rsidR="00351335">
        <w:rPr>
          <w:rFonts w:eastAsia="Cordia New"/>
          <w:sz w:val="24"/>
          <w:szCs w:val="24"/>
        </w:rPr>
        <w:t>(</w:t>
      </w:r>
      <m:oMath>
        <m:sSub>
          <m:sSubPr>
            <m:ctrlPr>
              <w:rPr>
                <w:rFonts w:ascii="Cambria Math" w:eastAsia="Cordia New" w:hAnsi="Cambria Math"/>
                <w:i/>
                <w:sz w:val="24"/>
                <w:szCs w:val="24"/>
              </w:rPr>
            </m:ctrlPr>
          </m:sSubPr>
          <m:e>
            <m:r>
              <w:rPr>
                <w:rFonts w:ascii="Cambria Math" w:eastAsia="Cordia New" w:hAnsi="Cambria Math"/>
                <w:sz w:val="24"/>
                <w:szCs w:val="24"/>
              </w:rPr>
              <m:t>P</m:t>
            </m:r>
          </m:e>
          <m:sub>
            <m:r>
              <w:rPr>
                <w:rFonts w:ascii="Cambria Math" w:eastAsia="Cordia New" w:hAnsi="Cambria Math"/>
                <w:sz w:val="24"/>
                <w:szCs w:val="24"/>
              </w:rPr>
              <m:t>i,o</m:t>
            </m:r>
          </m:sub>
        </m:sSub>
      </m:oMath>
      <w:r w:rsidR="00351335">
        <w:rPr>
          <w:rFonts w:eastAsia="Cordia New"/>
          <w:sz w:val="24"/>
          <w:szCs w:val="24"/>
        </w:rPr>
        <w:t>)</w:t>
      </w:r>
      <w:r w:rsidRPr="00E22F01">
        <w:rPr>
          <w:rFonts w:eastAsia="Cordia New"/>
          <w:sz w:val="24"/>
          <w:szCs w:val="24"/>
        </w:rPr>
        <w:t xml:space="preserve"> based on single-string analysis; for a string to be landed in the current step </w:t>
      </w:r>
      <w:r w:rsidR="00351335">
        <w:rPr>
          <w:rFonts w:eastAsia="Cordia New"/>
          <w:sz w:val="24"/>
          <w:szCs w:val="24"/>
        </w:rPr>
        <w:t>(</w:t>
      </w:r>
      <m:oMath>
        <m:r>
          <w:rPr>
            <w:rFonts w:ascii="Cambria Math" w:eastAsia="Cordia New" w:hAnsi="Cambria Math"/>
            <w:sz w:val="24"/>
            <w:szCs w:val="24"/>
          </w:rPr>
          <m:t>S</m:t>
        </m:r>
      </m:oMath>
      <w:r w:rsidR="00351335">
        <w:rPr>
          <w:rFonts w:eastAsia="Cordia New"/>
          <w:sz w:val="24"/>
          <w:szCs w:val="24"/>
        </w:rPr>
        <w:t>)</w:t>
      </w:r>
      <w:r w:rsidRPr="00E22F01">
        <w:rPr>
          <w:rFonts w:eastAsia="Cordia New"/>
          <w:sz w:val="24"/>
          <w:szCs w:val="24"/>
        </w:rPr>
        <w:t>,</w:t>
      </w:r>
      <w:r>
        <w:rPr>
          <w:rFonts w:eastAsia="Cordia New"/>
          <w:sz w:val="24"/>
          <w:szCs w:val="24"/>
        </w:rPr>
        <w:t xml:space="preserve"> </w:t>
      </w:r>
      <w:proofErr w:type="gramStart"/>
      <w:r w:rsidRPr="00E22F01">
        <w:rPr>
          <w:rFonts w:eastAsia="Cordia New"/>
          <w:sz w:val="24"/>
          <w:szCs w:val="24"/>
        </w:rPr>
        <w:t xml:space="preserve">define </w:t>
      </w:r>
      <w:proofErr w:type="gramEnd"/>
      <m:oMath>
        <m:r>
          <w:rPr>
            <w:rFonts w:ascii="Cambria Math" w:eastAsia="Cordia New" w:hAnsi="Cambria Math"/>
            <w:sz w:val="24"/>
            <w:szCs w:val="24"/>
          </w:rPr>
          <m:t>∆</m:t>
        </m:r>
        <m:sSub>
          <m:sSubPr>
            <m:ctrlPr>
              <w:rPr>
                <w:rFonts w:ascii="Cambria Math" w:eastAsia="Cordia New" w:hAnsi="Cambria Math"/>
                <w:i/>
                <w:sz w:val="24"/>
                <w:szCs w:val="24"/>
              </w:rPr>
            </m:ctrlPr>
          </m:sSubPr>
          <m:e>
            <m:r>
              <w:rPr>
                <w:rFonts w:ascii="Cambria Math" w:eastAsia="Cordia New" w:hAnsi="Cambria Math"/>
                <w:sz w:val="24"/>
                <w:szCs w:val="24"/>
              </w:rPr>
              <m:t>P</m:t>
            </m:r>
          </m:e>
          <m:sub>
            <m:r>
              <w:rPr>
                <w:rFonts w:ascii="Cambria Math" w:eastAsia="Cordia New" w:hAnsi="Cambria Math"/>
                <w:sz w:val="24"/>
                <w:szCs w:val="24"/>
              </w:rPr>
              <m:t>i,s</m:t>
            </m:r>
          </m:sub>
        </m:sSub>
        <m:r>
          <w:rPr>
            <w:rFonts w:ascii="Cambria Math" w:eastAsia="Cordia New" w:hAnsi="Cambria Math"/>
            <w:sz w:val="24"/>
            <w:szCs w:val="24"/>
          </w:rPr>
          <m:t>=</m:t>
        </m:r>
        <m:sSub>
          <m:sSubPr>
            <m:ctrlPr>
              <w:rPr>
                <w:rFonts w:ascii="Cambria Math" w:eastAsia="Cordia New" w:hAnsi="Cambria Math"/>
                <w:i/>
                <w:sz w:val="24"/>
                <w:szCs w:val="24"/>
              </w:rPr>
            </m:ctrlPr>
          </m:sSubPr>
          <m:e>
            <m:r>
              <w:rPr>
                <w:rFonts w:ascii="Cambria Math" w:eastAsia="Cordia New" w:hAnsi="Cambria Math"/>
                <w:sz w:val="24"/>
                <w:szCs w:val="24"/>
              </w:rPr>
              <m:t>P</m:t>
            </m:r>
          </m:e>
          <m:sub>
            <m:r>
              <w:rPr>
                <w:rFonts w:ascii="Cambria Math" w:eastAsia="Cordia New" w:hAnsi="Cambria Math"/>
                <w:sz w:val="24"/>
                <w:szCs w:val="24"/>
              </w:rPr>
              <m:t>i,o</m:t>
            </m:r>
          </m:sub>
        </m:sSub>
      </m:oMath>
      <w:r w:rsidRPr="00E22F01">
        <w:rPr>
          <w:rFonts w:eastAsia="Cordia New"/>
          <w:sz w:val="24"/>
          <w:szCs w:val="24"/>
        </w:rPr>
        <w:t xml:space="preserve">. </w:t>
      </w:r>
    </w:p>
    <w:p w:rsidR="004474E5" w:rsidRPr="00E22F01" w:rsidRDefault="004474E5" w:rsidP="00EE4B98">
      <w:pPr>
        <w:pStyle w:val="ListParagraph"/>
        <w:numPr>
          <w:ilvl w:val="0"/>
          <w:numId w:val="3"/>
        </w:numPr>
        <w:spacing w:line="360" w:lineRule="auto"/>
        <w:ind w:left="360"/>
        <w:jc w:val="both"/>
        <w:rPr>
          <w:rFonts w:eastAsia="Cordia New"/>
          <w:sz w:val="24"/>
          <w:szCs w:val="24"/>
        </w:rPr>
      </w:pPr>
      <w:r w:rsidRPr="00E22F01">
        <w:rPr>
          <w:rFonts w:eastAsia="Cordia New"/>
          <w:sz w:val="24"/>
          <w:szCs w:val="24"/>
        </w:rPr>
        <w:t xml:space="preserve">Identify static wellhead loads </w:t>
      </w:r>
      <m:oMath>
        <m:r>
          <w:rPr>
            <w:rFonts w:ascii="Cambria Math" w:eastAsia="Cordia New" w:hAnsi="Cambria Math"/>
            <w:sz w:val="24"/>
            <w:szCs w:val="24"/>
          </w:rPr>
          <m:t>j = 1</m:t>
        </m:r>
      </m:oMath>
      <w:r w:rsidRPr="00E22F01">
        <w:rPr>
          <w:rFonts w:eastAsia="Cordia New"/>
          <w:sz w:val="24"/>
          <w:szCs w:val="24"/>
        </w:rPr>
        <w:t xml:space="preserve"> to m to be applied in the current load step</w:t>
      </w:r>
      <w:r>
        <w:rPr>
          <w:rFonts w:eastAsia="Cordia New"/>
          <w:sz w:val="24"/>
          <w:szCs w:val="24"/>
        </w:rPr>
        <w:t xml:space="preserve"> </w:t>
      </w:r>
      <w:r w:rsidR="00351335">
        <w:rPr>
          <w:rFonts w:eastAsia="Cordia New"/>
          <w:sz w:val="24"/>
          <w:szCs w:val="24"/>
        </w:rPr>
        <w:t>(</w:t>
      </w:r>
      <m:oMath>
        <m:r>
          <w:rPr>
            <w:rFonts w:ascii="Cambria Math" w:eastAsia="Cordia New" w:hAnsi="Cambria Math"/>
            <w:sz w:val="24"/>
            <w:szCs w:val="24"/>
          </w:rPr>
          <m:t>S</m:t>
        </m:r>
      </m:oMath>
      <w:r w:rsidR="00351335">
        <w:rPr>
          <w:rFonts w:eastAsia="Cordia New"/>
          <w:sz w:val="24"/>
          <w:szCs w:val="24"/>
        </w:rPr>
        <w:t>)</w:t>
      </w:r>
      <w:proofErr w:type="gramStart"/>
      <w:r w:rsidRPr="00E22F01">
        <w:rPr>
          <w:rFonts w:eastAsia="Cordia New"/>
          <w:sz w:val="24"/>
          <w:szCs w:val="24"/>
        </w:rPr>
        <w:t xml:space="preserve">: </w:t>
      </w:r>
      <w:proofErr w:type="gramEnd"/>
      <m:oMath>
        <m:sSub>
          <m:sSubPr>
            <m:ctrlPr>
              <w:rPr>
                <w:rFonts w:ascii="Cambria Math" w:eastAsia="Cordia New" w:hAnsi="Cambria Math"/>
                <w:i/>
                <w:sz w:val="24"/>
                <w:szCs w:val="24"/>
              </w:rPr>
            </m:ctrlPr>
          </m:sSubPr>
          <m:e>
            <m:r>
              <w:rPr>
                <w:rFonts w:ascii="Cambria Math" w:eastAsia="Cordia New" w:hAnsi="Cambria Math"/>
                <w:sz w:val="24"/>
                <w:szCs w:val="24"/>
              </w:rPr>
              <m:t>W</m:t>
            </m:r>
          </m:e>
          <m:sub>
            <m:r>
              <w:rPr>
                <w:rFonts w:ascii="Cambria Math" w:eastAsia="Cordia New" w:hAnsi="Cambria Math"/>
                <w:sz w:val="24"/>
                <w:szCs w:val="24"/>
              </w:rPr>
              <m:t>1,s</m:t>
            </m:r>
          </m:sub>
        </m:sSub>
      </m:oMath>
      <w:r w:rsidRPr="00E22F01">
        <w:rPr>
          <w:rFonts w:eastAsia="Cordia New"/>
          <w:sz w:val="24"/>
          <w:szCs w:val="24"/>
        </w:rPr>
        <w:t xml:space="preserve">, </w:t>
      </w:r>
      <m:oMath>
        <m:sSub>
          <m:sSubPr>
            <m:ctrlPr>
              <w:rPr>
                <w:rFonts w:ascii="Cambria Math" w:eastAsia="Cordia New" w:hAnsi="Cambria Math"/>
                <w:i/>
                <w:sz w:val="24"/>
                <w:szCs w:val="24"/>
              </w:rPr>
            </m:ctrlPr>
          </m:sSubPr>
          <m:e>
            <m:r>
              <w:rPr>
                <w:rFonts w:ascii="Cambria Math" w:eastAsia="Cordia New" w:hAnsi="Cambria Math"/>
                <w:sz w:val="24"/>
                <w:szCs w:val="24"/>
              </w:rPr>
              <m:t>W</m:t>
            </m:r>
          </m:e>
          <m:sub>
            <m:r>
              <w:rPr>
                <w:rFonts w:ascii="Cambria Math" w:eastAsia="Cordia New" w:hAnsi="Cambria Math"/>
                <w:sz w:val="24"/>
                <w:szCs w:val="24"/>
              </w:rPr>
              <m:t>2,s</m:t>
            </m:r>
          </m:sub>
        </m:sSub>
      </m:oMath>
      <w:r w:rsidRPr="00E22F01">
        <w:rPr>
          <w:rFonts w:eastAsia="Cordia New"/>
          <w:sz w:val="24"/>
          <w:szCs w:val="24"/>
        </w:rPr>
        <w:t xml:space="preserve">, </w:t>
      </w:r>
      <w:r>
        <w:rPr>
          <w:rFonts w:eastAsia="Cordia New"/>
          <w:sz w:val="24"/>
          <w:szCs w:val="24"/>
        </w:rPr>
        <w:t>..</w:t>
      </w:r>
      <w:r w:rsidRPr="00E22F01">
        <w:rPr>
          <w:rFonts w:eastAsia="Cordia New"/>
          <w:sz w:val="24"/>
          <w:szCs w:val="24"/>
        </w:rPr>
        <w:t xml:space="preserve">., </w:t>
      </w:r>
      <m:oMath>
        <m:sSub>
          <m:sSubPr>
            <m:ctrlPr>
              <w:rPr>
                <w:rFonts w:ascii="Cambria Math" w:eastAsia="Cordia New" w:hAnsi="Cambria Math"/>
                <w:i/>
                <w:sz w:val="24"/>
                <w:szCs w:val="24"/>
              </w:rPr>
            </m:ctrlPr>
          </m:sSubPr>
          <m:e>
            <m:r>
              <w:rPr>
                <w:rFonts w:ascii="Cambria Math" w:eastAsia="Cordia New" w:hAnsi="Cambria Math"/>
                <w:sz w:val="24"/>
                <w:szCs w:val="24"/>
              </w:rPr>
              <m:t>W</m:t>
            </m:r>
          </m:e>
          <m:sub>
            <m:r>
              <w:rPr>
                <w:rFonts w:ascii="Cambria Math" w:eastAsia="Cordia New" w:hAnsi="Cambria Math"/>
                <w:sz w:val="24"/>
                <w:szCs w:val="24"/>
              </w:rPr>
              <m:t>m,s</m:t>
            </m:r>
          </m:sub>
        </m:sSub>
      </m:oMath>
      <w:r w:rsidRPr="00E22F01">
        <w:rPr>
          <w:rFonts w:eastAsia="Cordia New"/>
          <w:sz w:val="24"/>
          <w:szCs w:val="24"/>
        </w:rPr>
        <w:t xml:space="preserve">. </w:t>
      </w:r>
    </w:p>
    <w:p w:rsidR="004474E5" w:rsidRDefault="004474E5" w:rsidP="00EE4B98">
      <w:pPr>
        <w:pStyle w:val="ListParagraph"/>
        <w:numPr>
          <w:ilvl w:val="0"/>
          <w:numId w:val="3"/>
        </w:numPr>
        <w:spacing w:line="360" w:lineRule="auto"/>
        <w:ind w:left="360"/>
        <w:jc w:val="both"/>
        <w:rPr>
          <w:rFonts w:eastAsia="Cordia New"/>
          <w:sz w:val="24"/>
          <w:szCs w:val="24"/>
        </w:rPr>
      </w:pPr>
      <w:r w:rsidRPr="00E22F01">
        <w:rPr>
          <w:rFonts w:eastAsia="Cordia New"/>
          <w:sz w:val="24"/>
          <w:szCs w:val="24"/>
        </w:rPr>
        <w:t xml:space="preserve">Calculate the current incremental wellhead system displacement </w:t>
      </w:r>
      <w:r w:rsidR="00351335">
        <w:rPr>
          <w:rFonts w:eastAsia="Cordia New"/>
          <w:sz w:val="24"/>
          <w:szCs w:val="24"/>
        </w:rPr>
        <w:t>(</w:t>
      </w:r>
      <m:oMath>
        <m:sSub>
          <m:sSubPr>
            <m:ctrlPr>
              <w:rPr>
                <w:rFonts w:ascii="Cambria Math" w:eastAsia="Cordia New" w:hAnsi="Cambria Math"/>
                <w:i/>
                <w:sz w:val="24"/>
                <w:szCs w:val="24"/>
              </w:rPr>
            </m:ctrlPr>
          </m:sSubPr>
          <m:e>
            <m:r>
              <w:rPr>
                <w:rFonts w:ascii="Cambria Math" w:eastAsia="Cordia New" w:hAnsi="Cambria Math"/>
                <w:sz w:val="24"/>
                <w:szCs w:val="24"/>
              </w:rPr>
              <m:t>δ</m:t>
            </m:r>
          </m:e>
          <m:sub>
            <m:r>
              <w:rPr>
                <w:rFonts w:ascii="Cambria Math" w:eastAsia="Cordia New" w:hAnsi="Cambria Math"/>
                <w:sz w:val="24"/>
                <w:szCs w:val="24"/>
              </w:rPr>
              <m:t>s</m:t>
            </m:r>
          </m:sub>
        </m:sSub>
      </m:oMath>
      <w:r w:rsidR="00351335">
        <w:rPr>
          <w:rFonts w:eastAsia="Cordia New"/>
          <w:sz w:val="24"/>
          <w:szCs w:val="24"/>
        </w:rPr>
        <w:t>)</w:t>
      </w:r>
      <w:r w:rsidRPr="00E22F01">
        <w:rPr>
          <w:rFonts w:eastAsia="Cordia New"/>
          <w:sz w:val="24"/>
          <w:szCs w:val="24"/>
        </w:rPr>
        <w:t xml:space="preserve"> as follows:</w:t>
      </w:r>
    </w:p>
    <w:p w:rsidR="004474E5" w:rsidRPr="00980124" w:rsidRDefault="004474E5" w:rsidP="00EE4B98">
      <w:pPr>
        <w:spacing w:line="360" w:lineRule="auto"/>
        <w:jc w:val="both"/>
        <w:rPr>
          <w:rFonts w:eastAsia="Cordia New"/>
          <w:sz w:val="24"/>
          <w:szCs w:val="24"/>
        </w:rPr>
      </w:pPr>
    </w:p>
    <w:p w:rsidR="004474E5" w:rsidRDefault="00A67A92" w:rsidP="00EE4B98">
      <w:pPr>
        <w:spacing w:line="360" w:lineRule="auto"/>
        <w:ind w:left="360"/>
        <w:jc w:val="both"/>
        <w:rPr>
          <w:rFonts w:eastAsia="Cordia New"/>
          <w:sz w:val="24"/>
          <w:szCs w:val="24"/>
        </w:rPr>
      </w:pPr>
      <m:oMath>
        <m:sSub>
          <m:sSubPr>
            <m:ctrlPr>
              <w:rPr>
                <w:rFonts w:ascii="Cambria Math" w:eastAsia="Cordia New" w:hAnsi="Cambria Math"/>
                <w:i/>
                <w:sz w:val="24"/>
                <w:szCs w:val="24"/>
              </w:rPr>
            </m:ctrlPr>
          </m:sSubPr>
          <m:e>
            <m:r>
              <w:rPr>
                <w:rFonts w:ascii="Cambria Math" w:eastAsia="Cordia New" w:hAnsi="Cambria Math"/>
                <w:sz w:val="24"/>
                <w:szCs w:val="24"/>
              </w:rPr>
              <m:t>δ</m:t>
            </m:r>
          </m:e>
          <m:sub>
            <m:r>
              <w:rPr>
                <w:rFonts w:ascii="Cambria Math" w:eastAsia="Cordia New" w:hAnsi="Cambria Math"/>
                <w:sz w:val="24"/>
                <w:szCs w:val="24"/>
              </w:rPr>
              <m:t>s</m:t>
            </m:r>
          </m:sub>
        </m:sSub>
        <m:r>
          <w:rPr>
            <w:rFonts w:ascii="Cambria Math" w:eastAsia="Cordia New" w:hAnsi="Cambria Math"/>
            <w:sz w:val="24"/>
            <w:szCs w:val="24"/>
          </w:rPr>
          <m:t>=</m:t>
        </m:r>
        <m:f>
          <m:fPr>
            <m:type m:val="lin"/>
            <m:ctrlPr>
              <w:rPr>
                <w:rFonts w:ascii="Cambria Math" w:eastAsia="Cordia New" w:hAnsi="Cambria Math"/>
                <w:i/>
                <w:sz w:val="24"/>
                <w:szCs w:val="24"/>
              </w:rPr>
            </m:ctrlPr>
          </m:fPr>
          <m:num>
            <m:d>
              <m:dPr>
                <m:begChr m:val="["/>
                <m:endChr m:val="]"/>
                <m:ctrlPr>
                  <w:rPr>
                    <w:rFonts w:ascii="Cambria Math" w:eastAsia="Cordia New" w:hAnsi="Cambria Math"/>
                    <w:i/>
                    <w:sz w:val="24"/>
                    <w:szCs w:val="24"/>
                  </w:rPr>
                </m:ctrlPr>
              </m:dPr>
              <m:e>
                <m:nary>
                  <m:naryPr>
                    <m:chr m:val="∑"/>
                    <m:limLoc m:val="undOvr"/>
                    <m:ctrlPr>
                      <w:rPr>
                        <w:rFonts w:ascii="Cambria Math" w:eastAsia="Cordia New" w:hAnsi="Cambria Math"/>
                        <w:i/>
                        <w:sz w:val="24"/>
                        <w:szCs w:val="24"/>
                      </w:rPr>
                    </m:ctrlPr>
                  </m:naryPr>
                  <m:sub>
                    <m:r>
                      <w:rPr>
                        <w:rFonts w:ascii="Cambria Math" w:eastAsia="Cordia New" w:hAnsi="Cambria Math"/>
                        <w:sz w:val="24"/>
                        <w:szCs w:val="24"/>
                      </w:rPr>
                      <m:t>i=1</m:t>
                    </m:r>
                  </m:sub>
                  <m:sup>
                    <m:r>
                      <w:rPr>
                        <w:rFonts w:ascii="Cambria Math" w:eastAsia="Cordia New" w:hAnsi="Cambria Math"/>
                        <w:sz w:val="24"/>
                        <w:szCs w:val="24"/>
                      </w:rPr>
                      <m:t>n</m:t>
                    </m:r>
                  </m:sup>
                  <m:e>
                    <m:r>
                      <w:rPr>
                        <w:rFonts w:ascii="Cambria Math" w:eastAsia="Cordia New" w:hAnsi="Cambria Math"/>
                        <w:sz w:val="24"/>
                        <w:szCs w:val="24"/>
                      </w:rPr>
                      <m:t>∆</m:t>
                    </m:r>
                    <m:sSub>
                      <m:sSubPr>
                        <m:ctrlPr>
                          <w:rPr>
                            <w:rFonts w:ascii="Cambria Math" w:eastAsia="Cordia New" w:hAnsi="Cambria Math"/>
                            <w:i/>
                            <w:sz w:val="24"/>
                            <w:szCs w:val="24"/>
                          </w:rPr>
                        </m:ctrlPr>
                      </m:sSubPr>
                      <m:e>
                        <m:r>
                          <w:rPr>
                            <w:rFonts w:ascii="Cambria Math" w:eastAsia="Cordia New" w:hAnsi="Cambria Math"/>
                            <w:sz w:val="24"/>
                            <w:szCs w:val="24"/>
                          </w:rPr>
                          <m:t>P</m:t>
                        </m:r>
                      </m:e>
                      <m:sub>
                        <m:r>
                          <w:rPr>
                            <w:rFonts w:ascii="Cambria Math" w:eastAsia="Cordia New" w:hAnsi="Cambria Math"/>
                            <w:sz w:val="24"/>
                            <w:szCs w:val="24"/>
                          </w:rPr>
                          <m:t>i,s</m:t>
                        </m:r>
                      </m:sub>
                    </m:sSub>
                  </m:e>
                </m:nary>
                <m:r>
                  <w:rPr>
                    <w:rFonts w:ascii="Cambria Math" w:eastAsia="Cordia New" w:hAnsi="Cambria Math"/>
                    <w:sz w:val="24"/>
                    <w:szCs w:val="24"/>
                  </w:rPr>
                  <m:t>+</m:t>
                </m:r>
                <m:nary>
                  <m:naryPr>
                    <m:chr m:val="∑"/>
                    <m:limLoc m:val="undOvr"/>
                    <m:ctrlPr>
                      <w:rPr>
                        <w:rFonts w:ascii="Cambria Math" w:eastAsia="Cordia New" w:hAnsi="Cambria Math"/>
                        <w:i/>
                        <w:sz w:val="24"/>
                        <w:szCs w:val="24"/>
                      </w:rPr>
                    </m:ctrlPr>
                  </m:naryPr>
                  <m:sub>
                    <m:r>
                      <w:rPr>
                        <w:rFonts w:ascii="Cambria Math" w:eastAsia="Cordia New" w:hAnsi="Cambria Math"/>
                        <w:sz w:val="24"/>
                        <w:szCs w:val="24"/>
                      </w:rPr>
                      <m:t>j=1</m:t>
                    </m:r>
                  </m:sub>
                  <m:sup>
                    <m:r>
                      <w:rPr>
                        <w:rFonts w:ascii="Cambria Math" w:eastAsia="Cordia New" w:hAnsi="Cambria Math"/>
                        <w:sz w:val="24"/>
                        <w:szCs w:val="24"/>
                      </w:rPr>
                      <m:t>m</m:t>
                    </m:r>
                  </m:sup>
                  <m:e>
                    <m:sSub>
                      <m:sSubPr>
                        <m:ctrlPr>
                          <w:rPr>
                            <w:rFonts w:ascii="Cambria Math" w:eastAsia="Cordia New" w:hAnsi="Cambria Math"/>
                            <w:i/>
                            <w:sz w:val="24"/>
                            <w:szCs w:val="24"/>
                          </w:rPr>
                        </m:ctrlPr>
                      </m:sSubPr>
                      <m:e>
                        <m:r>
                          <w:rPr>
                            <w:rFonts w:ascii="Cambria Math" w:eastAsia="Cordia New" w:hAnsi="Cambria Math"/>
                            <w:sz w:val="24"/>
                            <w:szCs w:val="24"/>
                          </w:rPr>
                          <m:t>W</m:t>
                        </m:r>
                      </m:e>
                      <m:sub>
                        <m:r>
                          <w:rPr>
                            <w:rFonts w:ascii="Cambria Math" w:eastAsia="Cordia New" w:hAnsi="Cambria Math"/>
                            <w:sz w:val="24"/>
                            <w:szCs w:val="24"/>
                          </w:rPr>
                          <m:t>j,s</m:t>
                        </m:r>
                      </m:sub>
                    </m:sSub>
                  </m:e>
                </m:nary>
              </m:e>
            </m:d>
          </m:num>
          <m:den>
            <m:sSub>
              <m:sSubPr>
                <m:ctrlPr>
                  <w:rPr>
                    <w:rFonts w:ascii="Cambria Math" w:eastAsia="Cordia New" w:hAnsi="Cambria Math"/>
                    <w:i/>
                    <w:sz w:val="24"/>
                    <w:szCs w:val="24"/>
                  </w:rPr>
                </m:ctrlPr>
              </m:sSubPr>
              <m:e>
                <m:r>
                  <w:rPr>
                    <w:rFonts w:ascii="Cambria Math" w:eastAsia="Cordia New" w:hAnsi="Cambria Math"/>
                    <w:sz w:val="24"/>
                    <w:szCs w:val="24"/>
                  </w:rPr>
                  <m:t>k</m:t>
                </m:r>
              </m:e>
              <m:sub>
                <m:r>
                  <w:rPr>
                    <w:rFonts w:ascii="Cambria Math" w:eastAsia="Cordia New" w:hAnsi="Cambria Math"/>
                    <w:sz w:val="24"/>
                    <w:szCs w:val="24"/>
                  </w:rPr>
                  <m:t>s</m:t>
                </m:r>
              </m:sub>
            </m:sSub>
          </m:den>
        </m:f>
      </m:oMath>
      <w:r w:rsidR="004474E5">
        <w:rPr>
          <w:rFonts w:eastAsia="Cordia New"/>
          <w:sz w:val="24"/>
          <w:szCs w:val="24"/>
        </w:rPr>
        <w:t xml:space="preserve"> </w:t>
      </w:r>
      <w:r w:rsidR="004474E5">
        <w:rPr>
          <w:rFonts w:eastAsia="Cordia New"/>
          <w:sz w:val="24"/>
          <w:szCs w:val="24"/>
        </w:rPr>
        <w:tab/>
      </w:r>
      <w:r w:rsidR="004474E5">
        <w:rPr>
          <w:rFonts w:eastAsia="Cordia New"/>
          <w:sz w:val="24"/>
          <w:szCs w:val="24"/>
        </w:rPr>
        <w:tab/>
      </w:r>
      <w:r w:rsidR="004474E5">
        <w:rPr>
          <w:rFonts w:eastAsia="Cordia New"/>
          <w:sz w:val="24"/>
          <w:szCs w:val="24"/>
        </w:rPr>
        <w:tab/>
      </w:r>
      <w:r w:rsidR="004474E5">
        <w:rPr>
          <w:rFonts w:eastAsia="Cordia New"/>
          <w:sz w:val="24"/>
          <w:szCs w:val="24"/>
        </w:rPr>
        <w:tab/>
      </w:r>
      <w:r w:rsidR="004474E5">
        <w:rPr>
          <w:rFonts w:eastAsia="Cordia New"/>
          <w:sz w:val="24"/>
          <w:szCs w:val="24"/>
        </w:rPr>
        <w:tab/>
      </w:r>
      <w:r w:rsidR="004474E5">
        <w:rPr>
          <w:rFonts w:eastAsia="Cordia New"/>
          <w:sz w:val="24"/>
          <w:szCs w:val="24"/>
        </w:rPr>
        <w:tab/>
        <w:t>(</w:t>
      </w:r>
      <w:r w:rsidR="005934A9">
        <w:rPr>
          <w:rFonts w:eastAsia="Cordia New"/>
          <w:sz w:val="24"/>
          <w:szCs w:val="24"/>
        </w:rPr>
        <w:t>6</w:t>
      </w:r>
      <w:r w:rsidR="004474E5">
        <w:rPr>
          <w:rFonts w:eastAsia="Cordia New"/>
          <w:sz w:val="24"/>
          <w:szCs w:val="24"/>
        </w:rPr>
        <w:t>-1</w:t>
      </w:r>
      <w:r w:rsidR="00351335">
        <w:rPr>
          <w:rFonts w:eastAsia="Cordia New"/>
          <w:sz w:val="24"/>
          <w:szCs w:val="24"/>
        </w:rPr>
        <w:t>0</w:t>
      </w:r>
      <w:r w:rsidR="004474E5">
        <w:rPr>
          <w:rFonts w:eastAsia="Cordia New"/>
          <w:sz w:val="24"/>
          <w:szCs w:val="24"/>
        </w:rPr>
        <w:t>)</w:t>
      </w:r>
    </w:p>
    <w:p w:rsidR="004474E5" w:rsidRPr="002B3602" w:rsidRDefault="004474E5" w:rsidP="00EE4B98">
      <w:pPr>
        <w:spacing w:line="360" w:lineRule="auto"/>
        <w:ind w:left="360"/>
        <w:jc w:val="both"/>
        <w:rPr>
          <w:rFonts w:eastAsia="Cordia New"/>
          <w:sz w:val="24"/>
          <w:szCs w:val="24"/>
        </w:rPr>
      </w:pPr>
    </w:p>
    <w:p w:rsidR="004474E5" w:rsidRDefault="004474E5" w:rsidP="00EE4B98">
      <w:pPr>
        <w:pStyle w:val="ListParagraph"/>
        <w:numPr>
          <w:ilvl w:val="0"/>
          <w:numId w:val="3"/>
        </w:numPr>
        <w:spacing w:line="360" w:lineRule="auto"/>
        <w:ind w:left="436"/>
        <w:jc w:val="both"/>
        <w:rPr>
          <w:rFonts w:eastAsia="Cordia New"/>
          <w:sz w:val="24"/>
          <w:szCs w:val="24"/>
        </w:rPr>
      </w:pPr>
      <w:r w:rsidRPr="00980124">
        <w:rPr>
          <w:rFonts w:eastAsia="Cordia New"/>
          <w:sz w:val="24"/>
          <w:szCs w:val="24"/>
        </w:rPr>
        <w:t xml:space="preserve">For each string, calculate the final redistributed multistring axial load based on the current load step: </w:t>
      </w:r>
    </w:p>
    <w:p w:rsidR="00351335" w:rsidRPr="00351335" w:rsidRDefault="00351335" w:rsidP="00EE4B98">
      <w:pPr>
        <w:spacing w:line="360" w:lineRule="auto"/>
        <w:ind w:left="76"/>
        <w:jc w:val="both"/>
        <w:rPr>
          <w:rFonts w:eastAsia="Cordia New"/>
          <w:sz w:val="24"/>
          <w:szCs w:val="24"/>
        </w:rPr>
      </w:pPr>
    </w:p>
    <w:p w:rsidR="004474E5" w:rsidRDefault="00A67A92" w:rsidP="00EE4B98">
      <w:pPr>
        <w:spacing w:line="360" w:lineRule="auto"/>
        <w:ind w:left="436"/>
        <w:jc w:val="both"/>
        <w:rPr>
          <w:rFonts w:eastAsia="Cordia New"/>
          <w:sz w:val="24"/>
          <w:szCs w:val="24"/>
        </w:rPr>
      </w:pPr>
      <m:oMath>
        <m:sSub>
          <m:sSubPr>
            <m:ctrlPr>
              <w:rPr>
                <w:rFonts w:ascii="Cambria Math" w:eastAsia="Cordia New" w:hAnsi="Cambria Math"/>
                <w:i/>
                <w:sz w:val="24"/>
                <w:szCs w:val="24"/>
              </w:rPr>
            </m:ctrlPr>
          </m:sSubPr>
          <m:e>
            <m:r>
              <w:rPr>
                <w:rFonts w:ascii="Cambria Math" w:eastAsia="Cordia New" w:hAnsi="Cambria Math"/>
                <w:sz w:val="24"/>
                <w:szCs w:val="24"/>
              </w:rPr>
              <m:t>P</m:t>
            </m:r>
          </m:e>
          <m:sub>
            <m:r>
              <w:rPr>
                <w:rFonts w:ascii="Cambria Math" w:eastAsia="Cordia New" w:hAnsi="Cambria Math"/>
                <w:sz w:val="24"/>
                <w:szCs w:val="24"/>
              </w:rPr>
              <m:t>i,s</m:t>
            </m:r>
          </m:sub>
        </m:sSub>
        <m:r>
          <w:rPr>
            <w:rFonts w:ascii="Cambria Math" w:eastAsia="Cordia New" w:hAnsi="Cambria Math"/>
            <w:sz w:val="24"/>
            <w:szCs w:val="24"/>
          </w:rPr>
          <m:t>=</m:t>
        </m:r>
        <m:sSub>
          <m:sSubPr>
            <m:ctrlPr>
              <w:rPr>
                <w:rFonts w:ascii="Cambria Math" w:eastAsia="Cordia New" w:hAnsi="Cambria Math"/>
                <w:i/>
                <w:sz w:val="24"/>
                <w:szCs w:val="24"/>
              </w:rPr>
            </m:ctrlPr>
          </m:sSubPr>
          <m:e>
            <m:r>
              <w:rPr>
                <w:rFonts w:ascii="Cambria Math" w:eastAsia="Cordia New" w:hAnsi="Cambria Math"/>
                <w:sz w:val="24"/>
                <w:szCs w:val="24"/>
              </w:rPr>
              <m:t>P</m:t>
            </m:r>
          </m:e>
          <m:sub>
            <m:r>
              <w:rPr>
                <w:rFonts w:ascii="Cambria Math" w:eastAsia="Cordia New" w:hAnsi="Cambria Math"/>
                <w:sz w:val="24"/>
                <w:szCs w:val="24"/>
              </w:rPr>
              <m:t>i,s-1</m:t>
            </m:r>
          </m:sub>
        </m:sSub>
        <m:r>
          <w:rPr>
            <w:rFonts w:ascii="Cambria Math" w:eastAsia="Cordia New" w:hAnsi="Cambria Math"/>
            <w:sz w:val="24"/>
            <w:szCs w:val="24"/>
          </w:rPr>
          <m:t>+</m:t>
        </m:r>
        <m:sSub>
          <m:sSubPr>
            <m:ctrlPr>
              <w:rPr>
                <w:rFonts w:ascii="Cambria Math" w:eastAsia="Cordia New" w:hAnsi="Cambria Math"/>
                <w:i/>
                <w:sz w:val="24"/>
                <w:szCs w:val="24"/>
              </w:rPr>
            </m:ctrlPr>
          </m:sSubPr>
          <m:e>
            <m:r>
              <w:rPr>
                <w:rFonts w:ascii="Cambria Math" w:eastAsia="Cordia New" w:hAnsi="Cambria Math"/>
                <w:sz w:val="24"/>
                <w:szCs w:val="24"/>
              </w:rPr>
              <m:t>∆P</m:t>
            </m:r>
          </m:e>
          <m:sub>
            <m:r>
              <w:rPr>
                <w:rFonts w:ascii="Cambria Math" w:eastAsia="Cordia New" w:hAnsi="Cambria Math"/>
                <w:sz w:val="24"/>
                <w:szCs w:val="24"/>
              </w:rPr>
              <m:t>i,s</m:t>
            </m:r>
          </m:sub>
        </m:sSub>
        <m:r>
          <w:rPr>
            <w:rFonts w:ascii="Cambria Math" w:eastAsia="Cordia New" w:hAnsi="Cambria Math"/>
            <w:sz w:val="24"/>
            <w:szCs w:val="24"/>
          </w:rPr>
          <m:t>-</m:t>
        </m:r>
        <m:sSub>
          <m:sSubPr>
            <m:ctrlPr>
              <w:rPr>
                <w:rFonts w:ascii="Cambria Math" w:eastAsia="Cordia New" w:hAnsi="Cambria Math"/>
                <w:i/>
                <w:sz w:val="24"/>
                <w:szCs w:val="24"/>
              </w:rPr>
            </m:ctrlPr>
          </m:sSubPr>
          <m:e>
            <m:r>
              <w:rPr>
                <w:rFonts w:ascii="Cambria Math" w:eastAsia="Cordia New" w:hAnsi="Cambria Math"/>
                <w:sz w:val="24"/>
                <w:szCs w:val="24"/>
              </w:rPr>
              <m:t>δ</m:t>
            </m:r>
          </m:e>
          <m:sub>
            <m:r>
              <w:rPr>
                <w:rFonts w:ascii="Cambria Math" w:eastAsia="Cordia New" w:hAnsi="Cambria Math"/>
                <w:sz w:val="24"/>
                <w:szCs w:val="24"/>
              </w:rPr>
              <m:t>s</m:t>
            </m:r>
          </m:sub>
        </m:sSub>
        <m:r>
          <w:rPr>
            <w:rFonts w:ascii="Cambria Math" w:eastAsia="Cordia New" w:hAnsi="Cambria Math"/>
            <w:sz w:val="24"/>
            <w:szCs w:val="24"/>
          </w:rPr>
          <m:t>∙</m:t>
        </m:r>
        <m:sSub>
          <m:sSubPr>
            <m:ctrlPr>
              <w:rPr>
                <w:rFonts w:ascii="Cambria Math" w:eastAsia="Cordia New" w:hAnsi="Cambria Math"/>
                <w:i/>
                <w:sz w:val="24"/>
                <w:szCs w:val="24"/>
              </w:rPr>
            </m:ctrlPr>
          </m:sSubPr>
          <m:e>
            <m:r>
              <w:rPr>
                <w:rFonts w:ascii="Cambria Math" w:eastAsia="Cordia New" w:hAnsi="Cambria Math"/>
                <w:sz w:val="24"/>
                <w:szCs w:val="24"/>
              </w:rPr>
              <m:t>k</m:t>
            </m:r>
          </m:e>
          <m:sub>
            <m:r>
              <w:rPr>
                <w:rFonts w:ascii="Cambria Math" w:eastAsia="Cordia New" w:hAnsi="Cambria Math"/>
                <w:sz w:val="24"/>
                <w:szCs w:val="24"/>
              </w:rPr>
              <m:t>i</m:t>
            </m:r>
          </m:sub>
        </m:sSub>
      </m:oMath>
      <w:r w:rsidR="004474E5">
        <w:rPr>
          <w:rFonts w:eastAsia="Cordia New"/>
          <w:sz w:val="24"/>
          <w:szCs w:val="24"/>
        </w:rPr>
        <w:t xml:space="preserve"> </w:t>
      </w:r>
      <w:r w:rsidR="004474E5">
        <w:rPr>
          <w:rFonts w:eastAsia="Cordia New"/>
          <w:sz w:val="24"/>
          <w:szCs w:val="24"/>
        </w:rPr>
        <w:tab/>
      </w:r>
      <w:r w:rsidR="004474E5">
        <w:rPr>
          <w:rFonts w:eastAsia="Cordia New"/>
          <w:sz w:val="24"/>
          <w:szCs w:val="24"/>
        </w:rPr>
        <w:tab/>
      </w:r>
      <w:r w:rsidR="004474E5">
        <w:rPr>
          <w:rFonts w:eastAsia="Cordia New"/>
          <w:sz w:val="24"/>
          <w:szCs w:val="24"/>
        </w:rPr>
        <w:tab/>
      </w:r>
      <w:r w:rsidR="004474E5">
        <w:rPr>
          <w:rFonts w:eastAsia="Cordia New"/>
          <w:sz w:val="24"/>
          <w:szCs w:val="24"/>
        </w:rPr>
        <w:tab/>
      </w:r>
      <w:r w:rsidR="004474E5">
        <w:rPr>
          <w:rFonts w:eastAsia="Cordia New"/>
          <w:sz w:val="24"/>
          <w:szCs w:val="24"/>
        </w:rPr>
        <w:tab/>
      </w:r>
      <w:r w:rsidR="004474E5">
        <w:rPr>
          <w:rFonts w:eastAsia="Cordia New"/>
          <w:sz w:val="24"/>
          <w:szCs w:val="24"/>
        </w:rPr>
        <w:tab/>
      </w:r>
      <w:r w:rsidR="004474E5">
        <w:rPr>
          <w:rFonts w:eastAsia="Cordia New"/>
          <w:sz w:val="24"/>
          <w:szCs w:val="24"/>
        </w:rPr>
        <w:tab/>
        <w:t>(</w:t>
      </w:r>
      <w:r w:rsidR="005934A9">
        <w:rPr>
          <w:rFonts w:eastAsia="Cordia New"/>
          <w:sz w:val="24"/>
          <w:szCs w:val="24"/>
        </w:rPr>
        <w:t>6</w:t>
      </w:r>
      <w:r w:rsidR="004474E5">
        <w:rPr>
          <w:rFonts w:eastAsia="Cordia New"/>
          <w:sz w:val="24"/>
          <w:szCs w:val="24"/>
        </w:rPr>
        <w:t>-1</w:t>
      </w:r>
      <w:r w:rsidR="00351335">
        <w:rPr>
          <w:rFonts w:eastAsia="Cordia New"/>
          <w:sz w:val="24"/>
          <w:szCs w:val="24"/>
        </w:rPr>
        <w:t>1</w:t>
      </w:r>
      <w:r w:rsidR="004474E5">
        <w:rPr>
          <w:rFonts w:eastAsia="Cordia New"/>
          <w:sz w:val="24"/>
          <w:szCs w:val="24"/>
        </w:rPr>
        <w:t>)</w:t>
      </w:r>
    </w:p>
    <w:p w:rsidR="004474E5" w:rsidRPr="00980124" w:rsidRDefault="004474E5" w:rsidP="004474E5">
      <w:pPr>
        <w:spacing w:line="360" w:lineRule="auto"/>
        <w:ind w:left="720"/>
        <w:jc w:val="both"/>
        <w:rPr>
          <w:rFonts w:eastAsia="Cordia New"/>
          <w:sz w:val="24"/>
          <w:szCs w:val="24"/>
        </w:rPr>
      </w:pPr>
    </w:p>
    <w:p w:rsidR="004474E5" w:rsidRPr="00BE34E0" w:rsidRDefault="004474E5" w:rsidP="004474E5">
      <w:pPr>
        <w:pStyle w:val="Heading2"/>
        <w:spacing w:line="360" w:lineRule="auto"/>
        <w:ind w:left="720"/>
        <w:rPr>
          <w:rFonts w:eastAsia="Cordia New"/>
        </w:rPr>
      </w:pPr>
      <w:bookmarkStart w:id="94" w:name="_Toc477097661"/>
      <w:r>
        <w:rPr>
          <w:rFonts w:eastAsia="Cordia New"/>
        </w:rPr>
        <w:t>6</w:t>
      </w:r>
      <w:r w:rsidRPr="00BE34E0">
        <w:rPr>
          <w:rFonts w:eastAsia="Cordia New"/>
        </w:rPr>
        <w:t>.</w:t>
      </w:r>
      <w:r>
        <w:rPr>
          <w:rFonts w:eastAsia="Cordia New"/>
        </w:rPr>
        <w:t>3</w:t>
      </w:r>
      <w:r w:rsidRPr="00BE34E0">
        <w:rPr>
          <w:rFonts w:eastAsia="Cordia New"/>
        </w:rPr>
        <w:t>. Static Wellhead Loading</w:t>
      </w:r>
      <w:bookmarkEnd w:id="94"/>
    </w:p>
    <w:p w:rsidR="004474E5" w:rsidRPr="00BE34E0" w:rsidRDefault="004474E5" w:rsidP="004474E5">
      <w:pPr>
        <w:spacing w:line="360" w:lineRule="auto"/>
        <w:jc w:val="both"/>
        <w:rPr>
          <w:rFonts w:eastAsia="Cordia New"/>
          <w:sz w:val="24"/>
          <w:szCs w:val="24"/>
        </w:rPr>
      </w:pPr>
      <w:r w:rsidRPr="00BE34E0">
        <w:rPr>
          <w:rFonts w:eastAsia="Cordia New"/>
          <w:sz w:val="24"/>
          <w:szCs w:val="24"/>
        </w:rPr>
        <w:t xml:space="preserve">In the first sensitivity study, incremental wellhead displacements were calculated for a range of arbitrary static wellhead loads using both SLEM </w:t>
      </w:r>
      <w:r w:rsidR="005934A9">
        <w:rPr>
          <w:rFonts w:eastAsia="Cordia New"/>
          <w:sz w:val="24"/>
          <w:szCs w:val="24"/>
        </w:rPr>
        <w:t xml:space="preserve">in </w:t>
      </w:r>
      <w:r w:rsidRPr="00BE34E0">
        <w:rPr>
          <w:rFonts w:eastAsia="Cordia New"/>
          <w:sz w:val="24"/>
          <w:szCs w:val="24"/>
        </w:rPr>
        <w:t>Equation</w:t>
      </w:r>
      <w:r>
        <w:rPr>
          <w:rFonts w:eastAsia="Cordia New"/>
          <w:sz w:val="24"/>
          <w:szCs w:val="24"/>
        </w:rPr>
        <w:t>.</w:t>
      </w:r>
      <w:r w:rsidR="005934A9">
        <w:rPr>
          <w:rFonts w:eastAsia="Cordia New"/>
          <w:sz w:val="24"/>
          <w:szCs w:val="24"/>
        </w:rPr>
        <w:t>6</w:t>
      </w:r>
      <w:r>
        <w:rPr>
          <w:rFonts w:eastAsia="Cordia New"/>
          <w:sz w:val="24"/>
          <w:szCs w:val="24"/>
        </w:rPr>
        <w:t>-</w:t>
      </w:r>
      <w:r w:rsidR="005934A9">
        <w:rPr>
          <w:rFonts w:eastAsia="Cordia New"/>
          <w:sz w:val="24"/>
          <w:szCs w:val="24"/>
        </w:rPr>
        <w:t>9</w:t>
      </w:r>
      <w:r w:rsidRPr="00BE34E0">
        <w:rPr>
          <w:rFonts w:eastAsia="Cordia New"/>
          <w:sz w:val="24"/>
          <w:szCs w:val="24"/>
        </w:rPr>
        <w:t xml:space="preserve"> and also state-of-the-art stress simulation software with advanced numerical modeling of multistring system behavior. There is nearly exact agreement between the SLEM solution and the numerical model, which does account for any nonlinear effects such as buckling. This indicates that the multistring system reacts in an essentially linear fashion to static wellhead loads. This result holds even for loads on the order of the axial rating of the outer casing.</w:t>
      </w:r>
    </w:p>
    <w:p w:rsidR="0077349A" w:rsidRDefault="004474E5" w:rsidP="004474E5">
      <w:pPr>
        <w:spacing w:line="360" w:lineRule="auto"/>
        <w:ind w:firstLine="284"/>
        <w:jc w:val="both"/>
        <w:rPr>
          <w:rFonts w:eastAsia="Cordia New"/>
          <w:sz w:val="24"/>
          <w:szCs w:val="24"/>
        </w:rPr>
      </w:pPr>
      <w:r w:rsidRPr="00BE34E0">
        <w:rPr>
          <w:rFonts w:eastAsia="Cordia New"/>
          <w:sz w:val="24"/>
          <w:szCs w:val="24"/>
        </w:rPr>
        <w:t>This is consistent with the general observations noted above, in that the majority of the load is distributed onto the outer casing, which is either unbuckled or for which buckling strain is negligible relative to elastic strain.</w:t>
      </w:r>
      <w:r w:rsidR="0077349A">
        <w:rPr>
          <w:rFonts w:eastAsia="Cordia New"/>
          <w:sz w:val="24"/>
          <w:szCs w:val="24"/>
        </w:rPr>
        <w:t xml:space="preserve"> </w:t>
      </w:r>
    </w:p>
    <w:p w:rsidR="0077349A" w:rsidRDefault="004474E5" w:rsidP="004474E5">
      <w:pPr>
        <w:spacing w:line="360" w:lineRule="auto"/>
        <w:ind w:firstLine="284"/>
        <w:jc w:val="both"/>
        <w:rPr>
          <w:rFonts w:eastAsia="Cordia New"/>
          <w:sz w:val="24"/>
          <w:szCs w:val="24"/>
        </w:rPr>
      </w:pPr>
      <w:r w:rsidRPr="00BE34E0">
        <w:rPr>
          <w:rFonts w:eastAsia="Cordia New"/>
          <w:sz w:val="24"/>
          <w:szCs w:val="24"/>
        </w:rPr>
        <w:t xml:space="preserve">Table </w:t>
      </w:r>
      <w:r w:rsidR="005934A9">
        <w:rPr>
          <w:rFonts w:eastAsia="Cordia New"/>
          <w:sz w:val="24"/>
          <w:szCs w:val="24"/>
        </w:rPr>
        <w:t>6</w:t>
      </w:r>
      <w:r w:rsidRPr="00BE34E0">
        <w:rPr>
          <w:rFonts w:eastAsia="Cordia New"/>
          <w:sz w:val="24"/>
          <w:szCs w:val="24"/>
        </w:rPr>
        <w:t xml:space="preserve">-1 </w:t>
      </w:r>
      <w:r w:rsidR="0077349A">
        <w:rPr>
          <w:rFonts w:eastAsia="Cordia New"/>
          <w:sz w:val="24"/>
          <w:szCs w:val="24"/>
        </w:rPr>
        <w:t xml:space="preserve">shows examples calculation of </w:t>
      </w:r>
      <w:r w:rsidRPr="00BE34E0">
        <w:rPr>
          <w:rFonts w:eastAsia="Cordia New"/>
          <w:sz w:val="24"/>
          <w:szCs w:val="24"/>
        </w:rPr>
        <w:t xml:space="preserve">the system stiffness values </w:t>
      </w:r>
      <w:r w:rsidR="0077349A">
        <w:rPr>
          <w:rFonts w:eastAsia="Cordia New"/>
          <w:sz w:val="24"/>
          <w:szCs w:val="24"/>
        </w:rPr>
        <w:t xml:space="preserve">using </w:t>
      </w:r>
      <w:r w:rsidR="0077349A" w:rsidRPr="0077349A">
        <w:rPr>
          <w:rFonts w:eastAsia="Cordia New"/>
          <w:sz w:val="24"/>
          <w:szCs w:val="24"/>
        </w:rPr>
        <w:t xml:space="preserve">Subsea </w:t>
      </w:r>
      <w:r w:rsidR="0077349A">
        <w:rPr>
          <w:rFonts w:eastAsia="Cordia New"/>
          <w:sz w:val="24"/>
          <w:szCs w:val="24"/>
        </w:rPr>
        <w:t>Pro Simulation and Installation- as shown in Figure.A-1</w:t>
      </w:r>
      <w:r w:rsidR="00767782">
        <w:rPr>
          <w:rFonts w:eastAsia="Cordia New"/>
          <w:sz w:val="24"/>
          <w:szCs w:val="24"/>
        </w:rPr>
        <w:t xml:space="preserve"> &amp; A-2</w:t>
      </w:r>
      <w:r w:rsidR="0077349A">
        <w:rPr>
          <w:rFonts w:eastAsia="Cordia New"/>
          <w:sz w:val="24"/>
          <w:szCs w:val="24"/>
        </w:rPr>
        <w:t xml:space="preserve">. </w:t>
      </w:r>
      <w:r w:rsidRPr="00BE34E0">
        <w:rPr>
          <w:rFonts w:eastAsia="Cordia New"/>
          <w:sz w:val="24"/>
          <w:szCs w:val="24"/>
        </w:rPr>
        <w:t>In this example, the outer surface casing accounts for 92.1% of the composite system stiffness</w:t>
      </w:r>
      <w:r w:rsidR="0077349A">
        <w:rPr>
          <w:rFonts w:eastAsia="Cordia New"/>
          <w:sz w:val="24"/>
          <w:szCs w:val="24"/>
        </w:rPr>
        <w:t>.</w:t>
      </w:r>
    </w:p>
    <w:p w:rsidR="004474E5" w:rsidRPr="00BE34E0" w:rsidRDefault="0001534E" w:rsidP="004474E5">
      <w:pPr>
        <w:spacing w:line="360" w:lineRule="auto"/>
        <w:ind w:firstLine="284"/>
        <w:jc w:val="both"/>
        <w:rPr>
          <w:rFonts w:eastAsia="Cordia New"/>
          <w:sz w:val="24"/>
          <w:szCs w:val="24"/>
        </w:rPr>
      </w:pPr>
      <w:r>
        <w:rPr>
          <w:rFonts w:eastAsia="Cordia New"/>
          <w:sz w:val="24"/>
          <w:szCs w:val="24"/>
        </w:rPr>
        <w:t xml:space="preserve"> </w:t>
      </w:r>
    </w:p>
    <w:p w:rsidR="004474E5" w:rsidRDefault="004474E5" w:rsidP="004474E5">
      <w:pPr>
        <w:spacing w:line="360" w:lineRule="auto"/>
        <w:jc w:val="center"/>
        <w:rPr>
          <w:rFonts w:eastAsia="Cordia New"/>
          <w:sz w:val="24"/>
          <w:szCs w:val="24"/>
        </w:rPr>
      </w:pPr>
      <w:r w:rsidRPr="004C25CB">
        <w:rPr>
          <w:rFonts w:eastAsia="Cordia New"/>
          <w:b/>
          <w:sz w:val="24"/>
          <w:szCs w:val="24"/>
        </w:rPr>
        <w:t xml:space="preserve">Table </w:t>
      </w:r>
      <w:r w:rsidR="005934A9">
        <w:rPr>
          <w:rFonts w:eastAsia="Cordia New"/>
          <w:b/>
          <w:sz w:val="24"/>
          <w:szCs w:val="24"/>
        </w:rPr>
        <w:t>6</w:t>
      </w:r>
      <w:r w:rsidRPr="004C25CB">
        <w:rPr>
          <w:rFonts w:eastAsia="Cordia New"/>
          <w:b/>
          <w:sz w:val="24"/>
          <w:szCs w:val="24"/>
        </w:rPr>
        <w:t>-1:</w:t>
      </w:r>
      <w:r w:rsidRPr="00BE34E0">
        <w:rPr>
          <w:rFonts w:eastAsia="Cordia New"/>
          <w:sz w:val="24"/>
          <w:szCs w:val="24"/>
        </w:rPr>
        <w:t xml:space="preserve"> Buckling Sensitivity Example: SLEM Multistring System Values</w:t>
      </w:r>
    </w:p>
    <w:tbl>
      <w:tblPr>
        <w:tblStyle w:val="MediumShading2-Accent6"/>
        <w:tblW w:w="0" w:type="auto"/>
        <w:tblLook w:val="04A0" w:firstRow="1" w:lastRow="0" w:firstColumn="1" w:lastColumn="0" w:noHBand="0" w:noVBand="1"/>
      </w:tblPr>
      <w:tblGrid>
        <w:gridCol w:w="980"/>
        <w:gridCol w:w="1011"/>
        <w:gridCol w:w="1033"/>
        <w:gridCol w:w="1278"/>
        <w:gridCol w:w="1033"/>
        <w:gridCol w:w="1278"/>
        <w:gridCol w:w="985"/>
        <w:gridCol w:w="1278"/>
      </w:tblGrid>
      <w:tr w:rsidR="007960B4" w:rsidRPr="007960B4" w:rsidTr="007960B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109" w:type="dxa"/>
          </w:tcPr>
          <w:p w:rsidR="004474E5" w:rsidRPr="007960B4" w:rsidRDefault="004474E5" w:rsidP="007960B4">
            <w:pPr>
              <w:jc w:val="center"/>
              <w:rPr>
                <w:rFonts w:eastAsia="Cordia New"/>
                <w:sz w:val="24"/>
                <w:szCs w:val="24"/>
              </w:rPr>
            </w:pPr>
            <w:r w:rsidRPr="007960B4">
              <w:rPr>
                <w:rFonts w:eastAsia="Cordia New"/>
                <w:sz w:val="24"/>
                <w:szCs w:val="24"/>
              </w:rPr>
              <w:t>String. No</w:t>
            </w:r>
          </w:p>
        </w:tc>
        <w:tc>
          <w:tcPr>
            <w:tcW w:w="1109" w:type="dxa"/>
          </w:tcPr>
          <w:p w:rsidR="004474E5" w:rsidRPr="007960B4" w:rsidRDefault="004474E5" w:rsidP="007960B4">
            <w:pPr>
              <w:jc w:val="center"/>
              <w:cnfStyle w:val="100000000000" w:firstRow="1" w:lastRow="0" w:firstColumn="0" w:lastColumn="0" w:oddVBand="0" w:evenVBand="0" w:oddHBand="0" w:evenHBand="0" w:firstRowFirstColumn="0" w:firstRowLastColumn="0" w:lastRowFirstColumn="0" w:lastRowLastColumn="0"/>
              <w:rPr>
                <w:rFonts w:eastAsia="Cordia New"/>
                <w:sz w:val="24"/>
                <w:szCs w:val="24"/>
              </w:rPr>
            </w:pPr>
            <w:r w:rsidRPr="007960B4">
              <w:rPr>
                <w:rFonts w:eastAsia="Cordia New"/>
                <w:sz w:val="24"/>
                <w:szCs w:val="24"/>
              </w:rPr>
              <w:t>Section</w:t>
            </w:r>
          </w:p>
        </w:tc>
        <w:tc>
          <w:tcPr>
            <w:tcW w:w="1109" w:type="dxa"/>
          </w:tcPr>
          <w:p w:rsidR="004474E5" w:rsidRPr="007960B4" w:rsidRDefault="004474E5" w:rsidP="007960B4">
            <w:pPr>
              <w:jc w:val="center"/>
              <w:cnfStyle w:val="100000000000" w:firstRow="1" w:lastRow="0" w:firstColumn="0" w:lastColumn="0" w:oddVBand="0" w:evenVBand="0" w:oddHBand="0" w:evenHBand="0" w:firstRowFirstColumn="0" w:firstRowLastColumn="0" w:lastRowFirstColumn="0" w:lastRowLastColumn="0"/>
              <w:rPr>
                <w:rFonts w:eastAsia="Cordia New"/>
                <w:sz w:val="24"/>
                <w:szCs w:val="24"/>
              </w:rPr>
            </w:pPr>
            <w:r w:rsidRPr="007960B4">
              <w:rPr>
                <w:rFonts w:eastAsia="Cordia New"/>
                <w:sz w:val="24"/>
                <w:szCs w:val="24"/>
              </w:rPr>
              <w:t>A</w:t>
            </w:r>
          </w:p>
          <w:p w:rsidR="004474E5" w:rsidRPr="007960B4" w:rsidRDefault="004474E5" w:rsidP="007960B4">
            <w:pPr>
              <w:jc w:val="center"/>
              <w:cnfStyle w:val="100000000000" w:firstRow="1" w:lastRow="0" w:firstColumn="0" w:lastColumn="0" w:oddVBand="0" w:evenVBand="0" w:oddHBand="0" w:evenHBand="0" w:firstRowFirstColumn="0" w:firstRowLastColumn="0" w:lastRowFirstColumn="0" w:lastRowLastColumn="0"/>
              <w:rPr>
                <w:rFonts w:eastAsia="Cordia New"/>
                <w:sz w:val="24"/>
                <w:szCs w:val="24"/>
                <w:vertAlign w:val="superscript"/>
              </w:rPr>
            </w:pPr>
            <w:r w:rsidRPr="007960B4">
              <w:rPr>
                <w:rFonts w:eastAsia="Cordia New"/>
                <w:sz w:val="24"/>
                <w:szCs w:val="24"/>
              </w:rPr>
              <w:t>(m</w:t>
            </w:r>
            <w:r w:rsidRPr="007960B4">
              <w:rPr>
                <w:rFonts w:eastAsia="Cordia New"/>
                <w:sz w:val="24"/>
                <w:szCs w:val="24"/>
                <w:vertAlign w:val="superscript"/>
              </w:rPr>
              <w:t>2)</w:t>
            </w:r>
          </w:p>
        </w:tc>
        <w:tc>
          <w:tcPr>
            <w:tcW w:w="1109" w:type="dxa"/>
          </w:tcPr>
          <w:p w:rsidR="004474E5" w:rsidRPr="007960B4" w:rsidRDefault="004474E5" w:rsidP="007960B4">
            <w:pPr>
              <w:jc w:val="center"/>
              <w:cnfStyle w:val="100000000000" w:firstRow="1" w:lastRow="0" w:firstColumn="0" w:lastColumn="0" w:oddVBand="0" w:evenVBand="0" w:oddHBand="0" w:evenHBand="0" w:firstRowFirstColumn="0" w:firstRowLastColumn="0" w:lastRowFirstColumn="0" w:lastRowLastColumn="0"/>
              <w:rPr>
                <w:rFonts w:eastAsia="Cordia New"/>
                <w:sz w:val="24"/>
                <w:szCs w:val="24"/>
              </w:rPr>
            </w:pPr>
            <w:r w:rsidRPr="007960B4">
              <w:rPr>
                <w:rFonts w:eastAsia="Cordia New"/>
                <w:sz w:val="24"/>
                <w:szCs w:val="24"/>
              </w:rPr>
              <w:t>E</w:t>
            </w:r>
          </w:p>
          <w:p w:rsidR="007960B4" w:rsidRPr="007960B4" w:rsidRDefault="007960B4" w:rsidP="007960B4">
            <w:pPr>
              <w:jc w:val="center"/>
              <w:cnfStyle w:val="100000000000" w:firstRow="1" w:lastRow="0" w:firstColumn="0" w:lastColumn="0" w:oddVBand="0" w:evenVBand="0" w:oddHBand="0" w:evenHBand="0" w:firstRowFirstColumn="0" w:firstRowLastColumn="0" w:lastRowFirstColumn="0" w:lastRowLastColumn="0"/>
              <w:rPr>
                <w:rFonts w:eastAsia="Cordia New"/>
                <w:sz w:val="24"/>
                <w:szCs w:val="24"/>
              </w:rPr>
            </w:pPr>
            <w:r w:rsidRPr="007960B4">
              <w:rPr>
                <w:rFonts w:eastAsia="Cordia New"/>
                <w:sz w:val="24"/>
                <w:szCs w:val="24"/>
              </w:rPr>
              <w:t>(</w:t>
            </w:r>
            <w:proofErr w:type="spellStart"/>
            <w:r w:rsidRPr="007960B4">
              <w:rPr>
                <w:rFonts w:eastAsia="Cordia New"/>
                <w:sz w:val="24"/>
                <w:szCs w:val="24"/>
              </w:rPr>
              <w:t>kN</w:t>
            </w:r>
            <w:proofErr w:type="spellEnd"/>
            <w:r w:rsidRPr="007960B4">
              <w:rPr>
                <w:rFonts w:eastAsia="Cordia New"/>
                <w:sz w:val="24"/>
                <w:szCs w:val="24"/>
              </w:rPr>
              <w:t>/m</w:t>
            </w:r>
            <w:r w:rsidRPr="007960B4">
              <w:rPr>
                <w:rFonts w:eastAsia="Cordia New"/>
                <w:sz w:val="24"/>
                <w:szCs w:val="24"/>
                <w:vertAlign w:val="superscript"/>
              </w:rPr>
              <w:t>2</w:t>
            </w:r>
            <w:r w:rsidRPr="007960B4">
              <w:rPr>
                <w:rFonts w:eastAsia="Cordia New"/>
                <w:sz w:val="24"/>
                <w:szCs w:val="24"/>
              </w:rPr>
              <w:t>)</w:t>
            </w:r>
          </w:p>
        </w:tc>
        <w:tc>
          <w:tcPr>
            <w:tcW w:w="1110" w:type="dxa"/>
          </w:tcPr>
          <w:p w:rsidR="007960B4" w:rsidRPr="007960B4" w:rsidRDefault="007960B4" w:rsidP="007960B4">
            <w:pPr>
              <w:jc w:val="center"/>
              <w:cnfStyle w:val="100000000000" w:firstRow="1" w:lastRow="0" w:firstColumn="0" w:lastColumn="0" w:oddVBand="0" w:evenVBand="0" w:oddHBand="0" w:evenHBand="0" w:firstRowFirstColumn="0" w:firstRowLastColumn="0" w:lastRowFirstColumn="0" w:lastRowLastColumn="0"/>
              <w:rPr>
                <w:rFonts w:eastAsia="Cordia New"/>
                <w:sz w:val="24"/>
                <w:szCs w:val="24"/>
              </w:rPr>
            </w:pPr>
            <w:r w:rsidRPr="007960B4">
              <w:rPr>
                <w:rFonts w:eastAsia="Cordia New"/>
                <w:sz w:val="24"/>
                <w:szCs w:val="24"/>
              </w:rPr>
              <w:t>L</w:t>
            </w:r>
          </w:p>
          <w:p w:rsidR="004474E5" w:rsidRPr="007960B4" w:rsidRDefault="007960B4" w:rsidP="007960B4">
            <w:pPr>
              <w:jc w:val="center"/>
              <w:cnfStyle w:val="100000000000" w:firstRow="1" w:lastRow="0" w:firstColumn="0" w:lastColumn="0" w:oddVBand="0" w:evenVBand="0" w:oddHBand="0" w:evenHBand="0" w:firstRowFirstColumn="0" w:firstRowLastColumn="0" w:lastRowFirstColumn="0" w:lastRowLastColumn="0"/>
              <w:rPr>
                <w:rFonts w:eastAsia="Cordia New"/>
                <w:sz w:val="24"/>
                <w:szCs w:val="24"/>
              </w:rPr>
            </w:pPr>
            <w:r w:rsidRPr="007960B4">
              <w:rPr>
                <w:rFonts w:eastAsia="Cordia New"/>
                <w:sz w:val="24"/>
                <w:szCs w:val="24"/>
              </w:rPr>
              <w:t>(m)</w:t>
            </w:r>
          </w:p>
        </w:tc>
        <w:tc>
          <w:tcPr>
            <w:tcW w:w="1110" w:type="dxa"/>
          </w:tcPr>
          <w:p w:rsidR="004474E5" w:rsidRPr="007960B4" w:rsidRDefault="005B3275" w:rsidP="007960B4">
            <w:pPr>
              <w:jc w:val="center"/>
              <w:cnfStyle w:val="100000000000" w:firstRow="1" w:lastRow="0" w:firstColumn="0" w:lastColumn="0" w:oddVBand="0" w:evenVBand="0" w:oddHBand="0" w:evenHBand="0" w:firstRowFirstColumn="0" w:firstRowLastColumn="0" w:lastRowFirstColumn="0" w:lastRowLastColumn="0"/>
              <w:rPr>
                <w:rFonts w:eastAsia="Cordia New"/>
                <w:sz w:val="24"/>
                <w:szCs w:val="24"/>
              </w:rPr>
            </w:pPr>
            <m:oMathPara>
              <m:oMath>
                <m:r>
                  <m:rPr>
                    <m:sty m:val="bi"/>
                  </m:rPr>
                  <w:rPr>
                    <w:rFonts w:ascii="Cambria Math" w:eastAsia="Cordia New" w:hAnsi="Cambria Math"/>
                    <w:sz w:val="24"/>
                    <w:szCs w:val="24"/>
                  </w:rPr>
                  <m:t>k</m:t>
                </m:r>
              </m:oMath>
            </m:oMathPara>
          </w:p>
          <w:p w:rsidR="007960B4" w:rsidRPr="007960B4" w:rsidRDefault="007960B4" w:rsidP="007960B4">
            <w:pPr>
              <w:jc w:val="center"/>
              <w:cnfStyle w:val="100000000000" w:firstRow="1" w:lastRow="0" w:firstColumn="0" w:lastColumn="0" w:oddVBand="0" w:evenVBand="0" w:oddHBand="0" w:evenHBand="0" w:firstRowFirstColumn="0" w:firstRowLastColumn="0" w:lastRowFirstColumn="0" w:lastRowLastColumn="0"/>
              <w:rPr>
                <w:rFonts w:eastAsia="Cordia New"/>
                <w:sz w:val="24"/>
                <w:szCs w:val="24"/>
              </w:rPr>
            </w:pPr>
            <w:r w:rsidRPr="007960B4">
              <w:rPr>
                <w:rFonts w:eastAsia="Cordia New"/>
                <w:sz w:val="24"/>
                <w:szCs w:val="24"/>
              </w:rPr>
              <w:t>(</w:t>
            </w:r>
            <w:proofErr w:type="spellStart"/>
            <w:r w:rsidRPr="007960B4">
              <w:rPr>
                <w:rFonts w:eastAsia="Cordia New"/>
                <w:sz w:val="24"/>
                <w:szCs w:val="24"/>
              </w:rPr>
              <w:t>kN</w:t>
            </w:r>
            <w:proofErr w:type="spellEnd"/>
            <w:r w:rsidRPr="007960B4">
              <w:rPr>
                <w:rFonts w:eastAsia="Cordia New"/>
                <w:sz w:val="24"/>
                <w:szCs w:val="24"/>
              </w:rPr>
              <w:t>/m)</w:t>
            </w:r>
          </w:p>
        </w:tc>
        <w:tc>
          <w:tcPr>
            <w:tcW w:w="1110" w:type="dxa"/>
          </w:tcPr>
          <w:p w:rsidR="004474E5" w:rsidRPr="007960B4" w:rsidRDefault="00A67A92" w:rsidP="007960B4">
            <w:pPr>
              <w:jc w:val="center"/>
              <w:cnfStyle w:val="100000000000" w:firstRow="1" w:lastRow="0" w:firstColumn="0" w:lastColumn="0" w:oddVBand="0" w:evenVBand="0" w:oddHBand="0" w:evenHBand="0" w:firstRowFirstColumn="0" w:firstRowLastColumn="0" w:lastRowFirstColumn="0" w:lastRowLastColumn="0"/>
              <w:rPr>
                <w:rFonts w:eastAsia="Cordia New"/>
                <w:sz w:val="24"/>
                <w:szCs w:val="24"/>
              </w:rPr>
            </w:pPr>
            <m:oMathPara>
              <m:oMath>
                <m:f>
                  <m:fPr>
                    <m:type m:val="lin"/>
                    <m:ctrlPr>
                      <w:rPr>
                        <w:rFonts w:ascii="Cambria Math" w:eastAsia="Cordia New" w:hAnsi="Cambria Math"/>
                        <w:i/>
                        <w:sz w:val="24"/>
                        <w:szCs w:val="24"/>
                      </w:rPr>
                    </m:ctrlPr>
                  </m:fPr>
                  <m:num>
                    <m:r>
                      <m:rPr>
                        <m:sty m:val="bi"/>
                      </m:rPr>
                      <w:rPr>
                        <w:rFonts w:ascii="Cambria Math" w:eastAsia="Cordia New" w:hAnsi="Cambria Math"/>
                        <w:sz w:val="24"/>
                        <w:szCs w:val="24"/>
                      </w:rPr>
                      <m:t>k</m:t>
                    </m:r>
                  </m:num>
                  <m:den>
                    <m:sSub>
                      <m:sSubPr>
                        <m:ctrlPr>
                          <w:rPr>
                            <w:rFonts w:ascii="Cambria Math" w:eastAsia="Cordia New" w:hAnsi="Cambria Math"/>
                            <w:i/>
                            <w:sz w:val="24"/>
                            <w:szCs w:val="24"/>
                          </w:rPr>
                        </m:ctrlPr>
                      </m:sSubPr>
                      <m:e>
                        <m:r>
                          <m:rPr>
                            <m:sty m:val="bi"/>
                          </m:rPr>
                          <w:rPr>
                            <w:rFonts w:ascii="Cambria Math" w:eastAsia="Cordia New" w:hAnsi="Cambria Math"/>
                            <w:sz w:val="24"/>
                            <w:szCs w:val="24"/>
                          </w:rPr>
                          <m:t>k</m:t>
                        </m:r>
                      </m:e>
                      <m:sub>
                        <m:r>
                          <m:rPr>
                            <m:sty m:val="bi"/>
                          </m:rPr>
                          <w:rPr>
                            <w:rFonts w:ascii="Cambria Math" w:eastAsia="Cordia New" w:hAnsi="Cambria Math"/>
                            <w:sz w:val="24"/>
                            <w:szCs w:val="24"/>
                          </w:rPr>
                          <m:t>sys</m:t>
                        </m:r>
                      </m:sub>
                    </m:sSub>
                  </m:den>
                </m:f>
              </m:oMath>
            </m:oMathPara>
          </w:p>
          <w:p w:rsidR="007960B4" w:rsidRPr="007960B4" w:rsidRDefault="007960B4" w:rsidP="007960B4">
            <w:pPr>
              <w:jc w:val="center"/>
              <w:cnfStyle w:val="100000000000" w:firstRow="1" w:lastRow="0" w:firstColumn="0" w:lastColumn="0" w:oddVBand="0" w:evenVBand="0" w:oddHBand="0" w:evenHBand="0" w:firstRowFirstColumn="0" w:firstRowLastColumn="0" w:lastRowFirstColumn="0" w:lastRowLastColumn="0"/>
              <w:rPr>
                <w:rFonts w:eastAsia="Cordia New"/>
                <w:sz w:val="24"/>
                <w:szCs w:val="24"/>
              </w:rPr>
            </w:pPr>
            <w:r w:rsidRPr="007960B4">
              <w:rPr>
                <w:rFonts w:eastAsia="Cordia New"/>
                <w:sz w:val="24"/>
                <w:szCs w:val="24"/>
              </w:rPr>
              <w:t>(%)</w:t>
            </w:r>
          </w:p>
        </w:tc>
        <w:tc>
          <w:tcPr>
            <w:tcW w:w="1110" w:type="dxa"/>
          </w:tcPr>
          <w:p w:rsidR="004474E5" w:rsidRDefault="00A67A92" w:rsidP="007960B4">
            <w:pPr>
              <w:jc w:val="center"/>
              <w:cnfStyle w:val="100000000000" w:firstRow="1" w:lastRow="0" w:firstColumn="0" w:lastColumn="0" w:oddVBand="0" w:evenVBand="0" w:oddHBand="0" w:evenHBand="0" w:firstRowFirstColumn="0" w:firstRowLastColumn="0" w:lastRowFirstColumn="0" w:lastRowLastColumn="0"/>
              <w:rPr>
                <w:rFonts w:eastAsia="Cordia New"/>
                <w:sz w:val="24"/>
                <w:szCs w:val="24"/>
              </w:rPr>
            </w:pPr>
            <m:oMathPara>
              <m:oMath>
                <m:sSub>
                  <m:sSubPr>
                    <m:ctrlPr>
                      <w:rPr>
                        <w:rFonts w:ascii="Cambria Math" w:eastAsia="Cordia New" w:hAnsi="Cambria Math"/>
                        <w:i/>
                        <w:sz w:val="24"/>
                        <w:szCs w:val="24"/>
                      </w:rPr>
                    </m:ctrlPr>
                  </m:sSubPr>
                  <m:e>
                    <m:r>
                      <m:rPr>
                        <m:sty m:val="bi"/>
                      </m:rPr>
                      <w:rPr>
                        <w:rFonts w:ascii="Cambria Math" w:eastAsia="Cordia New" w:hAnsi="Cambria Math"/>
                        <w:sz w:val="24"/>
                        <w:szCs w:val="24"/>
                      </w:rPr>
                      <m:t>k</m:t>
                    </m:r>
                  </m:e>
                  <m:sub>
                    <m:r>
                      <m:rPr>
                        <m:sty m:val="bi"/>
                      </m:rPr>
                      <w:rPr>
                        <w:rFonts w:ascii="Cambria Math" w:eastAsia="Cordia New" w:hAnsi="Cambria Math"/>
                        <w:sz w:val="24"/>
                        <w:szCs w:val="24"/>
                      </w:rPr>
                      <m:t>sys</m:t>
                    </m:r>
                  </m:sub>
                </m:sSub>
              </m:oMath>
            </m:oMathPara>
          </w:p>
          <w:p w:rsidR="007960B4" w:rsidRPr="007960B4" w:rsidRDefault="007960B4" w:rsidP="007960B4">
            <w:pPr>
              <w:jc w:val="center"/>
              <w:cnfStyle w:val="100000000000" w:firstRow="1" w:lastRow="0" w:firstColumn="0" w:lastColumn="0" w:oddVBand="0" w:evenVBand="0" w:oddHBand="0" w:evenHBand="0" w:firstRowFirstColumn="0" w:firstRowLastColumn="0" w:lastRowFirstColumn="0" w:lastRowLastColumn="0"/>
              <w:rPr>
                <w:rFonts w:eastAsia="Cordia New"/>
                <w:sz w:val="24"/>
                <w:szCs w:val="24"/>
              </w:rPr>
            </w:pPr>
            <w:r>
              <w:rPr>
                <w:rFonts w:eastAsia="Cordia New"/>
                <w:sz w:val="24"/>
                <w:szCs w:val="24"/>
              </w:rPr>
              <w:t>(</w:t>
            </w:r>
            <w:proofErr w:type="spellStart"/>
            <w:r>
              <w:rPr>
                <w:rFonts w:eastAsia="Cordia New"/>
                <w:sz w:val="24"/>
                <w:szCs w:val="24"/>
              </w:rPr>
              <w:t>kN</w:t>
            </w:r>
            <w:proofErr w:type="spellEnd"/>
            <w:r>
              <w:rPr>
                <w:rFonts w:eastAsia="Cordia New"/>
                <w:sz w:val="24"/>
                <w:szCs w:val="24"/>
              </w:rPr>
              <w:t>/m)</w:t>
            </w:r>
          </w:p>
        </w:tc>
      </w:tr>
      <w:tr w:rsidR="007960B4" w:rsidRPr="007960B4" w:rsidTr="007960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9" w:type="dxa"/>
          </w:tcPr>
          <w:p w:rsidR="004474E5" w:rsidRPr="007960B4" w:rsidRDefault="007960B4" w:rsidP="00DD5E98">
            <w:pPr>
              <w:spacing w:line="360" w:lineRule="auto"/>
              <w:jc w:val="center"/>
              <w:rPr>
                <w:rFonts w:eastAsia="Cordia New"/>
                <w:sz w:val="24"/>
                <w:szCs w:val="24"/>
              </w:rPr>
            </w:pPr>
            <w:r>
              <w:rPr>
                <w:rFonts w:eastAsia="Cordia New"/>
                <w:sz w:val="24"/>
                <w:szCs w:val="24"/>
              </w:rPr>
              <w:lastRenderedPageBreak/>
              <w:t>1</w:t>
            </w:r>
          </w:p>
        </w:tc>
        <w:tc>
          <w:tcPr>
            <w:tcW w:w="1109" w:type="dxa"/>
          </w:tcPr>
          <w:p w:rsidR="004474E5" w:rsidRPr="007960B4" w:rsidRDefault="007960B4" w:rsidP="00DD5E98">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4"/>
                <w:szCs w:val="24"/>
              </w:rPr>
            </w:pPr>
            <w:r>
              <w:rPr>
                <w:rFonts w:eastAsia="Cordia New"/>
                <w:sz w:val="24"/>
                <w:szCs w:val="24"/>
              </w:rPr>
              <w:t>1</w:t>
            </w:r>
          </w:p>
        </w:tc>
        <w:tc>
          <w:tcPr>
            <w:tcW w:w="1109" w:type="dxa"/>
          </w:tcPr>
          <w:p w:rsidR="004474E5" w:rsidRPr="007960B4" w:rsidRDefault="007960B4" w:rsidP="007960B4">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7960B4">
              <w:rPr>
                <w:rFonts w:eastAsia="Cordia New"/>
                <w:sz w:val="24"/>
                <w:szCs w:val="24"/>
              </w:rPr>
              <w:t>0.96628</w:t>
            </w:r>
          </w:p>
        </w:tc>
        <w:tc>
          <w:tcPr>
            <w:tcW w:w="1109" w:type="dxa"/>
          </w:tcPr>
          <w:p w:rsidR="004474E5" w:rsidRPr="007960B4" w:rsidRDefault="007960B4" w:rsidP="00DD5E98">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7960B4">
              <w:rPr>
                <w:rFonts w:eastAsia="Cordia New"/>
                <w:sz w:val="24"/>
                <w:szCs w:val="24"/>
              </w:rPr>
              <w:t>2.068E+08</w:t>
            </w:r>
          </w:p>
        </w:tc>
        <w:tc>
          <w:tcPr>
            <w:tcW w:w="1110" w:type="dxa"/>
          </w:tcPr>
          <w:p w:rsidR="004474E5" w:rsidRPr="007960B4" w:rsidRDefault="007960B4" w:rsidP="007960B4">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7960B4">
              <w:rPr>
                <w:rFonts w:eastAsia="Cordia New"/>
                <w:sz w:val="24"/>
                <w:szCs w:val="24"/>
              </w:rPr>
              <w:t>152.40</w:t>
            </w:r>
          </w:p>
        </w:tc>
        <w:tc>
          <w:tcPr>
            <w:tcW w:w="1110" w:type="dxa"/>
          </w:tcPr>
          <w:p w:rsidR="004474E5" w:rsidRPr="007960B4" w:rsidRDefault="007960B4" w:rsidP="007960B4">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7960B4">
              <w:rPr>
                <w:rFonts w:eastAsia="Cordia New"/>
                <w:sz w:val="24"/>
                <w:szCs w:val="24"/>
              </w:rPr>
              <w:t>1.311E+06</w:t>
            </w:r>
          </w:p>
        </w:tc>
        <w:tc>
          <w:tcPr>
            <w:tcW w:w="1110" w:type="dxa"/>
          </w:tcPr>
          <w:p w:rsidR="004474E5" w:rsidRPr="007960B4" w:rsidRDefault="007960B4" w:rsidP="007960B4">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7960B4">
              <w:rPr>
                <w:rFonts w:eastAsia="Cordia New"/>
                <w:sz w:val="24"/>
                <w:szCs w:val="24"/>
              </w:rPr>
              <w:t>92.1%</w:t>
            </w:r>
          </w:p>
        </w:tc>
        <w:tc>
          <w:tcPr>
            <w:tcW w:w="1110" w:type="dxa"/>
          </w:tcPr>
          <w:p w:rsidR="004474E5" w:rsidRPr="007960B4" w:rsidRDefault="007960B4" w:rsidP="007960B4">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7960B4">
              <w:rPr>
                <w:rFonts w:eastAsia="Cordia New"/>
                <w:sz w:val="24"/>
                <w:szCs w:val="24"/>
              </w:rPr>
              <w:t>1.424E+06</w:t>
            </w:r>
          </w:p>
        </w:tc>
      </w:tr>
      <w:tr w:rsidR="007960B4" w:rsidRPr="007960B4" w:rsidTr="007960B4">
        <w:tc>
          <w:tcPr>
            <w:cnfStyle w:val="001000000000" w:firstRow="0" w:lastRow="0" w:firstColumn="1" w:lastColumn="0" w:oddVBand="0" w:evenVBand="0" w:oddHBand="0" w:evenHBand="0" w:firstRowFirstColumn="0" w:firstRowLastColumn="0" w:lastRowFirstColumn="0" w:lastRowLastColumn="0"/>
            <w:tcW w:w="1109" w:type="dxa"/>
          </w:tcPr>
          <w:p w:rsidR="007960B4" w:rsidRPr="007960B4" w:rsidRDefault="007960B4" w:rsidP="00DD5E98">
            <w:pPr>
              <w:spacing w:line="360" w:lineRule="auto"/>
              <w:jc w:val="center"/>
              <w:rPr>
                <w:rFonts w:eastAsia="Cordia New"/>
                <w:sz w:val="24"/>
                <w:szCs w:val="24"/>
              </w:rPr>
            </w:pPr>
            <w:r>
              <w:rPr>
                <w:rFonts w:eastAsia="Cordia New"/>
                <w:sz w:val="24"/>
                <w:szCs w:val="24"/>
              </w:rPr>
              <w:t>2</w:t>
            </w:r>
          </w:p>
        </w:tc>
        <w:tc>
          <w:tcPr>
            <w:tcW w:w="1109" w:type="dxa"/>
          </w:tcPr>
          <w:p w:rsidR="007960B4" w:rsidRPr="007960B4" w:rsidRDefault="007960B4" w:rsidP="00DD5E98">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sz w:val="24"/>
                <w:szCs w:val="24"/>
              </w:rPr>
            </w:pPr>
            <w:r>
              <w:rPr>
                <w:rFonts w:eastAsia="Cordia New"/>
                <w:sz w:val="24"/>
                <w:szCs w:val="24"/>
              </w:rPr>
              <w:t>1</w:t>
            </w:r>
          </w:p>
        </w:tc>
        <w:tc>
          <w:tcPr>
            <w:tcW w:w="1109" w:type="dxa"/>
          </w:tcPr>
          <w:p w:rsidR="007960B4" w:rsidRPr="007960B4" w:rsidRDefault="007960B4" w:rsidP="007960B4">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7960B4">
              <w:rPr>
                <w:rFonts w:eastAsia="Cordia New"/>
                <w:sz w:val="24"/>
                <w:szCs w:val="24"/>
              </w:rPr>
              <w:t>0.52750</w:t>
            </w:r>
          </w:p>
        </w:tc>
        <w:tc>
          <w:tcPr>
            <w:tcW w:w="1109" w:type="dxa"/>
          </w:tcPr>
          <w:p w:rsidR="007960B4" w:rsidRPr="007960B4" w:rsidRDefault="007960B4" w:rsidP="00DD5E98">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7960B4">
              <w:rPr>
                <w:rFonts w:eastAsia="Cordia New"/>
                <w:sz w:val="24"/>
                <w:szCs w:val="24"/>
              </w:rPr>
              <w:t>2.068E+08</w:t>
            </w:r>
          </w:p>
        </w:tc>
        <w:tc>
          <w:tcPr>
            <w:tcW w:w="1110" w:type="dxa"/>
          </w:tcPr>
          <w:p w:rsidR="007960B4" w:rsidRPr="007960B4" w:rsidRDefault="007960B4" w:rsidP="007960B4">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7960B4">
              <w:rPr>
                <w:rFonts w:eastAsia="Cordia New"/>
                <w:sz w:val="24"/>
                <w:szCs w:val="24"/>
              </w:rPr>
              <w:t>1524.00</w:t>
            </w:r>
          </w:p>
        </w:tc>
        <w:tc>
          <w:tcPr>
            <w:tcW w:w="1110" w:type="dxa"/>
          </w:tcPr>
          <w:p w:rsidR="007960B4" w:rsidRPr="007960B4" w:rsidRDefault="007960B4" w:rsidP="007960B4">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7960B4">
              <w:rPr>
                <w:rFonts w:eastAsia="Cordia New"/>
                <w:sz w:val="24"/>
                <w:szCs w:val="24"/>
              </w:rPr>
              <w:t>7.159E+04</w:t>
            </w:r>
          </w:p>
        </w:tc>
        <w:tc>
          <w:tcPr>
            <w:tcW w:w="1110" w:type="dxa"/>
          </w:tcPr>
          <w:p w:rsidR="007960B4" w:rsidRPr="007960B4" w:rsidRDefault="007960B4" w:rsidP="007960B4">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7960B4">
              <w:rPr>
                <w:rFonts w:eastAsia="Cordia New"/>
                <w:sz w:val="24"/>
                <w:szCs w:val="24"/>
              </w:rPr>
              <w:t>5.0%</w:t>
            </w:r>
          </w:p>
        </w:tc>
        <w:tc>
          <w:tcPr>
            <w:tcW w:w="1110" w:type="dxa"/>
          </w:tcPr>
          <w:p w:rsidR="007960B4" w:rsidRPr="007960B4" w:rsidRDefault="007960B4" w:rsidP="00DD5E98">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sz w:val="24"/>
                <w:szCs w:val="24"/>
              </w:rPr>
            </w:pPr>
          </w:p>
        </w:tc>
      </w:tr>
      <w:tr w:rsidR="007960B4" w:rsidRPr="007960B4" w:rsidTr="007960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9" w:type="dxa"/>
          </w:tcPr>
          <w:p w:rsidR="007960B4" w:rsidRPr="007960B4" w:rsidRDefault="007960B4" w:rsidP="00DD5E98">
            <w:pPr>
              <w:spacing w:line="360" w:lineRule="auto"/>
              <w:jc w:val="center"/>
              <w:rPr>
                <w:rFonts w:eastAsia="Cordia New"/>
                <w:sz w:val="24"/>
                <w:szCs w:val="24"/>
              </w:rPr>
            </w:pPr>
            <w:r>
              <w:rPr>
                <w:rFonts w:eastAsia="Cordia New"/>
                <w:sz w:val="24"/>
                <w:szCs w:val="24"/>
              </w:rPr>
              <w:t>3</w:t>
            </w:r>
          </w:p>
        </w:tc>
        <w:tc>
          <w:tcPr>
            <w:tcW w:w="1109" w:type="dxa"/>
          </w:tcPr>
          <w:p w:rsidR="007960B4" w:rsidRPr="007960B4" w:rsidRDefault="007960B4" w:rsidP="00DD5E98">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4"/>
                <w:szCs w:val="24"/>
              </w:rPr>
            </w:pPr>
            <w:r>
              <w:rPr>
                <w:rFonts w:eastAsia="Cordia New"/>
                <w:sz w:val="24"/>
                <w:szCs w:val="24"/>
              </w:rPr>
              <w:t>1</w:t>
            </w:r>
          </w:p>
        </w:tc>
        <w:tc>
          <w:tcPr>
            <w:tcW w:w="1109" w:type="dxa"/>
          </w:tcPr>
          <w:p w:rsidR="007960B4" w:rsidRPr="007960B4" w:rsidRDefault="007960B4" w:rsidP="007960B4">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7960B4">
              <w:rPr>
                <w:rFonts w:eastAsia="Cordia New"/>
                <w:sz w:val="24"/>
                <w:szCs w:val="24"/>
              </w:rPr>
              <w:t>0.80097</w:t>
            </w:r>
          </w:p>
        </w:tc>
        <w:tc>
          <w:tcPr>
            <w:tcW w:w="1109" w:type="dxa"/>
          </w:tcPr>
          <w:p w:rsidR="007960B4" w:rsidRPr="007960B4" w:rsidRDefault="007960B4" w:rsidP="00DD5E98">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7960B4">
              <w:rPr>
                <w:rFonts w:eastAsia="Cordia New"/>
                <w:sz w:val="24"/>
                <w:szCs w:val="24"/>
              </w:rPr>
              <w:t>2.068E+08</w:t>
            </w:r>
          </w:p>
        </w:tc>
        <w:tc>
          <w:tcPr>
            <w:tcW w:w="1110" w:type="dxa"/>
          </w:tcPr>
          <w:p w:rsidR="007960B4" w:rsidRPr="007960B4" w:rsidRDefault="007960B4" w:rsidP="007960B4">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7960B4">
              <w:rPr>
                <w:rFonts w:eastAsia="Cordia New"/>
                <w:sz w:val="24"/>
                <w:szCs w:val="24"/>
              </w:rPr>
              <w:t>304.80</w:t>
            </w:r>
          </w:p>
        </w:tc>
        <w:tc>
          <w:tcPr>
            <w:tcW w:w="1110" w:type="dxa"/>
          </w:tcPr>
          <w:p w:rsidR="007960B4" w:rsidRPr="007960B4" w:rsidRDefault="007960B4" w:rsidP="007960B4">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7960B4">
              <w:rPr>
                <w:rFonts w:eastAsia="Cordia New"/>
                <w:sz w:val="24"/>
                <w:szCs w:val="24"/>
              </w:rPr>
              <w:t>5.436E+05</w:t>
            </w:r>
          </w:p>
        </w:tc>
        <w:tc>
          <w:tcPr>
            <w:tcW w:w="1110" w:type="dxa"/>
          </w:tcPr>
          <w:p w:rsidR="007960B4" w:rsidRPr="007960B4" w:rsidRDefault="007960B4" w:rsidP="007960B4">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7960B4">
              <w:rPr>
                <w:rFonts w:eastAsia="Cordia New"/>
                <w:sz w:val="24"/>
                <w:szCs w:val="24"/>
              </w:rPr>
              <w:t>2.0%</w:t>
            </w:r>
          </w:p>
        </w:tc>
        <w:tc>
          <w:tcPr>
            <w:tcW w:w="1110" w:type="dxa"/>
          </w:tcPr>
          <w:p w:rsidR="007960B4" w:rsidRPr="007960B4" w:rsidRDefault="007960B4" w:rsidP="00DD5E98">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4"/>
                <w:szCs w:val="24"/>
              </w:rPr>
            </w:pPr>
          </w:p>
        </w:tc>
      </w:tr>
      <w:tr w:rsidR="007960B4" w:rsidRPr="007960B4" w:rsidTr="007960B4">
        <w:tc>
          <w:tcPr>
            <w:cnfStyle w:val="001000000000" w:firstRow="0" w:lastRow="0" w:firstColumn="1" w:lastColumn="0" w:oddVBand="0" w:evenVBand="0" w:oddHBand="0" w:evenHBand="0" w:firstRowFirstColumn="0" w:firstRowLastColumn="0" w:lastRowFirstColumn="0" w:lastRowLastColumn="0"/>
            <w:tcW w:w="1109" w:type="dxa"/>
          </w:tcPr>
          <w:p w:rsidR="007960B4" w:rsidRPr="007960B4" w:rsidRDefault="007960B4" w:rsidP="00DD5E98">
            <w:pPr>
              <w:spacing w:line="360" w:lineRule="auto"/>
              <w:jc w:val="center"/>
              <w:rPr>
                <w:rFonts w:eastAsia="Cordia New"/>
                <w:sz w:val="24"/>
                <w:szCs w:val="24"/>
              </w:rPr>
            </w:pPr>
          </w:p>
        </w:tc>
        <w:tc>
          <w:tcPr>
            <w:tcW w:w="1109" w:type="dxa"/>
          </w:tcPr>
          <w:p w:rsidR="007960B4" w:rsidRPr="007960B4" w:rsidRDefault="007960B4" w:rsidP="00DD5E98">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sz w:val="24"/>
                <w:szCs w:val="24"/>
              </w:rPr>
            </w:pPr>
            <w:r>
              <w:rPr>
                <w:rFonts w:eastAsia="Cordia New"/>
                <w:sz w:val="24"/>
                <w:szCs w:val="24"/>
              </w:rPr>
              <w:t>2</w:t>
            </w:r>
          </w:p>
        </w:tc>
        <w:tc>
          <w:tcPr>
            <w:tcW w:w="1109" w:type="dxa"/>
          </w:tcPr>
          <w:p w:rsidR="007960B4" w:rsidRPr="007960B4" w:rsidRDefault="007960B4" w:rsidP="007960B4">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7960B4">
              <w:rPr>
                <w:rFonts w:eastAsia="Cordia New"/>
                <w:sz w:val="24"/>
                <w:szCs w:val="24"/>
              </w:rPr>
              <w:t>0.39488</w:t>
            </w:r>
          </w:p>
        </w:tc>
        <w:tc>
          <w:tcPr>
            <w:tcW w:w="1109" w:type="dxa"/>
          </w:tcPr>
          <w:p w:rsidR="007960B4" w:rsidRPr="007960B4" w:rsidRDefault="007960B4" w:rsidP="00DD5E98">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7960B4">
              <w:rPr>
                <w:rFonts w:eastAsia="Cordia New"/>
                <w:sz w:val="24"/>
                <w:szCs w:val="24"/>
              </w:rPr>
              <w:t>2.068E+08</w:t>
            </w:r>
          </w:p>
        </w:tc>
        <w:tc>
          <w:tcPr>
            <w:tcW w:w="1110" w:type="dxa"/>
          </w:tcPr>
          <w:p w:rsidR="007960B4" w:rsidRPr="007960B4" w:rsidRDefault="007960B4" w:rsidP="007960B4">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7960B4">
              <w:rPr>
                <w:rFonts w:eastAsia="Cordia New"/>
                <w:sz w:val="24"/>
                <w:szCs w:val="24"/>
              </w:rPr>
              <w:t>2743.20</w:t>
            </w:r>
          </w:p>
        </w:tc>
        <w:tc>
          <w:tcPr>
            <w:tcW w:w="1110" w:type="dxa"/>
          </w:tcPr>
          <w:p w:rsidR="007960B4" w:rsidRPr="007960B4" w:rsidRDefault="007960B4" w:rsidP="00DD5E98">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7960B4">
              <w:rPr>
                <w:rFonts w:eastAsia="Cordia New"/>
                <w:sz w:val="24"/>
                <w:szCs w:val="24"/>
              </w:rPr>
              <w:t>2.977E+04</w:t>
            </w:r>
          </w:p>
        </w:tc>
        <w:tc>
          <w:tcPr>
            <w:tcW w:w="1110" w:type="dxa"/>
          </w:tcPr>
          <w:p w:rsidR="007960B4" w:rsidRPr="007960B4" w:rsidRDefault="007960B4" w:rsidP="007960B4">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sz w:val="24"/>
                <w:szCs w:val="24"/>
              </w:rPr>
            </w:pPr>
          </w:p>
        </w:tc>
        <w:tc>
          <w:tcPr>
            <w:tcW w:w="1110" w:type="dxa"/>
          </w:tcPr>
          <w:p w:rsidR="007960B4" w:rsidRPr="007960B4" w:rsidRDefault="007960B4" w:rsidP="00DD5E98">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sz w:val="24"/>
                <w:szCs w:val="24"/>
              </w:rPr>
            </w:pPr>
          </w:p>
        </w:tc>
      </w:tr>
      <w:tr w:rsidR="007960B4" w:rsidRPr="007960B4" w:rsidTr="007960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9" w:type="dxa"/>
          </w:tcPr>
          <w:p w:rsidR="007960B4" w:rsidRPr="007960B4" w:rsidRDefault="007960B4" w:rsidP="00DD5E98">
            <w:pPr>
              <w:spacing w:line="360" w:lineRule="auto"/>
              <w:jc w:val="center"/>
              <w:rPr>
                <w:rFonts w:eastAsia="Cordia New"/>
                <w:sz w:val="24"/>
                <w:szCs w:val="24"/>
              </w:rPr>
            </w:pPr>
            <w:r>
              <w:rPr>
                <w:rFonts w:eastAsia="Cordia New"/>
                <w:sz w:val="24"/>
                <w:szCs w:val="24"/>
              </w:rPr>
              <w:t>4</w:t>
            </w:r>
          </w:p>
        </w:tc>
        <w:tc>
          <w:tcPr>
            <w:tcW w:w="1109" w:type="dxa"/>
          </w:tcPr>
          <w:p w:rsidR="007960B4" w:rsidRPr="007960B4" w:rsidRDefault="007960B4" w:rsidP="00DD5E98">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4"/>
                <w:szCs w:val="24"/>
              </w:rPr>
            </w:pPr>
            <w:r>
              <w:rPr>
                <w:rFonts w:eastAsia="Cordia New"/>
                <w:sz w:val="24"/>
                <w:szCs w:val="24"/>
              </w:rPr>
              <w:t>1</w:t>
            </w:r>
          </w:p>
        </w:tc>
        <w:tc>
          <w:tcPr>
            <w:tcW w:w="1109" w:type="dxa"/>
          </w:tcPr>
          <w:p w:rsidR="007960B4" w:rsidRPr="007960B4" w:rsidRDefault="007960B4" w:rsidP="00DD5E98">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7960B4">
              <w:rPr>
                <w:rFonts w:eastAsia="Cordia New"/>
                <w:sz w:val="24"/>
                <w:szCs w:val="24"/>
              </w:rPr>
              <w:t>0.21461</w:t>
            </w:r>
          </w:p>
        </w:tc>
        <w:tc>
          <w:tcPr>
            <w:tcW w:w="1109" w:type="dxa"/>
          </w:tcPr>
          <w:p w:rsidR="007960B4" w:rsidRPr="007960B4" w:rsidRDefault="007960B4" w:rsidP="00DD5E98">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7960B4">
              <w:rPr>
                <w:rFonts w:eastAsia="Cordia New"/>
                <w:sz w:val="24"/>
                <w:szCs w:val="24"/>
              </w:rPr>
              <w:t>2.068E+08</w:t>
            </w:r>
          </w:p>
        </w:tc>
        <w:tc>
          <w:tcPr>
            <w:tcW w:w="1110" w:type="dxa"/>
          </w:tcPr>
          <w:p w:rsidR="007960B4" w:rsidRPr="007960B4" w:rsidRDefault="007960B4" w:rsidP="00DD5E98">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7960B4">
              <w:rPr>
                <w:rFonts w:eastAsia="Cordia New"/>
                <w:sz w:val="24"/>
                <w:szCs w:val="24"/>
              </w:rPr>
              <w:t>3505.20</w:t>
            </w:r>
          </w:p>
        </w:tc>
        <w:tc>
          <w:tcPr>
            <w:tcW w:w="1110" w:type="dxa"/>
          </w:tcPr>
          <w:p w:rsidR="007960B4" w:rsidRPr="007960B4" w:rsidRDefault="007960B4" w:rsidP="00DD5E98">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7960B4">
              <w:rPr>
                <w:rFonts w:eastAsia="Cordia New"/>
                <w:sz w:val="24"/>
                <w:szCs w:val="24"/>
              </w:rPr>
              <w:t>1.266E+04</w:t>
            </w:r>
          </w:p>
        </w:tc>
        <w:tc>
          <w:tcPr>
            <w:tcW w:w="1110" w:type="dxa"/>
          </w:tcPr>
          <w:p w:rsidR="007960B4" w:rsidRPr="007960B4" w:rsidRDefault="007960B4" w:rsidP="00DD5E98">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7960B4">
              <w:rPr>
                <w:rFonts w:eastAsia="Cordia New"/>
                <w:sz w:val="24"/>
                <w:szCs w:val="24"/>
              </w:rPr>
              <w:t>0.9%</w:t>
            </w:r>
          </w:p>
        </w:tc>
        <w:tc>
          <w:tcPr>
            <w:tcW w:w="1110" w:type="dxa"/>
          </w:tcPr>
          <w:p w:rsidR="007960B4" w:rsidRPr="007960B4" w:rsidRDefault="007960B4" w:rsidP="00DD5E98">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4"/>
                <w:szCs w:val="24"/>
              </w:rPr>
            </w:pPr>
          </w:p>
        </w:tc>
      </w:tr>
    </w:tbl>
    <w:p w:rsidR="004474E5" w:rsidRDefault="004474E5" w:rsidP="004474E5">
      <w:pPr>
        <w:spacing w:line="360" w:lineRule="auto"/>
        <w:jc w:val="center"/>
        <w:rPr>
          <w:rFonts w:eastAsia="Cordia New"/>
          <w:sz w:val="24"/>
          <w:szCs w:val="24"/>
        </w:rPr>
      </w:pPr>
    </w:p>
    <w:p w:rsidR="004474E5" w:rsidRPr="00BE34E0" w:rsidRDefault="004474E5" w:rsidP="004474E5">
      <w:pPr>
        <w:pStyle w:val="Heading2"/>
        <w:spacing w:line="360" w:lineRule="auto"/>
        <w:ind w:left="720"/>
        <w:rPr>
          <w:rFonts w:eastAsia="Cordia New"/>
        </w:rPr>
      </w:pPr>
      <w:bookmarkStart w:id="95" w:name="_Toc477097662"/>
      <w:r>
        <w:rPr>
          <w:rFonts w:eastAsia="Cordia New"/>
        </w:rPr>
        <w:t>6.4</w:t>
      </w:r>
      <w:r w:rsidRPr="00BE34E0">
        <w:rPr>
          <w:rFonts w:eastAsia="Cordia New"/>
        </w:rPr>
        <w:t>. Thermal Induced Loading</w:t>
      </w:r>
      <w:bookmarkEnd w:id="95"/>
    </w:p>
    <w:p w:rsidR="004474E5" w:rsidRPr="00BE34E0" w:rsidRDefault="004474E5" w:rsidP="004474E5">
      <w:pPr>
        <w:spacing w:line="360" w:lineRule="auto"/>
        <w:jc w:val="both"/>
        <w:rPr>
          <w:rFonts w:eastAsia="Cordia New"/>
          <w:sz w:val="24"/>
          <w:szCs w:val="24"/>
        </w:rPr>
      </w:pPr>
      <w:r w:rsidRPr="00BE34E0">
        <w:rPr>
          <w:rFonts w:eastAsia="Cordia New"/>
          <w:sz w:val="24"/>
          <w:szCs w:val="24"/>
        </w:rPr>
        <w:t>A second sensitivity study was carried out to investigate the effects of thermal induced loads. Heating of the wellbore tends to induce buckling of the inner casings and tubing. This is because the outer casing will tend to</w:t>
      </w:r>
      <w:r>
        <w:rPr>
          <w:rFonts w:eastAsia="Cordia New"/>
          <w:sz w:val="24"/>
          <w:szCs w:val="24"/>
        </w:rPr>
        <w:t xml:space="preserve"> </w:t>
      </w:r>
      <w:r w:rsidRPr="00BE34E0">
        <w:rPr>
          <w:rFonts w:eastAsia="Cordia New"/>
          <w:sz w:val="24"/>
          <w:szCs w:val="24"/>
        </w:rPr>
        <w:t>restrain upward well growth driven primarily by the compressive force of the inner strings; as a consequence it will tend to go into tension. Production and injection operations were defined appropriately to focus on thermal effects as opposed to production pressures</w:t>
      </w:r>
      <w:r>
        <w:rPr>
          <w:rFonts w:eastAsia="Cordia New"/>
          <w:sz w:val="24"/>
          <w:szCs w:val="24"/>
        </w:rPr>
        <w:t>.</w:t>
      </w:r>
    </w:p>
    <w:p w:rsidR="004474E5" w:rsidRDefault="004474E5" w:rsidP="00471FBA">
      <w:pPr>
        <w:spacing w:line="360" w:lineRule="auto"/>
        <w:ind w:firstLine="284"/>
        <w:jc w:val="both"/>
        <w:rPr>
          <w:rFonts w:eastAsia="Cordia New"/>
          <w:sz w:val="24"/>
          <w:szCs w:val="24"/>
        </w:rPr>
      </w:pPr>
      <w:r w:rsidRPr="00BE34E0">
        <w:rPr>
          <w:rFonts w:eastAsia="Cordia New"/>
          <w:sz w:val="24"/>
          <w:szCs w:val="24"/>
        </w:rPr>
        <w:t>The initial operating state is steady-state production followed by a long duration of shutdown at roughly constant SITHP. After the wellbore returns to geostatic temperatures, kill operations are undertaken that cool the wellbore even more and also reduce wellhead pressure to a minimal value. The kill is then continued as a long-term, low-rate mud injection.</w:t>
      </w:r>
    </w:p>
    <w:p w:rsidR="004474E5" w:rsidRPr="00BE34E0" w:rsidRDefault="004474E5" w:rsidP="004474E5">
      <w:pPr>
        <w:spacing w:line="360" w:lineRule="auto"/>
        <w:ind w:firstLine="284"/>
        <w:jc w:val="both"/>
        <w:rPr>
          <w:rFonts w:eastAsia="Cordia New"/>
          <w:sz w:val="24"/>
          <w:szCs w:val="24"/>
        </w:rPr>
      </w:pPr>
      <w:r w:rsidRPr="00BE34E0">
        <w:rPr>
          <w:rFonts w:eastAsia="Cordia New"/>
          <w:sz w:val="24"/>
          <w:szCs w:val="24"/>
        </w:rPr>
        <w:t>If the conductor is added to the system by assuming the wellhead to be fixed to the outer flange, then the overall system becomes stiffer. The increase in system stiffness results in a greatly reduced range of movement and a tighter clustering of the different model results.</w:t>
      </w:r>
    </w:p>
    <w:p w:rsidR="004474E5" w:rsidRPr="00BE34E0" w:rsidRDefault="004474E5" w:rsidP="004474E5">
      <w:pPr>
        <w:spacing w:line="360" w:lineRule="auto"/>
        <w:jc w:val="both"/>
        <w:rPr>
          <w:rFonts w:eastAsia="Cordia New"/>
          <w:sz w:val="24"/>
          <w:szCs w:val="24"/>
        </w:rPr>
      </w:pPr>
    </w:p>
    <w:p w:rsidR="004474E5" w:rsidRPr="00BE34E0" w:rsidRDefault="004474E5" w:rsidP="004474E5">
      <w:pPr>
        <w:pStyle w:val="Heading2"/>
        <w:spacing w:line="360" w:lineRule="auto"/>
        <w:ind w:left="720"/>
        <w:rPr>
          <w:rFonts w:eastAsia="Cordia New"/>
        </w:rPr>
      </w:pPr>
      <w:bookmarkStart w:id="96" w:name="_Toc477097663"/>
      <w:r>
        <w:rPr>
          <w:rFonts w:eastAsia="Cordia New"/>
        </w:rPr>
        <w:t>6</w:t>
      </w:r>
      <w:r w:rsidRPr="00BE34E0">
        <w:rPr>
          <w:rFonts w:eastAsia="Cordia New"/>
        </w:rPr>
        <w:t>.</w:t>
      </w:r>
      <w:r>
        <w:rPr>
          <w:rFonts w:eastAsia="Cordia New"/>
        </w:rPr>
        <w:t>5</w:t>
      </w:r>
      <w:r w:rsidRPr="00BE34E0">
        <w:rPr>
          <w:rFonts w:eastAsia="Cordia New"/>
        </w:rPr>
        <w:t xml:space="preserve">. Wellhead </w:t>
      </w:r>
      <w:r w:rsidR="00873820">
        <w:rPr>
          <w:rFonts w:eastAsia="Cordia New"/>
        </w:rPr>
        <w:t>R</w:t>
      </w:r>
      <w:r w:rsidRPr="00BE34E0">
        <w:rPr>
          <w:rFonts w:eastAsia="Cordia New"/>
        </w:rPr>
        <w:t>eliability Analysis</w:t>
      </w:r>
      <w:bookmarkEnd w:id="96"/>
    </w:p>
    <w:p w:rsidR="008F4828" w:rsidRDefault="008F4828" w:rsidP="004474E5">
      <w:pPr>
        <w:spacing w:line="360" w:lineRule="auto"/>
        <w:jc w:val="both"/>
        <w:rPr>
          <w:rFonts w:eastAsia="Cordia New"/>
          <w:sz w:val="24"/>
          <w:szCs w:val="24"/>
        </w:rPr>
      </w:pPr>
      <w:r w:rsidRPr="008F4828">
        <w:rPr>
          <w:rFonts w:eastAsia="Cordia New"/>
          <w:sz w:val="24"/>
          <w:szCs w:val="24"/>
        </w:rPr>
        <w:t xml:space="preserve">Palmer and King (2008) define fatigue as the phenomenon leading to fracture under repeated or fluctuating stresses. </w:t>
      </w:r>
      <w:proofErr w:type="spellStart"/>
      <w:r w:rsidRPr="008F4828">
        <w:rPr>
          <w:rFonts w:eastAsia="Cordia New"/>
          <w:sz w:val="24"/>
          <w:szCs w:val="24"/>
        </w:rPr>
        <w:t>Nazir</w:t>
      </w:r>
      <w:proofErr w:type="spellEnd"/>
      <w:r w:rsidRPr="008F4828">
        <w:rPr>
          <w:rFonts w:eastAsia="Cordia New"/>
          <w:sz w:val="24"/>
          <w:szCs w:val="24"/>
        </w:rPr>
        <w:t xml:space="preserve"> and Khan (2007) agreed that fatigue failure occurs when the damage to the structure accumulates to a critical level (allowable fatigue strength); this is due to fluctuations at small and moderate excursions which are not large enough to cause first-excursion failure. The study of the factors and hotspots areas of fatigue is important so that the failure probability can be minimized</w:t>
      </w:r>
      <w:r>
        <w:rPr>
          <w:rFonts w:eastAsia="Cordia New"/>
          <w:sz w:val="24"/>
          <w:szCs w:val="24"/>
        </w:rPr>
        <w:t>.</w:t>
      </w:r>
    </w:p>
    <w:p w:rsidR="009148E8" w:rsidRDefault="009148E8" w:rsidP="008F4828">
      <w:pPr>
        <w:spacing w:line="360" w:lineRule="auto"/>
        <w:ind w:firstLine="567"/>
        <w:jc w:val="both"/>
        <w:rPr>
          <w:rFonts w:eastAsia="Cordia New"/>
          <w:sz w:val="24"/>
          <w:szCs w:val="24"/>
        </w:rPr>
      </w:pPr>
      <w:proofErr w:type="spellStart"/>
      <w:proofErr w:type="gramStart"/>
      <w:r w:rsidRPr="009148E8">
        <w:rPr>
          <w:rFonts w:eastAsia="Cordia New"/>
          <w:sz w:val="24"/>
          <w:szCs w:val="24"/>
        </w:rPr>
        <w:t>Tanasa</w:t>
      </w:r>
      <w:proofErr w:type="spellEnd"/>
      <w:r w:rsidRPr="009148E8">
        <w:rPr>
          <w:rFonts w:eastAsia="Cordia New"/>
          <w:sz w:val="24"/>
          <w:szCs w:val="24"/>
        </w:rPr>
        <w:t xml:space="preserve"> el at.</w:t>
      </w:r>
      <w:proofErr w:type="gramEnd"/>
      <w:r w:rsidRPr="009148E8">
        <w:rPr>
          <w:rFonts w:eastAsia="Cordia New"/>
          <w:sz w:val="24"/>
          <w:szCs w:val="24"/>
        </w:rPr>
        <w:t xml:space="preserve"> (2015) said that fatigue damage of a wellhead system is contributed by vessel motions and riser motion. She also includes that the three typical hotspots of </w:t>
      </w:r>
      <w:r w:rsidRPr="009148E8">
        <w:rPr>
          <w:rFonts w:eastAsia="Cordia New"/>
          <w:sz w:val="24"/>
          <w:szCs w:val="24"/>
        </w:rPr>
        <w:lastRenderedPageBreak/>
        <w:t xml:space="preserve">fatigue for </w:t>
      </w:r>
      <w:proofErr w:type="spellStart"/>
      <w:r w:rsidRPr="009148E8">
        <w:rPr>
          <w:rFonts w:eastAsia="Cordia New"/>
          <w:sz w:val="24"/>
          <w:szCs w:val="24"/>
        </w:rPr>
        <w:t>deepwater</w:t>
      </w:r>
      <w:proofErr w:type="spellEnd"/>
      <w:r w:rsidRPr="009148E8">
        <w:rPr>
          <w:rFonts w:eastAsia="Cordia New"/>
          <w:sz w:val="24"/>
          <w:szCs w:val="24"/>
        </w:rPr>
        <w:t xml:space="preserve"> wellhead. The first hotspots of fatigue </w:t>
      </w:r>
      <w:r w:rsidR="00BB362C">
        <w:rPr>
          <w:rFonts w:eastAsia="Cordia New"/>
          <w:sz w:val="24"/>
          <w:szCs w:val="24"/>
        </w:rPr>
        <w:t xml:space="preserve">are </w:t>
      </w:r>
      <w:r w:rsidRPr="009148E8">
        <w:rPr>
          <w:rFonts w:eastAsia="Cordia New"/>
          <w:sz w:val="24"/>
          <w:szCs w:val="24"/>
        </w:rPr>
        <w:t>on the welds of the conductor and wellhead housings. This is because the welded parts</w:t>
      </w:r>
      <w:r w:rsidR="00BB362C">
        <w:rPr>
          <w:rFonts w:eastAsia="Cordia New"/>
          <w:sz w:val="24"/>
          <w:szCs w:val="24"/>
        </w:rPr>
        <w:t xml:space="preserve"> are </w:t>
      </w:r>
      <w:r w:rsidRPr="009148E8">
        <w:rPr>
          <w:rFonts w:eastAsia="Cordia New"/>
          <w:sz w:val="24"/>
          <w:szCs w:val="24"/>
        </w:rPr>
        <w:t>weld</w:t>
      </w:r>
      <w:r w:rsidR="00BB362C">
        <w:rPr>
          <w:rFonts w:eastAsia="Cordia New"/>
          <w:sz w:val="24"/>
          <w:szCs w:val="24"/>
        </w:rPr>
        <w:t>ed</w:t>
      </w:r>
      <w:r w:rsidRPr="009148E8">
        <w:rPr>
          <w:rFonts w:eastAsia="Cordia New"/>
          <w:sz w:val="24"/>
          <w:szCs w:val="24"/>
        </w:rPr>
        <w:t xml:space="preserve"> by human and it might have manufacturing faults. </w:t>
      </w:r>
      <w:r w:rsidR="00BB362C">
        <w:rPr>
          <w:rFonts w:eastAsia="Cordia New"/>
          <w:sz w:val="24"/>
          <w:szCs w:val="24"/>
        </w:rPr>
        <w:t>Second</w:t>
      </w:r>
      <w:r w:rsidRPr="009148E8">
        <w:rPr>
          <w:rFonts w:eastAsia="Cordia New"/>
          <w:sz w:val="24"/>
          <w:szCs w:val="24"/>
        </w:rPr>
        <w:t xml:space="preserve"> </w:t>
      </w:r>
      <w:r w:rsidR="00BB362C">
        <w:rPr>
          <w:rFonts w:eastAsia="Cordia New"/>
          <w:sz w:val="24"/>
          <w:szCs w:val="24"/>
        </w:rPr>
        <w:t xml:space="preserve">is </w:t>
      </w:r>
      <w:r w:rsidRPr="009148E8">
        <w:rPr>
          <w:rFonts w:eastAsia="Cordia New"/>
          <w:sz w:val="24"/>
          <w:szCs w:val="24"/>
        </w:rPr>
        <w:t xml:space="preserve">the connector on the conductor and wellhead housing. The last hotspots </w:t>
      </w:r>
      <w:r w:rsidR="00BB362C">
        <w:rPr>
          <w:rFonts w:eastAsia="Cordia New"/>
          <w:sz w:val="24"/>
          <w:szCs w:val="24"/>
        </w:rPr>
        <w:t xml:space="preserve">are </w:t>
      </w:r>
      <w:r w:rsidRPr="009148E8">
        <w:rPr>
          <w:rFonts w:eastAsia="Cordia New"/>
          <w:sz w:val="24"/>
          <w:szCs w:val="24"/>
        </w:rPr>
        <w:t>on the base material transitions</w:t>
      </w:r>
      <w:r>
        <w:rPr>
          <w:rFonts w:eastAsia="Cordia New"/>
          <w:sz w:val="24"/>
          <w:szCs w:val="24"/>
        </w:rPr>
        <w:t>.</w:t>
      </w:r>
    </w:p>
    <w:p w:rsidR="00BB362C" w:rsidRDefault="00BB362C" w:rsidP="008F4828">
      <w:pPr>
        <w:spacing w:line="360" w:lineRule="auto"/>
        <w:ind w:firstLine="567"/>
        <w:jc w:val="both"/>
        <w:rPr>
          <w:rFonts w:eastAsia="Cordia New"/>
          <w:sz w:val="24"/>
          <w:szCs w:val="24"/>
        </w:rPr>
      </w:pPr>
      <w:r w:rsidRPr="00BB362C">
        <w:rPr>
          <w:rFonts w:eastAsia="Cordia New"/>
          <w:sz w:val="24"/>
          <w:szCs w:val="24"/>
        </w:rPr>
        <w:t>Exploring oil into deeper water requires drilling the high pressure and high temperature wells (</w:t>
      </w:r>
      <w:proofErr w:type="spellStart"/>
      <w:r w:rsidRPr="00BB362C">
        <w:rPr>
          <w:rFonts w:eastAsia="Cordia New"/>
          <w:sz w:val="24"/>
          <w:szCs w:val="24"/>
        </w:rPr>
        <w:t>Bai</w:t>
      </w:r>
      <w:proofErr w:type="spellEnd"/>
      <w:r w:rsidRPr="00BB362C">
        <w:rPr>
          <w:rFonts w:eastAsia="Cordia New"/>
          <w:sz w:val="24"/>
          <w:szCs w:val="24"/>
        </w:rPr>
        <w:t>, 2010). It is necessary to increase the scope of the optimization by encompassing more design parameters into the analysis. Consequently, numerous variables can be taken into account within the design spectrum but it is imperative to integrate all of the subsea components in the analysis of the casing design</w:t>
      </w:r>
      <w:r>
        <w:rPr>
          <w:rFonts w:eastAsia="Cordia New"/>
          <w:sz w:val="24"/>
          <w:szCs w:val="24"/>
        </w:rPr>
        <w:t>.</w:t>
      </w:r>
    </w:p>
    <w:p w:rsidR="004474E5" w:rsidRPr="00BE34E0" w:rsidRDefault="00BB362C" w:rsidP="008F4828">
      <w:pPr>
        <w:spacing w:line="360" w:lineRule="auto"/>
        <w:ind w:firstLine="567"/>
        <w:jc w:val="both"/>
        <w:rPr>
          <w:rFonts w:eastAsia="Cordia New"/>
          <w:sz w:val="24"/>
          <w:szCs w:val="24"/>
        </w:rPr>
      </w:pPr>
      <w:r>
        <w:rPr>
          <w:rFonts w:eastAsia="Cordia New"/>
          <w:sz w:val="24"/>
          <w:szCs w:val="24"/>
        </w:rPr>
        <w:t>D</w:t>
      </w:r>
      <w:r w:rsidR="004474E5" w:rsidRPr="00BE34E0">
        <w:rPr>
          <w:rFonts w:eastAsia="Cordia New"/>
          <w:sz w:val="24"/>
          <w:szCs w:val="24"/>
        </w:rPr>
        <w:t xml:space="preserve">rilling a well in deep water, the wellhead will bear the intricate forces from the environment and the drilling operation, which will affect the integral reliability of the wellhead system. Normally an FEA model is built to analyze the wellhead system reliability in terms of taking all factors into consideration, including loading from the marine environment and the drift of a drilling vessel or platform, and nonlinear response between casing </w:t>
      </w:r>
      <w:r w:rsidR="004474E5">
        <w:rPr>
          <w:rFonts w:eastAsia="Cordia New"/>
          <w:sz w:val="24"/>
          <w:szCs w:val="24"/>
        </w:rPr>
        <w:t>string and soil stratum. Figure.</w:t>
      </w:r>
      <w:r w:rsidR="005934A9">
        <w:rPr>
          <w:rFonts w:eastAsia="Cordia New"/>
          <w:sz w:val="24"/>
          <w:szCs w:val="24"/>
        </w:rPr>
        <w:t>6</w:t>
      </w:r>
      <w:r w:rsidR="004474E5" w:rsidRPr="00BE34E0">
        <w:rPr>
          <w:rFonts w:eastAsia="Cordia New"/>
          <w:sz w:val="24"/>
          <w:szCs w:val="24"/>
        </w:rPr>
        <w:t>-</w:t>
      </w:r>
      <w:r w:rsidR="00310192">
        <w:rPr>
          <w:rFonts w:eastAsia="Cordia New"/>
          <w:sz w:val="24"/>
          <w:szCs w:val="24"/>
        </w:rPr>
        <w:t>3</w:t>
      </w:r>
      <w:r w:rsidR="004474E5" w:rsidRPr="00BE34E0">
        <w:rPr>
          <w:rFonts w:eastAsia="Cordia New"/>
          <w:sz w:val="24"/>
          <w:szCs w:val="24"/>
        </w:rPr>
        <w:t xml:space="preserve"> illustrates the scheme of a wellhead system subjected to different loads.</w:t>
      </w:r>
    </w:p>
    <w:p w:rsidR="004474E5" w:rsidRPr="00BE34E0" w:rsidRDefault="004474E5" w:rsidP="004474E5">
      <w:pPr>
        <w:spacing w:line="360" w:lineRule="auto"/>
        <w:jc w:val="center"/>
        <w:rPr>
          <w:rFonts w:eastAsia="Cordia New"/>
          <w:sz w:val="24"/>
          <w:szCs w:val="24"/>
        </w:rPr>
      </w:pPr>
      <w:r w:rsidRPr="00135319">
        <w:rPr>
          <w:noProof/>
          <w:lang w:val="en-MY" w:eastAsia="en-MY"/>
        </w:rPr>
        <w:lastRenderedPageBreak/>
        <w:drawing>
          <wp:inline distT="0" distB="0" distL="0" distR="0" wp14:anchorId="4C8000BB" wp14:editId="65A8D3EF">
            <wp:extent cx="4865914" cy="4909062"/>
            <wp:effectExtent l="0" t="0" r="0" b="635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4867520" cy="4910682"/>
                    </a:xfrm>
                    <a:prstGeom prst="rect">
                      <a:avLst/>
                    </a:prstGeom>
                  </pic:spPr>
                </pic:pic>
              </a:graphicData>
            </a:graphic>
          </wp:inline>
        </w:drawing>
      </w:r>
    </w:p>
    <w:p w:rsidR="004474E5" w:rsidRDefault="004474E5" w:rsidP="004474E5">
      <w:pPr>
        <w:spacing w:line="360" w:lineRule="auto"/>
        <w:jc w:val="center"/>
        <w:rPr>
          <w:rFonts w:eastAsia="Cordia New"/>
          <w:sz w:val="24"/>
          <w:szCs w:val="24"/>
        </w:rPr>
      </w:pPr>
      <w:r w:rsidRPr="00803E5F">
        <w:rPr>
          <w:rFonts w:eastAsia="Cordia New"/>
          <w:b/>
          <w:sz w:val="24"/>
          <w:szCs w:val="24"/>
        </w:rPr>
        <w:t>Figure.</w:t>
      </w:r>
      <w:r w:rsidR="005934A9">
        <w:rPr>
          <w:rFonts w:eastAsia="Cordia New"/>
          <w:b/>
          <w:sz w:val="24"/>
          <w:szCs w:val="24"/>
        </w:rPr>
        <w:t>6</w:t>
      </w:r>
      <w:r w:rsidRPr="00803E5F">
        <w:rPr>
          <w:rFonts w:eastAsia="Cordia New"/>
          <w:b/>
          <w:sz w:val="24"/>
          <w:szCs w:val="24"/>
        </w:rPr>
        <w:t>-</w:t>
      </w:r>
      <w:r w:rsidR="00310192">
        <w:rPr>
          <w:rFonts w:eastAsia="Cordia New"/>
          <w:b/>
          <w:sz w:val="24"/>
          <w:szCs w:val="24"/>
        </w:rPr>
        <w:t>3</w:t>
      </w:r>
      <w:r w:rsidRPr="00803E5F">
        <w:rPr>
          <w:rFonts w:eastAsia="Cordia New"/>
          <w:b/>
          <w:sz w:val="24"/>
          <w:szCs w:val="24"/>
        </w:rPr>
        <w:t>:</w:t>
      </w:r>
      <w:r w:rsidRPr="00BE34E0">
        <w:rPr>
          <w:rFonts w:eastAsia="Cordia New"/>
          <w:sz w:val="24"/>
          <w:szCs w:val="24"/>
        </w:rPr>
        <w:t xml:space="preserve"> Wellhead Load Conditions</w:t>
      </w:r>
      <w:r w:rsidR="00C53A69">
        <w:rPr>
          <w:rFonts w:eastAsia="Cordia New"/>
          <w:sz w:val="24"/>
          <w:szCs w:val="24"/>
        </w:rPr>
        <w:t xml:space="preserve"> [</w:t>
      </w:r>
      <w:proofErr w:type="spellStart"/>
      <w:r w:rsidR="0068256B">
        <w:rPr>
          <w:rFonts w:eastAsia="Cordia New"/>
          <w:sz w:val="24"/>
          <w:szCs w:val="24"/>
        </w:rPr>
        <w:t>Y.Bai</w:t>
      </w:r>
      <w:proofErr w:type="spellEnd"/>
      <w:r w:rsidR="00C53A69">
        <w:rPr>
          <w:rFonts w:eastAsia="Cordia New"/>
          <w:sz w:val="24"/>
          <w:szCs w:val="24"/>
        </w:rPr>
        <w:t>]</w:t>
      </w:r>
    </w:p>
    <w:p w:rsidR="004474E5" w:rsidRDefault="004474E5" w:rsidP="004474E5">
      <w:pPr>
        <w:spacing w:line="360" w:lineRule="auto"/>
        <w:jc w:val="center"/>
        <w:rPr>
          <w:rFonts w:eastAsia="Cordia New"/>
          <w:sz w:val="24"/>
          <w:szCs w:val="24"/>
        </w:rPr>
      </w:pPr>
    </w:p>
    <w:p w:rsidR="00351335" w:rsidRPr="00BE34E0" w:rsidRDefault="004474E5" w:rsidP="00351335">
      <w:pPr>
        <w:spacing w:line="360" w:lineRule="auto"/>
        <w:jc w:val="both"/>
        <w:rPr>
          <w:rFonts w:eastAsia="Cordia New"/>
          <w:sz w:val="24"/>
          <w:szCs w:val="24"/>
        </w:rPr>
      </w:pPr>
      <w:r w:rsidRPr="00BE34E0">
        <w:rPr>
          <w:rFonts w:eastAsia="Cordia New"/>
          <w:sz w:val="24"/>
          <w:szCs w:val="24"/>
        </w:rPr>
        <w:t>Figure</w:t>
      </w:r>
      <w:r>
        <w:rPr>
          <w:rFonts w:eastAsia="Cordia New"/>
          <w:sz w:val="24"/>
          <w:szCs w:val="24"/>
        </w:rPr>
        <w:t>.</w:t>
      </w:r>
      <w:r w:rsidR="005934A9">
        <w:rPr>
          <w:rFonts w:eastAsia="Cordia New"/>
          <w:sz w:val="24"/>
          <w:szCs w:val="24"/>
        </w:rPr>
        <w:t>6</w:t>
      </w:r>
      <w:r w:rsidRPr="00BE34E0">
        <w:rPr>
          <w:rFonts w:eastAsia="Cordia New"/>
          <w:sz w:val="24"/>
          <w:szCs w:val="24"/>
        </w:rPr>
        <w:t>-</w:t>
      </w:r>
      <w:r w:rsidR="00310192">
        <w:rPr>
          <w:rFonts w:eastAsia="Cordia New"/>
          <w:sz w:val="24"/>
          <w:szCs w:val="24"/>
        </w:rPr>
        <w:t>4</w:t>
      </w:r>
      <w:r w:rsidRPr="00BE34E0">
        <w:rPr>
          <w:rFonts w:eastAsia="Cordia New"/>
          <w:sz w:val="24"/>
          <w:szCs w:val="24"/>
        </w:rPr>
        <w:t xml:space="preserve"> shows the force diagram for a wellhead during the drilling operation, where </w:t>
      </w:r>
      <m:oMath>
        <m:sSub>
          <m:sSubPr>
            <m:ctrlPr>
              <w:rPr>
                <w:rFonts w:ascii="Cambria Math" w:eastAsia="Cordia New" w:hAnsi="Cambria Math"/>
                <w:i/>
                <w:sz w:val="24"/>
                <w:szCs w:val="24"/>
              </w:rPr>
            </m:ctrlPr>
          </m:sSubPr>
          <m:e>
            <m:r>
              <w:rPr>
                <w:rFonts w:ascii="Cambria Math" w:eastAsia="Cordia New" w:hAnsi="Cambria Math"/>
                <w:sz w:val="24"/>
                <w:szCs w:val="24"/>
              </w:rPr>
              <m:t>F</m:t>
            </m:r>
          </m:e>
          <m:sub>
            <m:r>
              <w:rPr>
                <w:rFonts w:ascii="Cambria Math" w:eastAsia="Cordia New" w:hAnsi="Cambria Math"/>
                <w:sz w:val="24"/>
                <w:szCs w:val="24"/>
              </w:rPr>
              <m:t>x</m:t>
            </m:r>
          </m:sub>
        </m:sSub>
      </m:oMath>
      <w:r w:rsidRPr="00BE34E0">
        <w:rPr>
          <w:rFonts w:eastAsia="Cordia New"/>
          <w:sz w:val="24"/>
          <w:szCs w:val="24"/>
        </w:rPr>
        <w:t xml:space="preserve"> is the sum of the external force on the riser in the </w:t>
      </w:r>
      <m:oMath>
        <m:r>
          <w:rPr>
            <w:rFonts w:ascii="Cambria Math" w:eastAsia="Cordia New" w:hAnsi="Cambria Math"/>
            <w:sz w:val="24"/>
            <w:szCs w:val="24"/>
          </w:rPr>
          <m:t>x</m:t>
        </m:r>
      </m:oMath>
      <w:r w:rsidRPr="00BE34E0">
        <w:rPr>
          <w:rFonts w:eastAsia="Cordia New"/>
          <w:sz w:val="24"/>
          <w:szCs w:val="24"/>
        </w:rPr>
        <w:t xml:space="preserve"> direction, </w:t>
      </w:r>
      <m:oMath>
        <m:sSub>
          <m:sSubPr>
            <m:ctrlPr>
              <w:rPr>
                <w:rFonts w:ascii="Cambria Math" w:eastAsia="Cordia New" w:hAnsi="Cambria Math"/>
                <w:i/>
                <w:sz w:val="24"/>
                <w:szCs w:val="24"/>
              </w:rPr>
            </m:ctrlPr>
          </m:sSubPr>
          <m:e>
            <m:r>
              <w:rPr>
                <w:rFonts w:ascii="Cambria Math" w:eastAsia="Cordia New" w:hAnsi="Cambria Math"/>
                <w:sz w:val="24"/>
                <w:szCs w:val="24"/>
              </w:rPr>
              <m:t>F</m:t>
            </m:r>
          </m:e>
          <m:sub>
            <m:r>
              <w:rPr>
                <w:rFonts w:ascii="Cambria Math" w:eastAsia="Cordia New" w:hAnsi="Cambria Math"/>
                <w:sz w:val="24"/>
                <w:szCs w:val="24"/>
              </w:rPr>
              <m:t>y</m:t>
            </m:r>
          </m:sub>
        </m:sSub>
      </m:oMath>
      <w:r>
        <w:rPr>
          <w:rFonts w:eastAsia="Cordia New"/>
          <w:sz w:val="24"/>
          <w:szCs w:val="24"/>
        </w:rPr>
        <w:t xml:space="preserve"> </w:t>
      </w:r>
      <w:r w:rsidRPr="00BE34E0">
        <w:rPr>
          <w:rFonts w:eastAsia="Cordia New"/>
          <w:sz w:val="24"/>
          <w:szCs w:val="24"/>
        </w:rPr>
        <w:t>is the sum of the external force on the riser in the y direction,</w:t>
      </w:r>
      <w:r w:rsidR="00351335">
        <w:rPr>
          <w:rFonts w:eastAsia="Cordia New"/>
          <w:sz w:val="24"/>
          <w:szCs w:val="24"/>
        </w:rPr>
        <w:t xml:space="preserve"> </w:t>
      </w:r>
      <m:oMath>
        <m:r>
          <w:rPr>
            <w:rFonts w:ascii="Cambria Math" w:eastAsia="Cordia New" w:hAnsi="Cambria Math"/>
            <w:sz w:val="24"/>
            <w:szCs w:val="24"/>
          </w:rPr>
          <m:t>W</m:t>
        </m:r>
      </m:oMath>
      <w:r w:rsidR="00351335" w:rsidRPr="00BE34E0">
        <w:rPr>
          <w:rFonts w:eastAsia="Cordia New"/>
          <w:sz w:val="24"/>
          <w:szCs w:val="24"/>
        </w:rPr>
        <w:t xml:space="preserve"> is the weight of the BOP and wellhead and </w:t>
      </w:r>
      <w:r w:rsidR="00C217FA">
        <w:rPr>
          <w:rFonts w:eastAsia="Cordia New"/>
          <w:sz w:val="24"/>
          <w:szCs w:val="24"/>
        </w:rPr>
        <w:t>(</w:t>
      </w:r>
      <m:oMath>
        <m:sSub>
          <m:sSubPr>
            <m:ctrlPr>
              <w:rPr>
                <w:rFonts w:ascii="Cambria Math" w:eastAsia="Cordia New" w:hAnsi="Cambria Math"/>
                <w:i/>
                <w:sz w:val="24"/>
                <w:szCs w:val="24"/>
              </w:rPr>
            </m:ctrlPr>
          </m:sSubPr>
          <m:e>
            <m:r>
              <w:rPr>
                <w:rFonts w:ascii="Cambria Math" w:eastAsia="Cordia New" w:hAnsi="Cambria Math"/>
                <w:sz w:val="24"/>
                <w:szCs w:val="24"/>
              </w:rPr>
              <m:t>F</m:t>
            </m:r>
          </m:e>
          <m:sub>
            <m:r>
              <w:rPr>
                <w:rFonts w:ascii="Cambria Math" w:eastAsia="Cordia New" w:hAnsi="Cambria Math"/>
                <w:sz w:val="24"/>
                <w:szCs w:val="24"/>
              </w:rPr>
              <m:t>d</m:t>
            </m:r>
          </m:sub>
        </m:sSub>
      </m:oMath>
      <w:r w:rsidR="00C217FA">
        <w:rPr>
          <w:rFonts w:eastAsia="Cordia New"/>
          <w:sz w:val="24"/>
          <w:szCs w:val="24"/>
        </w:rPr>
        <w:t>)</w:t>
      </w:r>
      <w:r w:rsidR="00351335" w:rsidRPr="00BE34E0">
        <w:rPr>
          <w:rFonts w:eastAsia="Cordia New"/>
          <w:sz w:val="24"/>
          <w:szCs w:val="24"/>
        </w:rPr>
        <w:t xml:space="preserve"> is the direct wave force on the BOP and wellhead upper seabed.</w:t>
      </w:r>
    </w:p>
    <w:p w:rsidR="004474E5" w:rsidRPr="00BE34E0" w:rsidRDefault="004474E5" w:rsidP="004474E5">
      <w:pPr>
        <w:spacing w:line="360" w:lineRule="auto"/>
        <w:ind w:firstLine="284"/>
        <w:jc w:val="both"/>
        <w:rPr>
          <w:rFonts w:eastAsia="Cordia New"/>
          <w:sz w:val="24"/>
          <w:szCs w:val="24"/>
        </w:rPr>
      </w:pPr>
    </w:p>
    <w:p w:rsidR="004474E5" w:rsidRPr="00BE34E0" w:rsidRDefault="004474E5" w:rsidP="004474E5">
      <w:pPr>
        <w:spacing w:line="360" w:lineRule="auto"/>
        <w:jc w:val="both"/>
        <w:rPr>
          <w:rFonts w:eastAsia="Cordia New"/>
          <w:sz w:val="24"/>
          <w:szCs w:val="24"/>
        </w:rPr>
      </w:pPr>
    </w:p>
    <w:p w:rsidR="004474E5" w:rsidRPr="00BE34E0" w:rsidRDefault="004474E5" w:rsidP="00490BEE">
      <w:pPr>
        <w:spacing w:line="360" w:lineRule="auto"/>
        <w:jc w:val="center"/>
        <w:rPr>
          <w:rFonts w:eastAsia="Cordia New"/>
          <w:sz w:val="24"/>
          <w:szCs w:val="24"/>
        </w:rPr>
      </w:pPr>
      <w:r>
        <w:rPr>
          <w:rFonts w:eastAsia="Cordia New"/>
          <w:noProof/>
          <w:sz w:val="24"/>
          <w:szCs w:val="24"/>
          <w:lang w:val="en-MY" w:eastAsia="en-MY"/>
        </w:rPr>
        <w:lastRenderedPageBreak/>
        <w:drawing>
          <wp:inline distT="0" distB="0" distL="0" distR="0" wp14:anchorId="18D7550A" wp14:editId="17E6129D">
            <wp:extent cx="4819923" cy="4332515"/>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4">
                      <a:lum bright="20000" contrast="40000"/>
                      <a:extLst>
                        <a:ext uri="{28A0092B-C50C-407E-A947-70E740481C1C}">
                          <a14:useLocalDpi xmlns:a14="http://schemas.microsoft.com/office/drawing/2010/main" val="0"/>
                        </a:ext>
                      </a:extLst>
                    </a:blip>
                    <a:srcRect/>
                    <a:stretch>
                      <a:fillRect/>
                    </a:stretch>
                  </pic:blipFill>
                  <pic:spPr bwMode="auto">
                    <a:xfrm>
                      <a:off x="0" y="0"/>
                      <a:ext cx="4822504" cy="4334835"/>
                    </a:xfrm>
                    <a:prstGeom prst="rect">
                      <a:avLst/>
                    </a:prstGeom>
                    <a:noFill/>
                    <a:ln>
                      <a:noFill/>
                    </a:ln>
                  </pic:spPr>
                </pic:pic>
              </a:graphicData>
            </a:graphic>
          </wp:inline>
        </w:drawing>
      </w:r>
    </w:p>
    <w:p w:rsidR="004474E5" w:rsidRPr="00BE34E0" w:rsidRDefault="004474E5" w:rsidP="004474E5">
      <w:pPr>
        <w:spacing w:line="360" w:lineRule="auto"/>
        <w:jc w:val="center"/>
        <w:rPr>
          <w:rFonts w:eastAsia="Cordia New"/>
          <w:sz w:val="24"/>
          <w:szCs w:val="24"/>
        </w:rPr>
      </w:pPr>
      <w:r w:rsidRPr="00803E5F">
        <w:rPr>
          <w:rFonts w:eastAsia="Cordia New"/>
          <w:b/>
          <w:sz w:val="24"/>
          <w:szCs w:val="24"/>
        </w:rPr>
        <w:t>Figure.</w:t>
      </w:r>
      <w:r w:rsidR="005934A9">
        <w:rPr>
          <w:rFonts w:eastAsia="Cordia New"/>
          <w:b/>
          <w:sz w:val="24"/>
          <w:szCs w:val="24"/>
        </w:rPr>
        <w:t>6</w:t>
      </w:r>
      <w:r w:rsidRPr="00803E5F">
        <w:rPr>
          <w:rFonts w:eastAsia="Cordia New"/>
          <w:b/>
          <w:sz w:val="24"/>
          <w:szCs w:val="24"/>
        </w:rPr>
        <w:t>-</w:t>
      </w:r>
      <w:r w:rsidR="00310192">
        <w:rPr>
          <w:rFonts w:eastAsia="Cordia New"/>
          <w:b/>
          <w:sz w:val="24"/>
          <w:szCs w:val="24"/>
        </w:rPr>
        <w:t>4</w:t>
      </w:r>
      <w:r w:rsidRPr="00803E5F">
        <w:rPr>
          <w:rFonts w:eastAsia="Cordia New"/>
          <w:b/>
          <w:sz w:val="24"/>
          <w:szCs w:val="24"/>
        </w:rPr>
        <w:t>:</w:t>
      </w:r>
      <w:r w:rsidRPr="00BE34E0">
        <w:rPr>
          <w:rFonts w:eastAsia="Cordia New"/>
          <w:sz w:val="24"/>
          <w:szCs w:val="24"/>
        </w:rPr>
        <w:t xml:space="preserve"> Force </w:t>
      </w:r>
      <w:r w:rsidR="003E1F63">
        <w:rPr>
          <w:rFonts w:eastAsia="Cordia New"/>
          <w:sz w:val="24"/>
          <w:szCs w:val="24"/>
        </w:rPr>
        <w:t>d</w:t>
      </w:r>
      <w:r w:rsidRPr="00BE34E0">
        <w:rPr>
          <w:rFonts w:eastAsia="Cordia New"/>
          <w:sz w:val="24"/>
          <w:szCs w:val="24"/>
        </w:rPr>
        <w:t xml:space="preserve">iagram </w:t>
      </w:r>
      <w:r w:rsidR="003E1F63">
        <w:rPr>
          <w:rFonts w:eastAsia="Cordia New"/>
          <w:sz w:val="24"/>
          <w:szCs w:val="24"/>
        </w:rPr>
        <w:t>acting on subsea w</w:t>
      </w:r>
      <w:r w:rsidRPr="00BE34E0">
        <w:rPr>
          <w:rFonts w:eastAsia="Cordia New"/>
          <w:sz w:val="24"/>
          <w:szCs w:val="24"/>
        </w:rPr>
        <w:t>ellhead</w:t>
      </w:r>
      <w:r w:rsidR="00C53A69">
        <w:rPr>
          <w:rFonts w:eastAsia="Cordia New"/>
          <w:sz w:val="24"/>
          <w:szCs w:val="24"/>
        </w:rPr>
        <w:t xml:space="preserve"> [</w:t>
      </w:r>
      <w:proofErr w:type="spellStart"/>
      <w:r w:rsidR="0068256B">
        <w:rPr>
          <w:rFonts w:eastAsia="Cordia New"/>
          <w:sz w:val="24"/>
          <w:szCs w:val="24"/>
        </w:rPr>
        <w:t>Y.Bai</w:t>
      </w:r>
      <w:proofErr w:type="spellEnd"/>
      <w:r w:rsidR="00C53A69">
        <w:rPr>
          <w:rFonts w:eastAsia="Cordia New"/>
          <w:sz w:val="24"/>
          <w:szCs w:val="24"/>
        </w:rPr>
        <w:t>]</w:t>
      </w:r>
      <w:r w:rsidR="003E1F63">
        <w:rPr>
          <w:rFonts w:eastAsia="Cordia New"/>
          <w:sz w:val="24"/>
          <w:szCs w:val="24"/>
        </w:rPr>
        <w:t>.</w:t>
      </w:r>
    </w:p>
    <w:p w:rsidR="004474E5" w:rsidRPr="00BE34E0" w:rsidRDefault="004474E5" w:rsidP="004474E5">
      <w:pPr>
        <w:spacing w:line="360" w:lineRule="auto"/>
        <w:jc w:val="both"/>
        <w:rPr>
          <w:rFonts w:eastAsia="Cordia New"/>
          <w:sz w:val="24"/>
          <w:szCs w:val="24"/>
        </w:rPr>
      </w:pPr>
    </w:p>
    <w:p w:rsidR="004474E5" w:rsidRDefault="004474E5" w:rsidP="004474E5">
      <w:pPr>
        <w:spacing w:line="360" w:lineRule="auto"/>
        <w:ind w:firstLine="284"/>
        <w:jc w:val="both"/>
        <w:rPr>
          <w:rFonts w:eastAsia="Cordia New"/>
          <w:sz w:val="24"/>
          <w:szCs w:val="24"/>
        </w:rPr>
      </w:pPr>
      <w:r w:rsidRPr="00BE34E0">
        <w:rPr>
          <w:rFonts w:eastAsia="Cordia New"/>
          <w:sz w:val="24"/>
          <w:szCs w:val="24"/>
        </w:rPr>
        <w:t>The casing string’s displacement equation can be explained as follows:</w:t>
      </w:r>
    </w:p>
    <w:p w:rsidR="004474E5" w:rsidRDefault="004474E5" w:rsidP="004474E5">
      <w:pPr>
        <w:spacing w:line="360" w:lineRule="auto"/>
        <w:jc w:val="both"/>
        <w:rPr>
          <w:rFonts w:eastAsia="Cordia New"/>
          <w:sz w:val="24"/>
          <w:szCs w:val="24"/>
        </w:rPr>
      </w:pPr>
    </w:p>
    <w:p w:rsidR="004474E5" w:rsidRDefault="00A67A92" w:rsidP="004474E5">
      <w:pPr>
        <w:spacing w:line="360" w:lineRule="auto"/>
        <w:jc w:val="both"/>
        <w:rPr>
          <w:rFonts w:eastAsia="Cordia New"/>
          <w:sz w:val="24"/>
          <w:szCs w:val="24"/>
        </w:rPr>
      </w:pPr>
      <m:oMath>
        <m:f>
          <m:fPr>
            <m:ctrlPr>
              <w:rPr>
                <w:rFonts w:ascii="Cambria Math" w:eastAsia="Cordia New" w:hAnsi="Cambria Math"/>
                <w:i/>
                <w:sz w:val="24"/>
                <w:szCs w:val="24"/>
              </w:rPr>
            </m:ctrlPr>
          </m:fPr>
          <m:num>
            <m:sSup>
              <m:sSupPr>
                <m:ctrlPr>
                  <w:rPr>
                    <w:rFonts w:ascii="Cambria Math" w:eastAsia="Cordia New" w:hAnsi="Cambria Math"/>
                    <w:i/>
                    <w:sz w:val="24"/>
                    <w:szCs w:val="24"/>
                  </w:rPr>
                </m:ctrlPr>
              </m:sSupPr>
              <m:e>
                <m:r>
                  <w:rPr>
                    <w:rFonts w:ascii="Cambria Math" w:eastAsia="Cordia New" w:hAnsi="Cambria Math"/>
                    <w:sz w:val="24"/>
                    <w:szCs w:val="24"/>
                  </w:rPr>
                  <m:t>d</m:t>
                </m:r>
              </m:e>
              <m:sup>
                <m:r>
                  <w:rPr>
                    <w:rFonts w:ascii="Cambria Math" w:eastAsia="Cordia New" w:hAnsi="Cambria Math"/>
                    <w:sz w:val="24"/>
                    <w:szCs w:val="24"/>
                  </w:rPr>
                  <m:t>2</m:t>
                </m:r>
              </m:sup>
            </m:sSup>
          </m:num>
          <m:den>
            <m:sSup>
              <m:sSupPr>
                <m:ctrlPr>
                  <w:rPr>
                    <w:rFonts w:ascii="Cambria Math" w:eastAsia="Cordia New" w:hAnsi="Cambria Math"/>
                    <w:i/>
                    <w:sz w:val="24"/>
                    <w:szCs w:val="24"/>
                  </w:rPr>
                </m:ctrlPr>
              </m:sSupPr>
              <m:e>
                <m:r>
                  <w:rPr>
                    <w:rFonts w:ascii="Cambria Math" w:eastAsia="Cordia New" w:hAnsi="Cambria Math"/>
                    <w:sz w:val="24"/>
                    <w:szCs w:val="24"/>
                  </w:rPr>
                  <m:t>d</m:t>
                </m:r>
              </m:e>
              <m:sup>
                <m:r>
                  <w:rPr>
                    <w:rFonts w:ascii="Cambria Math" w:eastAsia="Cordia New" w:hAnsi="Cambria Math"/>
                    <w:sz w:val="24"/>
                    <w:szCs w:val="24"/>
                  </w:rPr>
                  <m:t>2</m:t>
                </m:r>
              </m:sup>
            </m:sSup>
            <m:r>
              <w:rPr>
                <w:rFonts w:ascii="Cambria Math" w:eastAsia="Cordia New" w:hAnsi="Cambria Math"/>
                <w:sz w:val="24"/>
                <w:szCs w:val="24"/>
              </w:rPr>
              <m:t>x</m:t>
            </m:r>
          </m:den>
        </m:f>
        <m:d>
          <m:dPr>
            <m:begChr m:val="["/>
            <m:endChr m:val="]"/>
            <m:ctrlPr>
              <w:rPr>
                <w:rFonts w:ascii="Cambria Math" w:eastAsia="Cordia New" w:hAnsi="Cambria Math"/>
                <w:i/>
                <w:sz w:val="24"/>
                <w:szCs w:val="24"/>
              </w:rPr>
            </m:ctrlPr>
          </m:dPr>
          <m:e>
            <m:r>
              <w:rPr>
                <w:rFonts w:ascii="Cambria Math" w:eastAsia="Cordia New" w:hAnsi="Cambria Math"/>
                <w:sz w:val="24"/>
                <w:szCs w:val="24"/>
              </w:rPr>
              <m:t>EI(x)</m:t>
            </m:r>
            <m:f>
              <m:fPr>
                <m:ctrlPr>
                  <w:rPr>
                    <w:rFonts w:ascii="Cambria Math" w:eastAsia="Cordia New" w:hAnsi="Cambria Math"/>
                    <w:i/>
                    <w:sz w:val="24"/>
                    <w:szCs w:val="24"/>
                  </w:rPr>
                </m:ctrlPr>
              </m:fPr>
              <m:num>
                <m:sSup>
                  <m:sSupPr>
                    <m:ctrlPr>
                      <w:rPr>
                        <w:rFonts w:ascii="Cambria Math" w:eastAsia="Cordia New" w:hAnsi="Cambria Math"/>
                        <w:i/>
                        <w:sz w:val="24"/>
                        <w:szCs w:val="24"/>
                      </w:rPr>
                    </m:ctrlPr>
                  </m:sSupPr>
                  <m:e>
                    <m:r>
                      <w:rPr>
                        <w:rFonts w:ascii="Cambria Math" w:eastAsia="Cordia New" w:hAnsi="Cambria Math"/>
                        <w:sz w:val="24"/>
                        <w:szCs w:val="24"/>
                      </w:rPr>
                      <m:t>d</m:t>
                    </m:r>
                  </m:e>
                  <m:sup>
                    <m:r>
                      <w:rPr>
                        <w:rFonts w:ascii="Cambria Math" w:eastAsia="Cordia New" w:hAnsi="Cambria Math"/>
                        <w:sz w:val="24"/>
                        <w:szCs w:val="24"/>
                      </w:rPr>
                      <m:t>2</m:t>
                    </m:r>
                  </m:sup>
                </m:sSup>
                <m:r>
                  <w:rPr>
                    <w:rFonts w:ascii="Cambria Math" w:eastAsia="Cordia New" w:hAnsi="Cambria Math"/>
                    <w:sz w:val="24"/>
                    <w:szCs w:val="24"/>
                  </w:rPr>
                  <m:t>γ</m:t>
                </m:r>
              </m:num>
              <m:den>
                <m:sSup>
                  <m:sSupPr>
                    <m:ctrlPr>
                      <w:rPr>
                        <w:rFonts w:ascii="Cambria Math" w:eastAsia="Cordia New" w:hAnsi="Cambria Math"/>
                        <w:i/>
                        <w:sz w:val="24"/>
                        <w:szCs w:val="24"/>
                      </w:rPr>
                    </m:ctrlPr>
                  </m:sSupPr>
                  <m:e>
                    <m:r>
                      <w:rPr>
                        <w:rFonts w:ascii="Cambria Math" w:eastAsia="Cordia New" w:hAnsi="Cambria Math"/>
                        <w:sz w:val="24"/>
                        <w:szCs w:val="24"/>
                      </w:rPr>
                      <m:t>d</m:t>
                    </m:r>
                  </m:e>
                  <m:sup>
                    <m:r>
                      <w:rPr>
                        <w:rFonts w:ascii="Cambria Math" w:eastAsia="Cordia New" w:hAnsi="Cambria Math"/>
                        <w:sz w:val="24"/>
                        <w:szCs w:val="24"/>
                      </w:rPr>
                      <m:t>2</m:t>
                    </m:r>
                  </m:sup>
                </m:sSup>
                <m:r>
                  <w:rPr>
                    <w:rFonts w:ascii="Cambria Math" w:eastAsia="Cordia New" w:hAnsi="Cambria Math"/>
                    <w:sz w:val="24"/>
                    <w:szCs w:val="24"/>
                  </w:rPr>
                  <m:t>x</m:t>
                </m:r>
              </m:den>
            </m:f>
          </m:e>
        </m:d>
        <m:r>
          <w:rPr>
            <w:rFonts w:ascii="Cambria Math" w:eastAsia="Cordia New" w:hAnsi="Cambria Math"/>
            <w:sz w:val="24"/>
            <w:szCs w:val="24"/>
          </w:rPr>
          <m:t>+</m:t>
        </m:r>
        <m:f>
          <m:fPr>
            <m:ctrlPr>
              <w:rPr>
                <w:rFonts w:ascii="Cambria Math" w:eastAsia="Cordia New" w:hAnsi="Cambria Math"/>
                <w:i/>
                <w:sz w:val="24"/>
                <w:szCs w:val="24"/>
              </w:rPr>
            </m:ctrlPr>
          </m:fPr>
          <m:num>
            <m:r>
              <w:rPr>
                <w:rFonts w:ascii="Cambria Math" w:eastAsia="Cordia New" w:hAnsi="Cambria Math"/>
                <w:sz w:val="24"/>
                <w:szCs w:val="24"/>
              </w:rPr>
              <m:t>d</m:t>
            </m:r>
          </m:num>
          <m:den>
            <m:r>
              <w:rPr>
                <w:rFonts w:ascii="Cambria Math" w:eastAsia="Cordia New" w:hAnsi="Cambria Math"/>
                <w:sz w:val="24"/>
                <w:szCs w:val="24"/>
              </w:rPr>
              <m:t>dx</m:t>
            </m:r>
          </m:den>
        </m:f>
        <m:d>
          <m:dPr>
            <m:begChr m:val="["/>
            <m:endChr m:val="]"/>
            <m:ctrlPr>
              <w:rPr>
                <w:rFonts w:ascii="Cambria Math" w:eastAsia="Cordia New" w:hAnsi="Cambria Math"/>
                <w:i/>
                <w:sz w:val="24"/>
                <w:szCs w:val="24"/>
              </w:rPr>
            </m:ctrlPr>
          </m:dPr>
          <m:e>
            <m:r>
              <w:rPr>
                <w:rFonts w:ascii="Cambria Math" w:eastAsia="Cordia New" w:hAnsi="Cambria Math"/>
                <w:sz w:val="24"/>
                <w:szCs w:val="24"/>
              </w:rPr>
              <m:t>N(x)</m:t>
            </m:r>
            <m:f>
              <m:fPr>
                <m:ctrlPr>
                  <w:rPr>
                    <w:rFonts w:ascii="Cambria Math" w:eastAsia="Cordia New" w:hAnsi="Cambria Math"/>
                    <w:i/>
                    <w:sz w:val="24"/>
                    <w:szCs w:val="24"/>
                  </w:rPr>
                </m:ctrlPr>
              </m:fPr>
              <m:num>
                <m:r>
                  <w:rPr>
                    <w:rFonts w:ascii="Cambria Math" w:eastAsia="Cordia New" w:hAnsi="Cambria Math"/>
                    <w:sz w:val="24"/>
                    <w:szCs w:val="24"/>
                  </w:rPr>
                  <m:t>dγ</m:t>
                </m:r>
              </m:num>
              <m:den>
                <m:r>
                  <w:rPr>
                    <w:rFonts w:ascii="Cambria Math" w:eastAsia="Cordia New" w:hAnsi="Cambria Math"/>
                    <w:sz w:val="24"/>
                    <w:szCs w:val="24"/>
                  </w:rPr>
                  <m:t>dx</m:t>
                </m:r>
              </m:den>
            </m:f>
          </m:e>
        </m:d>
        <m:r>
          <w:rPr>
            <w:rFonts w:ascii="Cambria Math" w:eastAsia="Cordia New" w:hAnsi="Cambria Math"/>
            <w:sz w:val="24"/>
            <w:szCs w:val="24"/>
          </w:rPr>
          <m:t>+Dc</m:t>
        </m:r>
        <m:d>
          <m:dPr>
            <m:ctrlPr>
              <w:rPr>
                <w:rFonts w:ascii="Cambria Math" w:eastAsia="Cordia New" w:hAnsi="Cambria Math"/>
                <w:i/>
                <w:sz w:val="24"/>
                <w:szCs w:val="24"/>
              </w:rPr>
            </m:ctrlPr>
          </m:dPr>
          <m:e>
            <m:r>
              <w:rPr>
                <w:rFonts w:ascii="Cambria Math" w:eastAsia="Cordia New" w:hAnsi="Cambria Math"/>
                <w:sz w:val="24"/>
                <w:szCs w:val="24"/>
              </w:rPr>
              <m:t>x</m:t>
            </m:r>
          </m:e>
        </m:d>
        <m:r>
          <w:rPr>
            <w:rFonts w:ascii="Cambria Math" w:eastAsia="Cordia New" w:hAnsi="Cambria Math"/>
            <w:sz w:val="24"/>
            <w:szCs w:val="24"/>
          </w:rPr>
          <m:t>p</m:t>
        </m:r>
        <m:d>
          <m:dPr>
            <m:ctrlPr>
              <w:rPr>
                <w:rFonts w:ascii="Cambria Math" w:eastAsia="Cordia New" w:hAnsi="Cambria Math"/>
                <w:i/>
                <w:sz w:val="24"/>
                <w:szCs w:val="24"/>
              </w:rPr>
            </m:ctrlPr>
          </m:dPr>
          <m:e>
            <m:r>
              <w:rPr>
                <w:rFonts w:ascii="Cambria Math" w:eastAsia="Cordia New" w:hAnsi="Cambria Math"/>
                <w:sz w:val="24"/>
                <w:szCs w:val="24"/>
              </w:rPr>
              <m:t>x,γ</m:t>
            </m:r>
          </m:e>
        </m:d>
        <m:r>
          <w:rPr>
            <w:rFonts w:ascii="Cambria Math" w:eastAsia="Cordia New" w:hAnsi="Cambria Math"/>
            <w:sz w:val="24"/>
            <w:szCs w:val="24"/>
          </w:rPr>
          <m:t>=q(x)</m:t>
        </m:r>
      </m:oMath>
      <w:r w:rsidR="004474E5">
        <w:rPr>
          <w:rFonts w:eastAsia="Cordia New"/>
          <w:sz w:val="24"/>
          <w:szCs w:val="24"/>
        </w:rPr>
        <w:t xml:space="preserve"> </w:t>
      </w:r>
      <w:r w:rsidR="004474E5">
        <w:rPr>
          <w:rFonts w:eastAsia="Cordia New"/>
          <w:sz w:val="24"/>
          <w:szCs w:val="24"/>
        </w:rPr>
        <w:tab/>
      </w:r>
      <w:r w:rsidR="004474E5">
        <w:rPr>
          <w:rFonts w:eastAsia="Cordia New"/>
          <w:sz w:val="24"/>
          <w:szCs w:val="24"/>
        </w:rPr>
        <w:tab/>
      </w:r>
      <w:r w:rsidR="004474E5">
        <w:rPr>
          <w:rFonts w:eastAsia="Cordia New"/>
          <w:sz w:val="24"/>
          <w:szCs w:val="24"/>
        </w:rPr>
        <w:tab/>
      </w:r>
      <w:r w:rsidR="004474E5">
        <w:rPr>
          <w:rFonts w:eastAsia="Cordia New"/>
          <w:sz w:val="24"/>
          <w:szCs w:val="24"/>
        </w:rPr>
        <w:tab/>
        <w:t>(</w:t>
      </w:r>
      <w:r w:rsidR="005934A9">
        <w:rPr>
          <w:rFonts w:eastAsia="Cordia New"/>
          <w:sz w:val="24"/>
          <w:szCs w:val="24"/>
        </w:rPr>
        <w:t>6</w:t>
      </w:r>
      <w:r w:rsidR="004474E5">
        <w:rPr>
          <w:rFonts w:eastAsia="Cordia New"/>
          <w:sz w:val="24"/>
          <w:szCs w:val="24"/>
        </w:rPr>
        <w:t>-1</w:t>
      </w:r>
      <w:r w:rsidR="00351335">
        <w:rPr>
          <w:rFonts w:eastAsia="Cordia New"/>
          <w:sz w:val="24"/>
          <w:szCs w:val="24"/>
        </w:rPr>
        <w:t>2</w:t>
      </w:r>
      <w:r w:rsidR="004474E5">
        <w:rPr>
          <w:rFonts w:eastAsia="Cordia New"/>
          <w:sz w:val="24"/>
          <w:szCs w:val="24"/>
        </w:rPr>
        <w:t>)</w:t>
      </w:r>
    </w:p>
    <w:p w:rsidR="004474E5" w:rsidRPr="00BE34E0" w:rsidRDefault="004474E5" w:rsidP="004474E5">
      <w:pPr>
        <w:spacing w:line="360" w:lineRule="auto"/>
        <w:jc w:val="both"/>
        <w:rPr>
          <w:rFonts w:eastAsia="Cordia New"/>
          <w:sz w:val="24"/>
          <w:szCs w:val="24"/>
        </w:rPr>
      </w:pPr>
    </w:p>
    <w:p w:rsidR="004474E5" w:rsidRPr="00BE34E0" w:rsidRDefault="00233C37" w:rsidP="004474E5">
      <w:pPr>
        <w:spacing w:line="360" w:lineRule="auto"/>
        <w:jc w:val="both"/>
        <w:rPr>
          <w:rFonts w:eastAsia="Cordia New"/>
          <w:sz w:val="24"/>
          <w:szCs w:val="24"/>
        </w:rPr>
      </w:pPr>
      <w:r>
        <w:rPr>
          <w:rFonts w:eastAsia="Cordia New"/>
          <w:sz w:val="24"/>
          <w:szCs w:val="24"/>
        </w:rPr>
        <w:t>w</w:t>
      </w:r>
      <w:r w:rsidR="004474E5" w:rsidRPr="00BE34E0">
        <w:rPr>
          <w:rFonts w:eastAsia="Cordia New"/>
          <w:sz w:val="24"/>
          <w:szCs w:val="24"/>
        </w:rPr>
        <w:t>here</w:t>
      </w:r>
      <w:r w:rsidR="004474E5">
        <w:rPr>
          <w:rFonts w:eastAsia="Cordia New"/>
          <w:sz w:val="24"/>
          <w:szCs w:val="24"/>
        </w:rPr>
        <w:t xml:space="preserve">; </w:t>
      </w:r>
      <m:oMath>
        <m:r>
          <w:rPr>
            <w:rFonts w:ascii="Cambria Math" w:eastAsia="Cordia New" w:hAnsi="Cambria Math"/>
            <w:sz w:val="24"/>
            <w:szCs w:val="24"/>
          </w:rPr>
          <m:t>EI(x)</m:t>
        </m:r>
      </m:oMath>
      <w:r w:rsidR="004474E5">
        <w:rPr>
          <w:rFonts w:eastAsia="Cordia New"/>
          <w:sz w:val="24"/>
          <w:szCs w:val="24"/>
        </w:rPr>
        <w:t xml:space="preserve"> is </w:t>
      </w:r>
      <w:r w:rsidR="004474E5" w:rsidRPr="00BE34E0">
        <w:rPr>
          <w:rFonts w:eastAsia="Cordia New"/>
          <w:sz w:val="24"/>
          <w:szCs w:val="24"/>
        </w:rPr>
        <w:t>bending stiffness of combination of casing string, cement ring, etc., kNm2;</w:t>
      </w:r>
      <w:r w:rsidR="004474E5">
        <w:rPr>
          <w:rFonts w:eastAsia="Cordia New"/>
          <w:sz w:val="24"/>
          <w:szCs w:val="24"/>
        </w:rPr>
        <w:t xml:space="preserve"> </w:t>
      </w:r>
      <m:oMath>
        <m:r>
          <w:rPr>
            <w:rFonts w:ascii="Cambria Math" w:eastAsia="Cordia New" w:hAnsi="Cambria Math"/>
            <w:sz w:val="24"/>
            <w:szCs w:val="24"/>
          </w:rPr>
          <m:t>q(x)</m:t>
        </m:r>
      </m:oMath>
      <w:r w:rsidR="004474E5">
        <w:rPr>
          <w:rFonts w:eastAsia="Cordia New"/>
          <w:sz w:val="24"/>
          <w:szCs w:val="24"/>
        </w:rPr>
        <w:t xml:space="preserve"> </w:t>
      </w:r>
      <w:r w:rsidR="004474E5" w:rsidRPr="00BE34E0">
        <w:rPr>
          <w:rFonts w:eastAsia="Cordia New"/>
          <w:sz w:val="24"/>
          <w:szCs w:val="24"/>
        </w:rPr>
        <w:t xml:space="preserve"> </w:t>
      </w:r>
      <w:r w:rsidR="004474E5">
        <w:rPr>
          <w:rFonts w:eastAsia="Cordia New"/>
          <w:sz w:val="24"/>
          <w:szCs w:val="24"/>
        </w:rPr>
        <w:t xml:space="preserve">is </w:t>
      </w:r>
      <w:r w:rsidR="004474E5" w:rsidRPr="00BE34E0">
        <w:rPr>
          <w:rFonts w:eastAsia="Cordia New"/>
          <w:sz w:val="24"/>
          <w:szCs w:val="24"/>
        </w:rPr>
        <w:t>unit external force</w:t>
      </w:r>
      <w:r w:rsidR="00C217FA">
        <w:rPr>
          <w:rFonts w:eastAsia="Cordia New"/>
          <w:sz w:val="24"/>
          <w:szCs w:val="24"/>
        </w:rPr>
        <w:t xml:space="preserve"> (</w:t>
      </w:r>
      <m:oMath>
        <m:r>
          <w:rPr>
            <w:rFonts w:ascii="Cambria Math" w:eastAsia="Cordia New" w:hAnsi="Cambria Math"/>
            <w:sz w:val="24"/>
            <w:szCs w:val="24"/>
          </w:rPr>
          <m:t>kN/m</m:t>
        </m:r>
      </m:oMath>
      <w:r w:rsidR="00C217FA">
        <w:rPr>
          <w:rFonts w:eastAsia="Cordia New"/>
          <w:sz w:val="24"/>
          <w:szCs w:val="24"/>
        </w:rPr>
        <w:t>)</w:t>
      </w:r>
      <w:r w:rsidR="004474E5" w:rsidRPr="00BE34E0">
        <w:rPr>
          <w:rFonts w:eastAsia="Cordia New"/>
          <w:sz w:val="24"/>
          <w:szCs w:val="24"/>
        </w:rPr>
        <w:t>;</w:t>
      </w:r>
      <w:r w:rsidR="004474E5">
        <w:rPr>
          <w:rFonts w:eastAsia="Cordia New"/>
          <w:sz w:val="24"/>
          <w:szCs w:val="24"/>
        </w:rPr>
        <w:t xml:space="preserve"> </w:t>
      </w:r>
      <m:oMath>
        <m:r>
          <w:rPr>
            <w:rFonts w:ascii="Cambria Math" w:eastAsia="Cordia New" w:hAnsi="Cambria Math"/>
            <w:sz w:val="24"/>
            <w:szCs w:val="24"/>
          </w:rPr>
          <m:t>Dc</m:t>
        </m:r>
        <m:d>
          <m:dPr>
            <m:ctrlPr>
              <w:rPr>
                <w:rFonts w:ascii="Cambria Math" w:eastAsia="Cordia New" w:hAnsi="Cambria Math"/>
                <w:i/>
                <w:sz w:val="24"/>
                <w:szCs w:val="24"/>
              </w:rPr>
            </m:ctrlPr>
          </m:dPr>
          <m:e>
            <m:r>
              <w:rPr>
                <w:rFonts w:ascii="Cambria Math" w:eastAsia="Cordia New" w:hAnsi="Cambria Math"/>
                <w:sz w:val="24"/>
                <w:szCs w:val="24"/>
              </w:rPr>
              <m:t>x</m:t>
            </m:r>
          </m:e>
        </m:d>
      </m:oMath>
      <w:r w:rsidR="004474E5">
        <w:rPr>
          <w:rFonts w:eastAsia="Cordia New"/>
          <w:sz w:val="24"/>
          <w:szCs w:val="24"/>
        </w:rPr>
        <w:t xml:space="preserve"> is </w:t>
      </w:r>
      <w:r w:rsidR="004474E5" w:rsidRPr="00BE34E0">
        <w:rPr>
          <w:rFonts w:eastAsia="Cordia New"/>
          <w:sz w:val="24"/>
          <w:szCs w:val="24"/>
        </w:rPr>
        <w:t xml:space="preserve">external diagram of casing string, m; </w:t>
      </w:r>
      <m:oMath>
        <m:r>
          <w:rPr>
            <w:rFonts w:ascii="Cambria Math" w:eastAsia="Cordia New" w:hAnsi="Cambria Math"/>
            <w:sz w:val="24"/>
            <w:szCs w:val="24"/>
          </w:rPr>
          <m:t>N(x)</m:t>
        </m:r>
      </m:oMath>
      <w:r w:rsidR="004474E5" w:rsidRPr="00BE34E0">
        <w:rPr>
          <w:rFonts w:eastAsia="Cordia New"/>
          <w:sz w:val="24"/>
          <w:szCs w:val="24"/>
        </w:rPr>
        <w:t xml:space="preserve"> </w:t>
      </w:r>
      <w:r w:rsidR="004474E5">
        <w:rPr>
          <w:rFonts w:eastAsia="Cordia New"/>
          <w:sz w:val="24"/>
          <w:szCs w:val="24"/>
        </w:rPr>
        <w:t xml:space="preserve">is </w:t>
      </w:r>
      <w:r w:rsidR="004474E5" w:rsidRPr="00BE34E0">
        <w:rPr>
          <w:rFonts w:eastAsia="Cordia New"/>
          <w:sz w:val="24"/>
          <w:szCs w:val="24"/>
        </w:rPr>
        <w:t>axial force</w:t>
      </w:r>
      <w:r w:rsidR="00C217FA">
        <w:rPr>
          <w:rFonts w:eastAsia="Cordia New"/>
          <w:sz w:val="24"/>
          <w:szCs w:val="24"/>
        </w:rPr>
        <w:t xml:space="preserve"> (</w:t>
      </w:r>
      <m:oMath>
        <m:r>
          <w:rPr>
            <w:rFonts w:ascii="Cambria Math" w:eastAsia="Cordia New" w:hAnsi="Cambria Math"/>
            <w:sz w:val="24"/>
            <w:szCs w:val="24"/>
          </w:rPr>
          <m:t>kN</m:t>
        </m:r>
      </m:oMath>
      <w:r w:rsidR="00C217FA">
        <w:rPr>
          <w:rFonts w:eastAsia="Cordia New"/>
          <w:sz w:val="24"/>
          <w:szCs w:val="24"/>
        </w:rPr>
        <w:t>)</w:t>
      </w:r>
      <w:r w:rsidR="004474E5" w:rsidRPr="00BE34E0">
        <w:rPr>
          <w:rFonts w:eastAsia="Cordia New"/>
          <w:sz w:val="24"/>
          <w:szCs w:val="24"/>
        </w:rPr>
        <w:t>;</w:t>
      </w:r>
      <w:r w:rsidR="004474E5">
        <w:rPr>
          <w:rFonts w:eastAsia="Cordia New"/>
          <w:sz w:val="24"/>
          <w:szCs w:val="24"/>
        </w:rPr>
        <w:t xml:space="preserve"> </w:t>
      </w:r>
      <m:oMath>
        <m:r>
          <w:rPr>
            <w:rFonts w:ascii="Cambria Math" w:eastAsia="Cordia New" w:hAnsi="Cambria Math"/>
            <w:sz w:val="24"/>
            <w:szCs w:val="24"/>
          </w:rPr>
          <m:t>p</m:t>
        </m:r>
        <m:d>
          <m:dPr>
            <m:ctrlPr>
              <w:rPr>
                <w:rFonts w:ascii="Cambria Math" w:eastAsia="Cordia New" w:hAnsi="Cambria Math"/>
                <w:i/>
                <w:sz w:val="24"/>
                <w:szCs w:val="24"/>
              </w:rPr>
            </m:ctrlPr>
          </m:dPr>
          <m:e>
            <m:r>
              <w:rPr>
                <w:rFonts w:ascii="Cambria Math" w:eastAsia="Cordia New" w:hAnsi="Cambria Math"/>
                <w:sz w:val="24"/>
                <w:szCs w:val="24"/>
              </w:rPr>
              <m:t>x,γ</m:t>
            </m:r>
          </m:e>
        </m:d>
      </m:oMath>
      <w:r w:rsidR="004474E5" w:rsidRPr="00BE34E0">
        <w:rPr>
          <w:rFonts w:eastAsia="Cordia New"/>
          <w:sz w:val="24"/>
          <w:szCs w:val="24"/>
        </w:rPr>
        <w:t xml:space="preserve"> </w:t>
      </w:r>
      <w:r w:rsidR="004474E5">
        <w:rPr>
          <w:rFonts w:eastAsia="Cordia New"/>
          <w:sz w:val="24"/>
          <w:szCs w:val="24"/>
        </w:rPr>
        <w:t xml:space="preserve">is </w:t>
      </w:r>
      <w:r w:rsidR="004474E5" w:rsidRPr="00BE34E0">
        <w:rPr>
          <w:rFonts w:eastAsia="Cordia New"/>
          <w:sz w:val="24"/>
          <w:szCs w:val="24"/>
        </w:rPr>
        <w:t>unit (area) horizontal soil force</w:t>
      </w:r>
      <w:r w:rsidR="00351335" w:rsidRPr="00351335">
        <w:rPr>
          <w:rFonts w:eastAsia="Cordia New"/>
          <w:sz w:val="24"/>
          <w:szCs w:val="24"/>
        </w:rPr>
        <w:t xml:space="preserve"> </w:t>
      </w:r>
      <w:r w:rsidR="00351335">
        <w:rPr>
          <w:rFonts w:eastAsia="Cordia New"/>
          <w:sz w:val="24"/>
          <w:szCs w:val="24"/>
        </w:rPr>
        <w:t>(</w:t>
      </w:r>
      <m:oMath>
        <m:r>
          <w:rPr>
            <w:rFonts w:ascii="Cambria Math" w:eastAsia="Cordia New" w:hAnsi="Cambria Math"/>
            <w:sz w:val="24"/>
            <w:szCs w:val="24"/>
          </w:rPr>
          <m:t>kN/</m:t>
        </m:r>
        <m:sSup>
          <m:sSupPr>
            <m:ctrlPr>
              <w:rPr>
                <w:rFonts w:ascii="Cambria Math" w:eastAsia="Cordia New" w:hAnsi="Cambria Math"/>
                <w:i/>
                <w:sz w:val="24"/>
                <w:szCs w:val="24"/>
              </w:rPr>
            </m:ctrlPr>
          </m:sSupPr>
          <m:e>
            <m:r>
              <w:rPr>
                <w:rFonts w:ascii="Cambria Math" w:eastAsia="Cordia New" w:hAnsi="Cambria Math"/>
                <w:sz w:val="24"/>
                <w:szCs w:val="24"/>
              </w:rPr>
              <m:t>m</m:t>
            </m:r>
          </m:e>
          <m:sup>
            <m:r>
              <w:rPr>
                <w:rFonts w:ascii="Cambria Math" w:eastAsia="Cordia New" w:hAnsi="Cambria Math"/>
                <w:sz w:val="24"/>
                <w:szCs w:val="24"/>
              </w:rPr>
              <m:t>2</m:t>
            </m:r>
          </m:sup>
        </m:sSup>
      </m:oMath>
      <w:r w:rsidR="00351335">
        <w:rPr>
          <w:rFonts w:eastAsia="Cordia New"/>
          <w:sz w:val="24"/>
          <w:szCs w:val="24"/>
        </w:rPr>
        <w:t>)</w:t>
      </w:r>
      <w:r w:rsidR="004474E5" w:rsidRPr="00BE34E0">
        <w:rPr>
          <w:rFonts w:eastAsia="Cordia New"/>
          <w:sz w:val="24"/>
          <w:szCs w:val="24"/>
        </w:rPr>
        <w:t xml:space="preserve"> which is determin</w:t>
      </w:r>
      <w:r w:rsidR="004474E5">
        <w:rPr>
          <w:rFonts w:eastAsia="Cordia New"/>
          <w:sz w:val="24"/>
          <w:szCs w:val="24"/>
        </w:rPr>
        <w:t>ed by Equations.</w:t>
      </w:r>
      <w:r w:rsidR="005934A9">
        <w:rPr>
          <w:rFonts w:eastAsia="Cordia New"/>
          <w:sz w:val="24"/>
          <w:szCs w:val="24"/>
        </w:rPr>
        <w:t>6</w:t>
      </w:r>
      <w:r w:rsidR="004474E5" w:rsidRPr="00BE34E0">
        <w:rPr>
          <w:rFonts w:eastAsia="Cordia New"/>
          <w:sz w:val="24"/>
          <w:szCs w:val="24"/>
        </w:rPr>
        <w:t>-1</w:t>
      </w:r>
      <w:r w:rsidR="00351335">
        <w:rPr>
          <w:rFonts w:eastAsia="Cordia New"/>
          <w:sz w:val="24"/>
          <w:szCs w:val="24"/>
        </w:rPr>
        <w:t>3</w:t>
      </w:r>
      <w:r w:rsidR="004474E5" w:rsidRPr="00BE34E0">
        <w:rPr>
          <w:rFonts w:eastAsia="Cordia New"/>
          <w:sz w:val="24"/>
          <w:szCs w:val="24"/>
        </w:rPr>
        <w:t xml:space="preserve"> and </w:t>
      </w:r>
      <w:r w:rsidR="00351335">
        <w:rPr>
          <w:rFonts w:eastAsia="Cordia New"/>
          <w:sz w:val="24"/>
          <w:szCs w:val="24"/>
        </w:rPr>
        <w:t>Equation.</w:t>
      </w:r>
      <w:r w:rsidR="005934A9">
        <w:rPr>
          <w:rFonts w:eastAsia="Cordia New"/>
          <w:sz w:val="24"/>
          <w:szCs w:val="24"/>
        </w:rPr>
        <w:t>6</w:t>
      </w:r>
      <w:r w:rsidR="004474E5" w:rsidRPr="00BE34E0">
        <w:rPr>
          <w:rFonts w:eastAsia="Cordia New"/>
          <w:sz w:val="24"/>
          <w:szCs w:val="24"/>
        </w:rPr>
        <w:t>-1</w:t>
      </w:r>
      <w:r w:rsidR="00351335">
        <w:rPr>
          <w:rFonts w:eastAsia="Cordia New"/>
          <w:sz w:val="24"/>
          <w:szCs w:val="24"/>
        </w:rPr>
        <w:t>4</w:t>
      </w:r>
      <w:r w:rsidR="004474E5" w:rsidRPr="00BE34E0">
        <w:rPr>
          <w:rFonts w:eastAsia="Cordia New"/>
          <w:sz w:val="24"/>
          <w:szCs w:val="24"/>
        </w:rPr>
        <w:t>.</w:t>
      </w:r>
    </w:p>
    <w:p w:rsidR="004474E5" w:rsidRDefault="004474E5" w:rsidP="004474E5">
      <w:pPr>
        <w:spacing w:line="360" w:lineRule="auto"/>
        <w:jc w:val="both"/>
        <w:rPr>
          <w:rFonts w:eastAsia="Cordia New"/>
          <w:sz w:val="24"/>
          <w:szCs w:val="24"/>
        </w:rPr>
      </w:pPr>
    </w:p>
    <w:p w:rsidR="004474E5" w:rsidRDefault="00A67A92" w:rsidP="004474E5">
      <w:pPr>
        <w:spacing w:line="360" w:lineRule="auto"/>
        <w:jc w:val="both"/>
        <w:rPr>
          <w:rFonts w:eastAsia="Cordia New"/>
          <w:sz w:val="24"/>
          <w:szCs w:val="24"/>
        </w:rPr>
      </w:pPr>
      <m:oMath>
        <m:d>
          <m:dPr>
            <m:begChr m:val="{"/>
            <m:endChr m:val=""/>
            <m:ctrlPr>
              <w:rPr>
                <w:rFonts w:ascii="Cambria Math" w:eastAsia="Cordia New" w:hAnsi="Cambria Math"/>
                <w:i/>
                <w:sz w:val="24"/>
                <w:szCs w:val="24"/>
              </w:rPr>
            </m:ctrlPr>
          </m:dPr>
          <m:e>
            <m:eqArr>
              <m:eqArrPr>
                <m:ctrlPr>
                  <w:rPr>
                    <w:rFonts w:ascii="Cambria Math" w:eastAsia="Cordia New" w:hAnsi="Cambria Math"/>
                    <w:i/>
                    <w:sz w:val="24"/>
                    <w:szCs w:val="24"/>
                  </w:rPr>
                </m:ctrlPr>
              </m:eqArrPr>
              <m:e>
                <m:sSub>
                  <m:sSubPr>
                    <m:ctrlPr>
                      <w:rPr>
                        <w:rFonts w:ascii="Cambria Math" w:eastAsia="Cordia New" w:hAnsi="Cambria Math"/>
                        <w:i/>
                        <w:sz w:val="24"/>
                        <w:szCs w:val="24"/>
                      </w:rPr>
                    </m:ctrlPr>
                  </m:sSubPr>
                  <m:e>
                    <m:r>
                      <w:rPr>
                        <w:rFonts w:ascii="Cambria Math" w:eastAsia="Cordia New" w:hAnsi="Cambria Math"/>
                        <w:sz w:val="24"/>
                        <w:szCs w:val="24"/>
                      </w:rPr>
                      <m:t>P</m:t>
                    </m:r>
                  </m:e>
                  <m:sub>
                    <m:r>
                      <w:rPr>
                        <w:rFonts w:ascii="Cambria Math" w:eastAsia="Cordia New" w:hAnsi="Cambria Math"/>
                        <w:sz w:val="24"/>
                        <w:szCs w:val="24"/>
                      </w:rPr>
                      <m:t>u</m:t>
                    </m:r>
                  </m:sub>
                </m:sSub>
                <m:r>
                  <w:rPr>
                    <w:rFonts w:ascii="Cambria Math" w:eastAsia="Cordia New" w:hAnsi="Cambria Math"/>
                    <w:sz w:val="24"/>
                    <w:szCs w:val="24"/>
                  </w:rPr>
                  <m:t>=3</m:t>
                </m:r>
                <m:sSub>
                  <m:sSubPr>
                    <m:ctrlPr>
                      <w:rPr>
                        <w:rFonts w:ascii="Cambria Math" w:eastAsia="Cordia New" w:hAnsi="Cambria Math"/>
                        <w:i/>
                        <w:sz w:val="24"/>
                        <w:szCs w:val="24"/>
                      </w:rPr>
                    </m:ctrlPr>
                  </m:sSubPr>
                  <m:e>
                    <m:r>
                      <w:rPr>
                        <w:rFonts w:ascii="Cambria Math" w:eastAsia="Cordia New" w:hAnsi="Cambria Math"/>
                        <w:sz w:val="24"/>
                        <w:szCs w:val="24"/>
                      </w:rPr>
                      <m:t>C</m:t>
                    </m:r>
                  </m:e>
                  <m:sub>
                    <m:r>
                      <w:rPr>
                        <w:rFonts w:ascii="Cambria Math" w:eastAsia="Cordia New" w:hAnsi="Cambria Math"/>
                        <w:sz w:val="24"/>
                        <w:szCs w:val="24"/>
                      </w:rPr>
                      <m:t>u</m:t>
                    </m:r>
                  </m:sub>
                </m:sSub>
                <m:r>
                  <w:rPr>
                    <w:rFonts w:ascii="Cambria Math" w:eastAsia="Cordia New" w:hAnsi="Cambria Math"/>
                    <w:sz w:val="24"/>
                    <w:szCs w:val="24"/>
                  </w:rPr>
                  <m:t>+γX=</m:t>
                </m:r>
                <m:f>
                  <m:fPr>
                    <m:ctrlPr>
                      <w:rPr>
                        <w:rFonts w:ascii="Cambria Math" w:eastAsia="Cordia New" w:hAnsi="Cambria Math"/>
                        <w:i/>
                        <w:sz w:val="24"/>
                        <w:szCs w:val="24"/>
                      </w:rPr>
                    </m:ctrlPr>
                  </m:fPr>
                  <m:num>
                    <m:r>
                      <w:rPr>
                        <w:rFonts w:ascii="Cambria Math" w:eastAsia="Cordia New" w:hAnsi="Cambria Math"/>
                        <w:sz w:val="24"/>
                        <w:szCs w:val="24"/>
                      </w:rPr>
                      <m:t>ε</m:t>
                    </m:r>
                    <m:sSub>
                      <m:sSubPr>
                        <m:ctrlPr>
                          <w:rPr>
                            <w:rFonts w:ascii="Cambria Math" w:eastAsia="Cordia New" w:hAnsi="Cambria Math"/>
                            <w:i/>
                            <w:sz w:val="24"/>
                            <w:szCs w:val="24"/>
                          </w:rPr>
                        </m:ctrlPr>
                      </m:sSubPr>
                      <m:e>
                        <m:r>
                          <w:rPr>
                            <w:rFonts w:ascii="Cambria Math" w:eastAsia="Cordia New" w:hAnsi="Cambria Math"/>
                            <w:sz w:val="24"/>
                            <w:szCs w:val="24"/>
                          </w:rPr>
                          <m:t>C</m:t>
                        </m:r>
                      </m:e>
                      <m:sub>
                        <m:r>
                          <w:rPr>
                            <w:rFonts w:ascii="Cambria Math" w:eastAsia="Cordia New" w:hAnsi="Cambria Math"/>
                            <w:sz w:val="24"/>
                            <w:szCs w:val="24"/>
                          </w:rPr>
                          <m:t>u</m:t>
                        </m:r>
                      </m:sub>
                    </m:sSub>
                    <m:r>
                      <w:rPr>
                        <w:rFonts w:ascii="Cambria Math" w:eastAsia="Cordia New" w:hAnsi="Cambria Math"/>
                        <w:sz w:val="24"/>
                        <w:szCs w:val="24"/>
                      </w:rPr>
                      <m:t>X</m:t>
                    </m:r>
                  </m:num>
                  <m:den>
                    <m:sSub>
                      <m:sSubPr>
                        <m:ctrlPr>
                          <w:rPr>
                            <w:rFonts w:ascii="Cambria Math" w:eastAsia="Cordia New" w:hAnsi="Cambria Math"/>
                            <w:i/>
                            <w:sz w:val="24"/>
                            <w:szCs w:val="24"/>
                          </w:rPr>
                        </m:ctrlPr>
                      </m:sSubPr>
                      <m:e>
                        <m:r>
                          <w:rPr>
                            <w:rFonts w:ascii="Cambria Math" w:eastAsia="Cordia New" w:hAnsi="Cambria Math"/>
                            <w:sz w:val="24"/>
                            <w:szCs w:val="24"/>
                          </w:rPr>
                          <m:t>D</m:t>
                        </m:r>
                      </m:e>
                      <m:sub>
                        <m:r>
                          <w:rPr>
                            <w:rFonts w:ascii="Cambria Math" w:eastAsia="Cordia New" w:hAnsi="Cambria Math"/>
                            <w:sz w:val="24"/>
                            <w:szCs w:val="24"/>
                          </w:rPr>
                          <m:t>c</m:t>
                        </m:r>
                      </m:sub>
                    </m:sSub>
                  </m:den>
                </m:f>
                <m:r>
                  <w:rPr>
                    <w:rFonts w:ascii="Cambria Math" w:eastAsia="Cordia New" w:hAnsi="Cambria Math"/>
                    <w:sz w:val="24"/>
                    <w:szCs w:val="24"/>
                  </w:rPr>
                  <m:t>, X&lt;</m:t>
                </m:r>
                <m:sSub>
                  <m:sSubPr>
                    <m:ctrlPr>
                      <w:rPr>
                        <w:rFonts w:ascii="Cambria Math" w:eastAsia="Cordia New" w:hAnsi="Cambria Math"/>
                        <w:i/>
                        <w:sz w:val="24"/>
                        <w:szCs w:val="24"/>
                      </w:rPr>
                    </m:ctrlPr>
                  </m:sSubPr>
                  <m:e>
                    <m:r>
                      <w:rPr>
                        <w:rFonts w:ascii="Cambria Math" w:eastAsia="Cordia New" w:hAnsi="Cambria Math"/>
                        <w:sz w:val="24"/>
                        <w:szCs w:val="24"/>
                      </w:rPr>
                      <m:t>X</m:t>
                    </m:r>
                  </m:e>
                  <m:sub>
                    <m:r>
                      <w:rPr>
                        <w:rFonts w:ascii="Cambria Math" w:eastAsia="Cordia New" w:hAnsi="Cambria Math"/>
                        <w:sz w:val="24"/>
                        <w:szCs w:val="24"/>
                      </w:rPr>
                      <m:t>r</m:t>
                    </m:r>
                  </m:sub>
                </m:sSub>
              </m:e>
              <m:e>
                <m:sSub>
                  <m:sSubPr>
                    <m:ctrlPr>
                      <w:rPr>
                        <w:rFonts w:ascii="Cambria Math" w:eastAsia="Cordia New" w:hAnsi="Cambria Math"/>
                        <w:i/>
                        <w:sz w:val="24"/>
                        <w:szCs w:val="24"/>
                      </w:rPr>
                    </m:ctrlPr>
                  </m:sSubPr>
                  <m:e>
                    <m:r>
                      <w:rPr>
                        <w:rFonts w:ascii="Cambria Math" w:eastAsia="Cordia New" w:hAnsi="Cambria Math"/>
                        <w:sz w:val="24"/>
                        <w:szCs w:val="24"/>
                      </w:rPr>
                      <m:t>P</m:t>
                    </m:r>
                  </m:e>
                  <m:sub>
                    <m:r>
                      <w:rPr>
                        <w:rFonts w:ascii="Cambria Math" w:eastAsia="Cordia New" w:hAnsi="Cambria Math"/>
                        <w:sz w:val="24"/>
                        <w:szCs w:val="24"/>
                      </w:rPr>
                      <m:t>u</m:t>
                    </m:r>
                  </m:sub>
                </m:sSub>
                <m:r>
                  <w:rPr>
                    <w:rFonts w:ascii="Cambria Math" w:eastAsia="Cordia New" w:hAnsi="Cambria Math"/>
                    <w:sz w:val="24"/>
                    <w:szCs w:val="24"/>
                  </w:rPr>
                  <m:t>=9</m:t>
                </m:r>
                <m:sSub>
                  <m:sSubPr>
                    <m:ctrlPr>
                      <w:rPr>
                        <w:rFonts w:ascii="Cambria Math" w:eastAsia="Cordia New" w:hAnsi="Cambria Math"/>
                        <w:i/>
                        <w:sz w:val="24"/>
                        <w:szCs w:val="24"/>
                      </w:rPr>
                    </m:ctrlPr>
                  </m:sSubPr>
                  <m:e>
                    <m:r>
                      <w:rPr>
                        <w:rFonts w:ascii="Cambria Math" w:eastAsia="Cordia New" w:hAnsi="Cambria Math"/>
                        <w:sz w:val="24"/>
                        <w:szCs w:val="24"/>
                      </w:rPr>
                      <m:t>C</m:t>
                    </m:r>
                  </m:e>
                  <m:sub>
                    <m:r>
                      <w:rPr>
                        <w:rFonts w:ascii="Cambria Math" w:eastAsia="Cordia New" w:hAnsi="Cambria Math"/>
                        <w:sz w:val="24"/>
                        <w:szCs w:val="24"/>
                      </w:rPr>
                      <m:t>u</m:t>
                    </m:r>
                  </m:sub>
                </m:sSub>
                <m:r>
                  <w:rPr>
                    <w:rFonts w:ascii="Cambria Math" w:eastAsia="Cordia New" w:hAnsi="Cambria Math"/>
                    <w:sz w:val="24"/>
                    <w:szCs w:val="24"/>
                  </w:rPr>
                  <m:t>,  X≥</m:t>
                </m:r>
                <m:sSub>
                  <m:sSubPr>
                    <m:ctrlPr>
                      <w:rPr>
                        <w:rFonts w:ascii="Cambria Math" w:eastAsia="Cordia New" w:hAnsi="Cambria Math"/>
                        <w:i/>
                        <w:sz w:val="24"/>
                        <w:szCs w:val="24"/>
                      </w:rPr>
                    </m:ctrlPr>
                  </m:sSubPr>
                  <m:e>
                    <m:r>
                      <w:rPr>
                        <w:rFonts w:ascii="Cambria Math" w:eastAsia="Cordia New" w:hAnsi="Cambria Math"/>
                        <w:sz w:val="24"/>
                        <w:szCs w:val="24"/>
                      </w:rPr>
                      <m:t>X</m:t>
                    </m:r>
                  </m:e>
                  <m:sub>
                    <m:r>
                      <w:rPr>
                        <w:rFonts w:ascii="Cambria Math" w:eastAsia="Cordia New" w:hAnsi="Cambria Math"/>
                        <w:sz w:val="24"/>
                        <w:szCs w:val="24"/>
                      </w:rPr>
                      <m:t>r</m:t>
                    </m:r>
                  </m:sub>
                </m:sSub>
              </m:e>
              <m:e>
                <m:sSub>
                  <m:sSubPr>
                    <m:ctrlPr>
                      <w:rPr>
                        <w:rFonts w:ascii="Cambria Math" w:eastAsia="Cordia New" w:hAnsi="Cambria Math"/>
                        <w:i/>
                        <w:sz w:val="24"/>
                        <w:szCs w:val="24"/>
                      </w:rPr>
                    </m:ctrlPr>
                  </m:sSubPr>
                  <m:e>
                    <m:r>
                      <w:rPr>
                        <w:rFonts w:ascii="Cambria Math" w:eastAsia="Cordia New" w:hAnsi="Cambria Math"/>
                        <w:sz w:val="24"/>
                        <w:szCs w:val="24"/>
                      </w:rPr>
                      <m:t>X</m:t>
                    </m:r>
                  </m:e>
                  <m:sub>
                    <m:r>
                      <w:rPr>
                        <w:rFonts w:ascii="Cambria Math" w:eastAsia="Cordia New" w:hAnsi="Cambria Math"/>
                        <w:sz w:val="24"/>
                        <w:szCs w:val="24"/>
                      </w:rPr>
                      <m:t>r</m:t>
                    </m:r>
                  </m:sub>
                </m:sSub>
                <m:r>
                  <w:rPr>
                    <w:rFonts w:ascii="Cambria Math" w:eastAsia="Cordia New" w:hAnsi="Cambria Math"/>
                    <w:sz w:val="24"/>
                    <w:szCs w:val="24"/>
                  </w:rPr>
                  <m:t>=</m:t>
                </m:r>
                <m:f>
                  <m:fPr>
                    <m:ctrlPr>
                      <w:rPr>
                        <w:rFonts w:ascii="Cambria Math" w:eastAsia="Cordia New" w:hAnsi="Cambria Math"/>
                        <w:i/>
                        <w:sz w:val="24"/>
                        <w:szCs w:val="24"/>
                      </w:rPr>
                    </m:ctrlPr>
                  </m:fPr>
                  <m:num>
                    <m:r>
                      <w:rPr>
                        <w:rFonts w:ascii="Cambria Math" w:eastAsia="Cordia New" w:hAnsi="Cambria Math"/>
                        <w:sz w:val="24"/>
                        <w:szCs w:val="24"/>
                      </w:rPr>
                      <m:t>6</m:t>
                    </m:r>
                    <m:sSub>
                      <m:sSubPr>
                        <m:ctrlPr>
                          <w:rPr>
                            <w:rFonts w:ascii="Cambria Math" w:eastAsia="Cordia New" w:hAnsi="Cambria Math"/>
                            <w:i/>
                            <w:sz w:val="24"/>
                            <w:szCs w:val="24"/>
                          </w:rPr>
                        </m:ctrlPr>
                      </m:sSubPr>
                      <m:e>
                        <m:r>
                          <w:rPr>
                            <w:rFonts w:ascii="Cambria Math" w:eastAsia="Cordia New" w:hAnsi="Cambria Math"/>
                            <w:sz w:val="24"/>
                            <w:szCs w:val="24"/>
                          </w:rPr>
                          <m:t>C</m:t>
                        </m:r>
                      </m:e>
                      <m:sub>
                        <m:r>
                          <w:rPr>
                            <w:rFonts w:ascii="Cambria Math" w:eastAsia="Cordia New" w:hAnsi="Cambria Math"/>
                            <w:sz w:val="24"/>
                            <w:szCs w:val="24"/>
                          </w:rPr>
                          <m:t>u</m:t>
                        </m:r>
                      </m:sub>
                    </m:sSub>
                    <m:sSub>
                      <m:sSubPr>
                        <m:ctrlPr>
                          <w:rPr>
                            <w:rFonts w:ascii="Cambria Math" w:eastAsia="Cordia New" w:hAnsi="Cambria Math"/>
                            <w:i/>
                            <w:sz w:val="24"/>
                            <w:szCs w:val="24"/>
                          </w:rPr>
                        </m:ctrlPr>
                      </m:sSubPr>
                      <m:e>
                        <m:r>
                          <w:rPr>
                            <w:rFonts w:ascii="Cambria Math" w:eastAsia="Cordia New" w:hAnsi="Cambria Math"/>
                            <w:sz w:val="24"/>
                            <w:szCs w:val="24"/>
                          </w:rPr>
                          <m:t>D</m:t>
                        </m:r>
                      </m:e>
                      <m:sub>
                        <m:r>
                          <w:rPr>
                            <w:rFonts w:ascii="Cambria Math" w:eastAsia="Cordia New" w:hAnsi="Cambria Math"/>
                            <w:sz w:val="24"/>
                            <w:szCs w:val="24"/>
                          </w:rPr>
                          <m:t>c</m:t>
                        </m:r>
                      </m:sub>
                    </m:sSub>
                  </m:num>
                  <m:den>
                    <m:r>
                      <w:rPr>
                        <w:rFonts w:ascii="Cambria Math" w:eastAsia="Cordia New" w:hAnsi="Cambria Math"/>
                        <w:sz w:val="24"/>
                        <w:szCs w:val="24"/>
                      </w:rPr>
                      <m:t>γ</m:t>
                    </m:r>
                    <m:sSub>
                      <m:sSubPr>
                        <m:ctrlPr>
                          <w:rPr>
                            <w:rFonts w:ascii="Cambria Math" w:eastAsia="Cordia New" w:hAnsi="Cambria Math"/>
                            <w:i/>
                            <w:sz w:val="24"/>
                            <w:szCs w:val="24"/>
                          </w:rPr>
                        </m:ctrlPr>
                      </m:sSubPr>
                      <m:e>
                        <m:r>
                          <w:rPr>
                            <w:rFonts w:ascii="Cambria Math" w:eastAsia="Cordia New" w:hAnsi="Cambria Math"/>
                            <w:sz w:val="24"/>
                            <w:szCs w:val="24"/>
                          </w:rPr>
                          <m:t>D</m:t>
                        </m:r>
                      </m:e>
                      <m:sub>
                        <m:r>
                          <w:rPr>
                            <w:rFonts w:ascii="Cambria Math" w:eastAsia="Cordia New" w:hAnsi="Cambria Math"/>
                            <w:sz w:val="24"/>
                            <w:szCs w:val="24"/>
                          </w:rPr>
                          <m:t>c</m:t>
                        </m:r>
                      </m:sub>
                    </m:sSub>
                    <m:r>
                      <w:rPr>
                        <w:rFonts w:ascii="Cambria Math" w:eastAsia="Cordia New" w:hAnsi="Cambria Math"/>
                        <w:sz w:val="24"/>
                        <w:szCs w:val="24"/>
                      </w:rPr>
                      <m:t>+ε</m:t>
                    </m:r>
                    <m:sSub>
                      <m:sSubPr>
                        <m:ctrlPr>
                          <w:rPr>
                            <w:rFonts w:ascii="Cambria Math" w:eastAsia="Cordia New" w:hAnsi="Cambria Math"/>
                            <w:i/>
                            <w:sz w:val="24"/>
                            <w:szCs w:val="24"/>
                          </w:rPr>
                        </m:ctrlPr>
                      </m:sSubPr>
                      <m:e>
                        <m:r>
                          <w:rPr>
                            <w:rFonts w:ascii="Cambria Math" w:eastAsia="Cordia New" w:hAnsi="Cambria Math"/>
                            <w:sz w:val="24"/>
                            <w:szCs w:val="24"/>
                          </w:rPr>
                          <m:t>C</m:t>
                        </m:r>
                      </m:e>
                      <m:sub>
                        <m:r>
                          <w:rPr>
                            <w:rFonts w:ascii="Cambria Math" w:eastAsia="Cordia New" w:hAnsi="Cambria Math"/>
                            <w:sz w:val="24"/>
                            <w:szCs w:val="24"/>
                          </w:rPr>
                          <m:t>u</m:t>
                        </m:r>
                      </m:sub>
                    </m:sSub>
                  </m:den>
                </m:f>
              </m:e>
            </m:eqArr>
          </m:e>
        </m:d>
      </m:oMath>
      <w:r w:rsidR="004474E5">
        <w:rPr>
          <w:rFonts w:eastAsia="Cordia New"/>
          <w:sz w:val="24"/>
          <w:szCs w:val="24"/>
        </w:rPr>
        <w:t xml:space="preserve"> </w:t>
      </w:r>
      <w:r w:rsidR="004474E5">
        <w:rPr>
          <w:rFonts w:eastAsia="Cordia New"/>
          <w:sz w:val="24"/>
          <w:szCs w:val="24"/>
        </w:rPr>
        <w:tab/>
      </w:r>
      <w:r w:rsidR="004474E5">
        <w:rPr>
          <w:rFonts w:eastAsia="Cordia New"/>
          <w:sz w:val="24"/>
          <w:szCs w:val="24"/>
        </w:rPr>
        <w:tab/>
      </w:r>
      <w:r w:rsidR="004474E5">
        <w:rPr>
          <w:rFonts w:eastAsia="Cordia New"/>
          <w:sz w:val="24"/>
          <w:szCs w:val="24"/>
        </w:rPr>
        <w:tab/>
      </w:r>
      <w:r w:rsidR="004474E5">
        <w:rPr>
          <w:rFonts w:eastAsia="Cordia New"/>
          <w:sz w:val="24"/>
          <w:szCs w:val="24"/>
        </w:rPr>
        <w:tab/>
      </w:r>
      <w:r w:rsidR="004474E5">
        <w:rPr>
          <w:rFonts w:eastAsia="Cordia New"/>
          <w:sz w:val="24"/>
          <w:szCs w:val="24"/>
        </w:rPr>
        <w:tab/>
      </w:r>
      <w:r w:rsidR="004474E5">
        <w:rPr>
          <w:rFonts w:eastAsia="Cordia New"/>
          <w:sz w:val="24"/>
          <w:szCs w:val="24"/>
        </w:rPr>
        <w:tab/>
      </w:r>
      <w:r w:rsidR="004474E5">
        <w:rPr>
          <w:rFonts w:eastAsia="Cordia New"/>
          <w:sz w:val="24"/>
          <w:szCs w:val="24"/>
        </w:rPr>
        <w:tab/>
        <w:t>(</w:t>
      </w:r>
      <w:r w:rsidR="005934A9">
        <w:rPr>
          <w:rFonts w:eastAsia="Cordia New"/>
          <w:sz w:val="24"/>
          <w:szCs w:val="24"/>
        </w:rPr>
        <w:t>6</w:t>
      </w:r>
      <w:r w:rsidR="004474E5">
        <w:rPr>
          <w:rFonts w:eastAsia="Cordia New"/>
          <w:sz w:val="24"/>
          <w:szCs w:val="24"/>
        </w:rPr>
        <w:t>-1</w:t>
      </w:r>
      <w:r w:rsidR="00351335">
        <w:rPr>
          <w:rFonts w:eastAsia="Cordia New"/>
          <w:sz w:val="24"/>
          <w:szCs w:val="24"/>
        </w:rPr>
        <w:t>3</w:t>
      </w:r>
      <w:r w:rsidR="004474E5">
        <w:rPr>
          <w:rFonts w:eastAsia="Cordia New"/>
          <w:sz w:val="24"/>
          <w:szCs w:val="24"/>
        </w:rPr>
        <w:t>)</w:t>
      </w:r>
    </w:p>
    <w:p w:rsidR="004474E5" w:rsidRDefault="004474E5" w:rsidP="004474E5">
      <w:pPr>
        <w:spacing w:line="360" w:lineRule="auto"/>
        <w:jc w:val="both"/>
        <w:rPr>
          <w:rFonts w:eastAsia="Cordia New"/>
          <w:sz w:val="24"/>
          <w:szCs w:val="24"/>
        </w:rPr>
      </w:pPr>
    </w:p>
    <w:p w:rsidR="004474E5" w:rsidRDefault="004474E5" w:rsidP="004474E5">
      <w:pPr>
        <w:spacing w:line="360" w:lineRule="auto"/>
        <w:jc w:val="both"/>
        <w:rPr>
          <w:rFonts w:eastAsia="Cordia New"/>
          <w:sz w:val="24"/>
          <w:szCs w:val="24"/>
        </w:rPr>
      </w:pPr>
    </w:p>
    <w:p w:rsidR="004474E5" w:rsidRPr="00BE34E0" w:rsidRDefault="00A67A92" w:rsidP="004474E5">
      <w:pPr>
        <w:spacing w:line="360" w:lineRule="auto"/>
        <w:jc w:val="both"/>
        <w:rPr>
          <w:rFonts w:eastAsia="Cordia New"/>
          <w:sz w:val="24"/>
          <w:szCs w:val="24"/>
        </w:rPr>
      </w:pPr>
      <m:oMath>
        <m:d>
          <m:dPr>
            <m:begChr m:val="{"/>
            <m:endChr m:val=""/>
            <m:ctrlPr>
              <w:rPr>
                <w:rFonts w:ascii="Cambria Math" w:eastAsia="Cordia New" w:hAnsi="Cambria Math"/>
                <w:i/>
                <w:sz w:val="24"/>
                <w:szCs w:val="24"/>
              </w:rPr>
            </m:ctrlPr>
          </m:dPr>
          <m:e>
            <m:eqArr>
              <m:eqArrPr>
                <m:ctrlPr>
                  <w:rPr>
                    <w:rFonts w:ascii="Cambria Math" w:eastAsia="Cordia New" w:hAnsi="Cambria Math"/>
                    <w:i/>
                    <w:sz w:val="24"/>
                    <w:szCs w:val="24"/>
                  </w:rPr>
                </m:ctrlPr>
              </m:eqArrPr>
              <m:e>
                <m:f>
                  <m:fPr>
                    <m:ctrlPr>
                      <w:rPr>
                        <w:rFonts w:ascii="Cambria Math" w:eastAsia="Cordia New" w:hAnsi="Cambria Math"/>
                        <w:i/>
                        <w:sz w:val="24"/>
                        <w:szCs w:val="24"/>
                      </w:rPr>
                    </m:ctrlPr>
                  </m:fPr>
                  <m:num>
                    <m:r>
                      <w:rPr>
                        <w:rFonts w:ascii="Cambria Math" w:eastAsia="Cordia New" w:hAnsi="Cambria Math"/>
                        <w:sz w:val="24"/>
                        <w:szCs w:val="24"/>
                      </w:rPr>
                      <m:t>P</m:t>
                    </m:r>
                  </m:num>
                  <m:den>
                    <m:sSub>
                      <m:sSubPr>
                        <m:ctrlPr>
                          <w:rPr>
                            <w:rFonts w:ascii="Cambria Math" w:eastAsia="Cordia New" w:hAnsi="Cambria Math"/>
                            <w:i/>
                            <w:sz w:val="24"/>
                            <w:szCs w:val="24"/>
                          </w:rPr>
                        </m:ctrlPr>
                      </m:sSubPr>
                      <m:e>
                        <m:r>
                          <w:rPr>
                            <w:rFonts w:ascii="Cambria Math" w:eastAsia="Cordia New" w:hAnsi="Cambria Math"/>
                            <w:sz w:val="24"/>
                            <w:szCs w:val="24"/>
                          </w:rPr>
                          <m:t>P</m:t>
                        </m:r>
                      </m:e>
                      <m:sub>
                        <m:r>
                          <w:rPr>
                            <w:rFonts w:ascii="Cambria Math" w:eastAsia="Cordia New" w:hAnsi="Cambria Math"/>
                            <w:sz w:val="24"/>
                            <w:szCs w:val="24"/>
                          </w:rPr>
                          <m:t>u</m:t>
                        </m:r>
                      </m:sub>
                    </m:sSub>
                  </m:den>
                </m:f>
                <m:r>
                  <w:rPr>
                    <w:rFonts w:ascii="Cambria Math" w:eastAsia="Cordia New" w:hAnsi="Cambria Math"/>
                    <w:sz w:val="24"/>
                    <w:szCs w:val="24"/>
                  </w:rPr>
                  <m:t xml:space="preserve">=0.5 </m:t>
                </m:r>
                <m:sSup>
                  <m:sSupPr>
                    <m:ctrlPr>
                      <w:rPr>
                        <w:rFonts w:ascii="Cambria Math" w:eastAsia="Cordia New" w:hAnsi="Cambria Math"/>
                        <w:i/>
                        <w:sz w:val="24"/>
                        <w:szCs w:val="24"/>
                      </w:rPr>
                    </m:ctrlPr>
                  </m:sSupPr>
                  <m:e>
                    <m:d>
                      <m:dPr>
                        <m:ctrlPr>
                          <w:rPr>
                            <w:rFonts w:ascii="Cambria Math" w:eastAsia="Cordia New" w:hAnsi="Cambria Math"/>
                            <w:i/>
                            <w:sz w:val="24"/>
                            <w:szCs w:val="24"/>
                          </w:rPr>
                        </m:ctrlPr>
                      </m:dPr>
                      <m:e>
                        <m:f>
                          <m:fPr>
                            <m:ctrlPr>
                              <w:rPr>
                                <w:rFonts w:ascii="Cambria Math" w:eastAsia="Cordia New" w:hAnsi="Cambria Math"/>
                                <w:i/>
                                <w:sz w:val="24"/>
                                <w:szCs w:val="24"/>
                              </w:rPr>
                            </m:ctrlPr>
                          </m:fPr>
                          <m:num>
                            <m:r>
                              <w:rPr>
                                <w:rFonts w:ascii="Cambria Math" w:eastAsia="Cordia New" w:hAnsi="Cambria Math"/>
                                <w:sz w:val="24"/>
                                <w:szCs w:val="24"/>
                              </w:rPr>
                              <m:t>y</m:t>
                            </m:r>
                          </m:num>
                          <m:den>
                            <m:sSub>
                              <m:sSubPr>
                                <m:ctrlPr>
                                  <w:rPr>
                                    <w:rFonts w:ascii="Cambria Math" w:eastAsia="Cordia New" w:hAnsi="Cambria Math"/>
                                    <w:i/>
                                    <w:sz w:val="24"/>
                                    <w:szCs w:val="24"/>
                                  </w:rPr>
                                </m:ctrlPr>
                              </m:sSubPr>
                              <m:e>
                                <m:r>
                                  <w:rPr>
                                    <w:rFonts w:ascii="Cambria Math" w:eastAsia="Cordia New" w:hAnsi="Cambria Math"/>
                                    <w:sz w:val="24"/>
                                    <w:szCs w:val="24"/>
                                  </w:rPr>
                                  <m:t>y</m:t>
                                </m:r>
                              </m:e>
                              <m:sub>
                                <m:r>
                                  <w:rPr>
                                    <w:rFonts w:ascii="Cambria Math" w:eastAsia="Cordia New" w:hAnsi="Cambria Math"/>
                                    <w:sz w:val="24"/>
                                    <w:szCs w:val="24"/>
                                  </w:rPr>
                                  <m:t>50</m:t>
                                </m:r>
                              </m:sub>
                            </m:sSub>
                          </m:den>
                        </m:f>
                      </m:e>
                    </m:d>
                  </m:e>
                  <m:sup>
                    <m:box>
                      <m:boxPr>
                        <m:ctrlPr>
                          <w:rPr>
                            <w:rFonts w:ascii="Cambria Math" w:eastAsia="Cordia New" w:hAnsi="Cambria Math"/>
                            <w:i/>
                            <w:sz w:val="24"/>
                            <w:szCs w:val="24"/>
                          </w:rPr>
                        </m:ctrlPr>
                      </m:boxPr>
                      <m:e>
                        <m:argPr>
                          <m:argSz m:val="-1"/>
                        </m:argPr>
                        <m:f>
                          <m:fPr>
                            <m:ctrlPr>
                              <w:rPr>
                                <w:rFonts w:ascii="Cambria Math" w:eastAsia="Cordia New" w:hAnsi="Cambria Math"/>
                                <w:i/>
                                <w:sz w:val="24"/>
                                <w:szCs w:val="24"/>
                              </w:rPr>
                            </m:ctrlPr>
                          </m:fPr>
                          <m:num>
                            <m:r>
                              <w:rPr>
                                <w:rFonts w:ascii="Cambria Math" w:eastAsia="Cordia New" w:hAnsi="Cambria Math"/>
                                <w:sz w:val="24"/>
                                <w:szCs w:val="24"/>
                              </w:rPr>
                              <m:t>1</m:t>
                            </m:r>
                          </m:num>
                          <m:den>
                            <m:r>
                              <w:rPr>
                                <w:rFonts w:ascii="Cambria Math" w:eastAsia="Cordia New" w:hAnsi="Cambria Math"/>
                                <w:sz w:val="24"/>
                                <w:szCs w:val="24"/>
                              </w:rPr>
                              <m:t>3</m:t>
                            </m:r>
                          </m:den>
                        </m:f>
                      </m:e>
                    </m:box>
                  </m:sup>
                </m:sSup>
                <m:r>
                  <w:rPr>
                    <w:rFonts w:ascii="Cambria Math" w:eastAsia="Cordia New" w:hAnsi="Cambria Math"/>
                    <w:sz w:val="24"/>
                    <w:szCs w:val="24"/>
                  </w:rPr>
                  <m:t xml:space="preserve">, </m:t>
                </m:r>
                <m:f>
                  <m:fPr>
                    <m:ctrlPr>
                      <w:rPr>
                        <w:rFonts w:ascii="Cambria Math" w:eastAsia="Cordia New" w:hAnsi="Cambria Math"/>
                        <w:i/>
                        <w:sz w:val="24"/>
                        <w:szCs w:val="24"/>
                      </w:rPr>
                    </m:ctrlPr>
                  </m:fPr>
                  <m:num>
                    <m:r>
                      <w:rPr>
                        <w:rFonts w:ascii="Cambria Math" w:eastAsia="Cordia New" w:hAnsi="Cambria Math"/>
                        <w:sz w:val="24"/>
                        <w:szCs w:val="24"/>
                      </w:rPr>
                      <m:t>y</m:t>
                    </m:r>
                  </m:num>
                  <m:den>
                    <m:sSub>
                      <m:sSubPr>
                        <m:ctrlPr>
                          <w:rPr>
                            <w:rFonts w:ascii="Cambria Math" w:eastAsia="Cordia New" w:hAnsi="Cambria Math"/>
                            <w:i/>
                            <w:sz w:val="24"/>
                            <w:szCs w:val="24"/>
                          </w:rPr>
                        </m:ctrlPr>
                      </m:sSubPr>
                      <m:e>
                        <m:r>
                          <w:rPr>
                            <w:rFonts w:ascii="Cambria Math" w:eastAsia="Cordia New" w:hAnsi="Cambria Math"/>
                            <w:sz w:val="24"/>
                            <w:szCs w:val="24"/>
                          </w:rPr>
                          <m:t>y</m:t>
                        </m:r>
                      </m:e>
                      <m:sub>
                        <m:r>
                          <w:rPr>
                            <w:rFonts w:ascii="Cambria Math" w:eastAsia="Cordia New" w:hAnsi="Cambria Math"/>
                            <w:sz w:val="24"/>
                            <w:szCs w:val="24"/>
                          </w:rPr>
                          <m:t>50</m:t>
                        </m:r>
                      </m:sub>
                    </m:sSub>
                  </m:den>
                </m:f>
                <m:r>
                  <w:rPr>
                    <w:rFonts w:ascii="Cambria Math" w:eastAsia="Cordia New" w:hAnsi="Cambria Math"/>
                    <w:sz w:val="24"/>
                    <w:szCs w:val="24"/>
                  </w:rPr>
                  <m:t>&lt;8</m:t>
                </m:r>
              </m:e>
              <m:e>
                <m:f>
                  <m:fPr>
                    <m:ctrlPr>
                      <w:rPr>
                        <w:rFonts w:ascii="Cambria Math" w:eastAsia="Cordia New" w:hAnsi="Cambria Math"/>
                        <w:i/>
                        <w:sz w:val="24"/>
                        <w:szCs w:val="24"/>
                      </w:rPr>
                    </m:ctrlPr>
                  </m:fPr>
                  <m:num>
                    <m:r>
                      <w:rPr>
                        <w:rFonts w:ascii="Cambria Math" w:eastAsia="Cordia New" w:hAnsi="Cambria Math"/>
                        <w:sz w:val="24"/>
                        <w:szCs w:val="24"/>
                      </w:rPr>
                      <m:t>P</m:t>
                    </m:r>
                  </m:num>
                  <m:den>
                    <m:sSub>
                      <m:sSubPr>
                        <m:ctrlPr>
                          <w:rPr>
                            <w:rFonts w:ascii="Cambria Math" w:eastAsia="Cordia New" w:hAnsi="Cambria Math"/>
                            <w:i/>
                            <w:sz w:val="24"/>
                            <w:szCs w:val="24"/>
                          </w:rPr>
                        </m:ctrlPr>
                      </m:sSubPr>
                      <m:e>
                        <m:r>
                          <w:rPr>
                            <w:rFonts w:ascii="Cambria Math" w:eastAsia="Cordia New" w:hAnsi="Cambria Math"/>
                            <w:sz w:val="24"/>
                            <w:szCs w:val="24"/>
                          </w:rPr>
                          <m:t>P</m:t>
                        </m:r>
                      </m:e>
                      <m:sub>
                        <m:r>
                          <w:rPr>
                            <w:rFonts w:ascii="Cambria Math" w:eastAsia="Cordia New" w:hAnsi="Cambria Math"/>
                            <w:sz w:val="24"/>
                            <w:szCs w:val="24"/>
                          </w:rPr>
                          <m:t>u</m:t>
                        </m:r>
                      </m:sub>
                    </m:sSub>
                  </m:den>
                </m:f>
                <m:r>
                  <w:rPr>
                    <w:rFonts w:ascii="Cambria Math" w:eastAsia="Cordia New" w:hAnsi="Cambria Math"/>
                    <w:sz w:val="24"/>
                    <w:szCs w:val="24"/>
                  </w:rPr>
                  <m:t xml:space="preserve">=1.0, </m:t>
                </m:r>
                <m:f>
                  <m:fPr>
                    <m:ctrlPr>
                      <w:rPr>
                        <w:rFonts w:ascii="Cambria Math" w:eastAsia="Cordia New" w:hAnsi="Cambria Math"/>
                        <w:i/>
                        <w:sz w:val="24"/>
                        <w:szCs w:val="24"/>
                      </w:rPr>
                    </m:ctrlPr>
                  </m:fPr>
                  <m:num>
                    <m:r>
                      <w:rPr>
                        <w:rFonts w:ascii="Cambria Math" w:eastAsia="Cordia New" w:hAnsi="Cambria Math"/>
                        <w:sz w:val="24"/>
                        <w:szCs w:val="24"/>
                      </w:rPr>
                      <m:t>y</m:t>
                    </m:r>
                  </m:num>
                  <m:den>
                    <m:sSub>
                      <m:sSubPr>
                        <m:ctrlPr>
                          <w:rPr>
                            <w:rFonts w:ascii="Cambria Math" w:eastAsia="Cordia New" w:hAnsi="Cambria Math"/>
                            <w:i/>
                            <w:sz w:val="24"/>
                            <w:szCs w:val="24"/>
                          </w:rPr>
                        </m:ctrlPr>
                      </m:sSubPr>
                      <m:e>
                        <m:r>
                          <w:rPr>
                            <w:rFonts w:ascii="Cambria Math" w:eastAsia="Cordia New" w:hAnsi="Cambria Math"/>
                            <w:sz w:val="24"/>
                            <w:szCs w:val="24"/>
                          </w:rPr>
                          <m:t>y</m:t>
                        </m:r>
                      </m:e>
                      <m:sub>
                        <m:r>
                          <w:rPr>
                            <w:rFonts w:ascii="Cambria Math" w:eastAsia="Cordia New" w:hAnsi="Cambria Math"/>
                            <w:sz w:val="24"/>
                            <w:szCs w:val="24"/>
                          </w:rPr>
                          <m:t>50</m:t>
                        </m:r>
                      </m:sub>
                    </m:sSub>
                  </m:den>
                </m:f>
                <m:r>
                  <w:rPr>
                    <w:rFonts w:ascii="Cambria Math" w:eastAsia="Cordia New" w:hAnsi="Cambria Math"/>
                    <w:sz w:val="24"/>
                    <w:szCs w:val="24"/>
                  </w:rPr>
                  <m:t>≥8</m:t>
                </m:r>
              </m:e>
            </m:eqArr>
          </m:e>
        </m:d>
      </m:oMath>
      <w:r w:rsidR="004474E5">
        <w:rPr>
          <w:rFonts w:eastAsia="Cordia New"/>
          <w:sz w:val="24"/>
          <w:szCs w:val="24"/>
        </w:rPr>
        <w:t xml:space="preserve"> </w:t>
      </w:r>
      <w:r w:rsidR="004474E5">
        <w:rPr>
          <w:rFonts w:eastAsia="Cordia New"/>
          <w:sz w:val="24"/>
          <w:szCs w:val="24"/>
        </w:rPr>
        <w:tab/>
      </w:r>
      <w:r w:rsidR="004474E5">
        <w:rPr>
          <w:rFonts w:eastAsia="Cordia New"/>
          <w:sz w:val="24"/>
          <w:szCs w:val="24"/>
        </w:rPr>
        <w:tab/>
      </w:r>
      <w:r w:rsidR="004474E5">
        <w:rPr>
          <w:rFonts w:eastAsia="Cordia New"/>
          <w:sz w:val="24"/>
          <w:szCs w:val="24"/>
        </w:rPr>
        <w:tab/>
      </w:r>
      <w:r w:rsidR="004474E5">
        <w:rPr>
          <w:rFonts w:eastAsia="Cordia New"/>
          <w:sz w:val="24"/>
          <w:szCs w:val="24"/>
        </w:rPr>
        <w:tab/>
      </w:r>
      <w:r w:rsidR="004474E5">
        <w:rPr>
          <w:rFonts w:eastAsia="Cordia New"/>
          <w:sz w:val="24"/>
          <w:szCs w:val="24"/>
        </w:rPr>
        <w:tab/>
      </w:r>
      <w:r w:rsidR="004474E5">
        <w:rPr>
          <w:rFonts w:eastAsia="Cordia New"/>
          <w:sz w:val="24"/>
          <w:szCs w:val="24"/>
        </w:rPr>
        <w:tab/>
      </w:r>
      <w:r w:rsidR="004474E5">
        <w:rPr>
          <w:rFonts w:eastAsia="Cordia New"/>
          <w:sz w:val="24"/>
          <w:szCs w:val="24"/>
        </w:rPr>
        <w:tab/>
      </w:r>
      <w:r w:rsidR="004474E5">
        <w:rPr>
          <w:rFonts w:eastAsia="Cordia New"/>
          <w:sz w:val="24"/>
          <w:szCs w:val="24"/>
        </w:rPr>
        <w:tab/>
        <w:t>(</w:t>
      </w:r>
      <w:r w:rsidR="005934A9">
        <w:rPr>
          <w:rFonts w:eastAsia="Cordia New"/>
          <w:sz w:val="24"/>
          <w:szCs w:val="24"/>
        </w:rPr>
        <w:t>6</w:t>
      </w:r>
      <w:r w:rsidR="004474E5">
        <w:rPr>
          <w:rFonts w:eastAsia="Cordia New"/>
          <w:sz w:val="24"/>
          <w:szCs w:val="24"/>
        </w:rPr>
        <w:t>-1</w:t>
      </w:r>
      <w:r w:rsidR="00351335">
        <w:rPr>
          <w:rFonts w:eastAsia="Cordia New"/>
          <w:sz w:val="24"/>
          <w:szCs w:val="24"/>
        </w:rPr>
        <w:t>4</w:t>
      </w:r>
      <w:r w:rsidR="004474E5">
        <w:rPr>
          <w:rFonts w:eastAsia="Cordia New"/>
          <w:sz w:val="24"/>
          <w:szCs w:val="24"/>
        </w:rPr>
        <w:t>)</w:t>
      </w:r>
    </w:p>
    <w:p w:rsidR="004474E5" w:rsidRPr="00BE34E0" w:rsidRDefault="004474E5" w:rsidP="004474E5">
      <w:pPr>
        <w:spacing w:line="360" w:lineRule="auto"/>
        <w:jc w:val="both"/>
        <w:rPr>
          <w:rFonts w:eastAsia="Cordia New"/>
          <w:sz w:val="24"/>
          <w:szCs w:val="24"/>
        </w:rPr>
      </w:pPr>
    </w:p>
    <w:p w:rsidR="004474E5" w:rsidRPr="00BE34E0" w:rsidRDefault="004474E5" w:rsidP="004474E5">
      <w:pPr>
        <w:spacing w:line="360" w:lineRule="auto"/>
        <w:jc w:val="both"/>
        <w:rPr>
          <w:rFonts w:eastAsia="Cordia New"/>
          <w:sz w:val="24"/>
          <w:szCs w:val="24"/>
        </w:rPr>
      </w:pPr>
      <w:r w:rsidRPr="00BE34E0">
        <w:rPr>
          <w:rFonts w:eastAsia="Cordia New"/>
          <w:sz w:val="24"/>
          <w:szCs w:val="24"/>
        </w:rPr>
        <w:t>Where</w:t>
      </w:r>
      <w:r>
        <w:rPr>
          <w:rFonts w:eastAsia="Cordia New"/>
          <w:sz w:val="24"/>
          <w:szCs w:val="24"/>
        </w:rPr>
        <w:t xml:space="preserve">; </w:t>
      </w:r>
      <m:oMath>
        <m:sSub>
          <m:sSubPr>
            <m:ctrlPr>
              <w:rPr>
                <w:rFonts w:ascii="Cambria Math" w:eastAsia="Cordia New" w:hAnsi="Cambria Math"/>
                <w:i/>
                <w:sz w:val="24"/>
                <w:szCs w:val="24"/>
              </w:rPr>
            </m:ctrlPr>
          </m:sSubPr>
          <m:e>
            <m:r>
              <w:rPr>
                <w:rFonts w:ascii="Cambria Math" w:eastAsia="Cordia New" w:hAnsi="Cambria Math"/>
                <w:sz w:val="24"/>
                <w:szCs w:val="24"/>
              </w:rPr>
              <m:t>P</m:t>
            </m:r>
          </m:e>
          <m:sub>
            <m:r>
              <w:rPr>
                <w:rFonts w:ascii="Cambria Math" w:eastAsia="Cordia New" w:hAnsi="Cambria Math"/>
                <w:sz w:val="24"/>
                <w:szCs w:val="24"/>
              </w:rPr>
              <m:t>u</m:t>
            </m:r>
          </m:sub>
        </m:sSub>
      </m:oMath>
      <w:r w:rsidRPr="00BE34E0">
        <w:rPr>
          <w:rFonts w:eastAsia="Cordia New"/>
          <w:sz w:val="24"/>
          <w:szCs w:val="24"/>
        </w:rPr>
        <w:t xml:space="preserve"> </w:t>
      </w:r>
      <w:r>
        <w:rPr>
          <w:rFonts w:eastAsia="Cordia New"/>
          <w:sz w:val="24"/>
          <w:szCs w:val="24"/>
        </w:rPr>
        <w:t xml:space="preserve">is </w:t>
      </w:r>
      <w:r w:rsidRPr="00BE34E0">
        <w:rPr>
          <w:rFonts w:eastAsia="Cordia New"/>
          <w:sz w:val="24"/>
          <w:szCs w:val="24"/>
        </w:rPr>
        <w:t>critical soil force;</w:t>
      </w:r>
      <w:r>
        <w:rPr>
          <w:rFonts w:eastAsia="Cordia New"/>
          <w:sz w:val="24"/>
          <w:szCs w:val="24"/>
        </w:rPr>
        <w:t xml:space="preserve"> </w:t>
      </w:r>
      <m:oMath>
        <m:r>
          <w:rPr>
            <w:rFonts w:ascii="Cambria Math" w:eastAsia="Cordia New" w:hAnsi="Cambria Math"/>
            <w:sz w:val="24"/>
            <w:szCs w:val="24"/>
          </w:rPr>
          <m:t>x</m:t>
        </m:r>
      </m:oMath>
      <w:r>
        <w:rPr>
          <w:rFonts w:eastAsia="Cordia New"/>
          <w:sz w:val="24"/>
          <w:szCs w:val="24"/>
        </w:rPr>
        <w:t xml:space="preserve"> is </w:t>
      </w:r>
      <w:r w:rsidRPr="00BE34E0">
        <w:rPr>
          <w:rFonts w:eastAsia="Cordia New"/>
          <w:sz w:val="24"/>
          <w:szCs w:val="24"/>
        </w:rPr>
        <w:t>distance under the seabed;</w:t>
      </w:r>
      <w:r>
        <w:rPr>
          <w:rFonts w:eastAsia="Cordia New"/>
          <w:sz w:val="24"/>
          <w:szCs w:val="24"/>
        </w:rPr>
        <w:t xml:space="preserve"> </w:t>
      </w:r>
      <m:oMath>
        <m:r>
          <w:rPr>
            <w:rFonts w:ascii="Cambria Math" w:eastAsia="Cordia New" w:hAnsi="Cambria Math"/>
            <w:sz w:val="24"/>
            <w:szCs w:val="24"/>
          </w:rPr>
          <m:t>y</m:t>
        </m:r>
      </m:oMath>
      <w:r>
        <w:rPr>
          <w:rFonts w:eastAsia="Cordia New"/>
          <w:sz w:val="24"/>
          <w:szCs w:val="24"/>
        </w:rPr>
        <w:t xml:space="preserve"> is </w:t>
      </w:r>
      <w:r w:rsidRPr="00BE34E0">
        <w:rPr>
          <w:rFonts w:eastAsia="Cordia New"/>
          <w:sz w:val="24"/>
          <w:szCs w:val="24"/>
        </w:rPr>
        <w:t xml:space="preserve">horizontal displacement of casing string; </w:t>
      </w:r>
      <m:oMath>
        <m:sSub>
          <m:sSubPr>
            <m:ctrlPr>
              <w:rPr>
                <w:rFonts w:ascii="Cambria Math" w:eastAsia="Cordia New" w:hAnsi="Cambria Math"/>
                <w:i/>
                <w:sz w:val="24"/>
                <w:szCs w:val="24"/>
              </w:rPr>
            </m:ctrlPr>
          </m:sSubPr>
          <m:e>
            <m:r>
              <w:rPr>
                <w:rFonts w:ascii="Cambria Math" w:eastAsia="Cordia New" w:hAnsi="Cambria Math"/>
                <w:sz w:val="24"/>
                <w:szCs w:val="24"/>
              </w:rPr>
              <m:t>C</m:t>
            </m:r>
          </m:e>
          <m:sub>
            <m:r>
              <w:rPr>
                <w:rFonts w:ascii="Cambria Math" w:eastAsia="Cordia New" w:hAnsi="Cambria Math"/>
                <w:sz w:val="24"/>
                <w:szCs w:val="24"/>
              </w:rPr>
              <m:t>u</m:t>
            </m:r>
          </m:sub>
        </m:sSub>
      </m:oMath>
      <w:r>
        <w:rPr>
          <w:rFonts w:eastAsia="Cordia New"/>
          <w:sz w:val="24"/>
          <w:szCs w:val="24"/>
        </w:rPr>
        <w:t xml:space="preserve"> is </w:t>
      </w:r>
      <w:r w:rsidRPr="00BE34E0">
        <w:rPr>
          <w:rFonts w:eastAsia="Cordia New"/>
          <w:sz w:val="24"/>
          <w:szCs w:val="24"/>
        </w:rPr>
        <w:t xml:space="preserve"> un</w:t>
      </w:r>
      <w:r w:rsidR="009F37AC">
        <w:rPr>
          <w:rFonts w:eastAsia="Cordia New"/>
          <w:sz w:val="24"/>
          <w:szCs w:val="24"/>
        </w:rPr>
        <w:t>-</w:t>
      </w:r>
      <w:r w:rsidRPr="00BE34E0">
        <w:rPr>
          <w:rFonts w:eastAsia="Cordia New"/>
          <w:sz w:val="24"/>
          <w:szCs w:val="24"/>
        </w:rPr>
        <w:t>drained shear strength of soil;</w:t>
      </w:r>
      <w:r>
        <w:rPr>
          <w:rFonts w:eastAsia="Cordia New"/>
          <w:sz w:val="24"/>
          <w:szCs w:val="24"/>
        </w:rPr>
        <w:t xml:space="preserve"> </w:t>
      </w:r>
      <m:oMath>
        <m:r>
          <w:rPr>
            <w:rFonts w:ascii="Cambria Math" w:eastAsia="Cordia New" w:hAnsi="Cambria Math"/>
            <w:sz w:val="24"/>
            <w:szCs w:val="24"/>
          </w:rPr>
          <m:t>ε</m:t>
        </m:r>
      </m:oMath>
      <w:r>
        <w:rPr>
          <w:rFonts w:eastAsia="Cordia New"/>
          <w:sz w:val="24"/>
          <w:szCs w:val="24"/>
        </w:rPr>
        <w:t xml:space="preserve"> is </w:t>
      </w:r>
      <w:r w:rsidRPr="00BE34E0">
        <w:rPr>
          <w:rFonts w:eastAsia="Cordia New"/>
          <w:sz w:val="24"/>
          <w:szCs w:val="24"/>
        </w:rPr>
        <w:t xml:space="preserve">a coefficient 0.25 to 0.5 ; </w:t>
      </w:r>
      <m:oMath>
        <m:r>
          <w:rPr>
            <w:rFonts w:ascii="Cambria Math" w:eastAsia="Cordia New" w:hAnsi="Cambria Math"/>
            <w:sz w:val="24"/>
            <w:szCs w:val="24"/>
          </w:rPr>
          <m:t>γ</m:t>
        </m:r>
      </m:oMath>
      <w:r>
        <w:rPr>
          <w:rFonts w:eastAsia="Cordia New"/>
          <w:sz w:val="24"/>
          <w:szCs w:val="24"/>
        </w:rPr>
        <w:t xml:space="preserve"> is </w:t>
      </w:r>
      <w:r w:rsidRPr="00BE34E0">
        <w:rPr>
          <w:rFonts w:eastAsia="Cordia New"/>
          <w:sz w:val="24"/>
          <w:szCs w:val="24"/>
        </w:rPr>
        <w:t>submerged weight of soil.</w:t>
      </w:r>
    </w:p>
    <w:p w:rsidR="004474E5" w:rsidRPr="00BE34E0" w:rsidRDefault="004474E5" w:rsidP="004474E5">
      <w:pPr>
        <w:spacing w:line="360" w:lineRule="auto"/>
        <w:ind w:firstLine="284"/>
        <w:jc w:val="both"/>
        <w:rPr>
          <w:rFonts w:eastAsia="Cordia New"/>
          <w:sz w:val="24"/>
          <w:szCs w:val="24"/>
        </w:rPr>
      </w:pPr>
      <w:r w:rsidRPr="00BE34E0">
        <w:rPr>
          <w:rFonts w:eastAsia="Cordia New"/>
          <w:sz w:val="24"/>
          <w:szCs w:val="24"/>
        </w:rPr>
        <w:t>After obtaining the displacement of the casing string, the bending moment can also be obtained and used to judge the stability of the wellhead.</w:t>
      </w:r>
    </w:p>
    <w:p w:rsidR="00A453B3" w:rsidRDefault="00A453B3" w:rsidP="00A453B3">
      <w:pPr>
        <w:spacing w:line="360" w:lineRule="auto"/>
        <w:jc w:val="center"/>
        <w:rPr>
          <w:rFonts w:ascii="Bodoni MT Black" w:eastAsia="Cordia New" w:hAnsi="Bodoni MT Black"/>
          <w:b/>
          <w:color w:val="C00000"/>
          <w:sz w:val="48"/>
          <w:szCs w:val="48"/>
        </w:rPr>
      </w:pPr>
      <w:r>
        <w:rPr>
          <w:rFonts w:ascii="Bodoni MT Black" w:eastAsia="Cordia New" w:hAnsi="Bodoni MT Black"/>
          <w:b/>
          <w:color w:val="C00000"/>
          <w:sz w:val="48"/>
          <w:szCs w:val="48"/>
        </w:rPr>
        <w:br w:type="page"/>
      </w:r>
    </w:p>
    <w:p w:rsidR="00A453B3" w:rsidRDefault="00A453B3" w:rsidP="00A453B3">
      <w:pPr>
        <w:spacing w:line="360" w:lineRule="auto"/>
        <w:jc w:val="center"/>
        <w:rPr>
          <w:rFonts w:ascii="Bodoni MT Black" w:eastAsia="Cordia New" w:hAnsi="Bodoni MT Black"/>
          <w:b/>
          <w:color w:val="C00000"/>
          <w:sz w:val="48"/>
          <w:szCs w:val="48"/>
        </w:rPr>
      </w:pPr>
      <w:r w:rsidRPr="00B86823">
        <w:rPr>
          <w:rFonts w:ascii="Bodoni MT Black" w:eastAsia="Cordia New" w:hAnsi="Bodoni MT Black"/>
          <w:b/>
          <w:color w:val="C00000"/>
          <w:sz w:val="48"/>
          <w:szCs w:val="48"/>
        </w:rPr>
        <w:lastRenderedPageBreak/>
        <w:t>Chapter.</w:t>
      </w:r>
      <w:r>
        <w:rPr>
          <w:rFonts w:ascii="Bodoni MT Black" w:eastAsia="Cordia New" w:hAnsi="Bodoni MT Black"/>
          <w:b/>
          <w:color w:val="C00000"/>
          <w:sz w:val="48"/>
          <w:szCs w:val="48"/>
        </w:rPr>
        <w:t>7</w:t>
      </w:r>
    </w:p>
    <w:p w:rsidR="00A453B3" w:rsidRPr="00B86823" w:rsidRDefault="004E5965" w:rsidP="00A453B3">
      <w:pPr>
        <w:pStyle w:val="Heading1"/>
        <w:jc w:val="center"/>
        <w:rPr>
          <w:rFonts w:ascii="Bodoni MT Black" w:eastAsia="Cordia New" w:hAnsi="Bodoni MT Black"/>
          <w:sz w:val="48"/>
          <w:szCs w:val="48"/>
        </w:rPr>
      </w:pPr>
      <w:r>
        <w:rPr>
          <w:rFonts w:ascii="Bodoni MT Black" w:eastAsia="Cordia New" w:hAnsi="Bodoni MT Black"/>
          <w:color w:val="C00000"/>
          <w:sz w:val="48"/>
          <w:szCs w:val="48"/>
        </w:rPr>
        <w:t xml:space="preserve">7.0 </w:t>
      </w:r>
      <w:proofErr w:type="spellStart"/>
      <w:r w:rsidR="00A453B3" w:rsidRPr="00A453B3">
        <w:rPr>
          <w:rFonts w:ascii="Bodoni MT Black" w:eastAsia="Cordia New" w:hAnsi="Bodoni MT Black"/>
          <w:color w:val="C00000"/>
          <w:sz w:val="48"/>
          <w:szCs w:val="48"/>
        </w:rPr>
        <w:t>Roncado</w:t>
      </w:r>
      <w:r w:rsidR="004B0CE3">
        <w:rPr>
          <w:rFonts w:ascii="Bodoni MT Black" w:eastAsia="Cordia New" w:hAnsi="Bodoni MT Black"/>
          <w:color w:val="C00000"/>
          <w:sz w:val="48"/>
          <w:szCs w:val="48"/>
        </w:rPr>
        <w:t>r</w:t>
      </w:r>
      <w:proofErr w:type="spellEnd"/>
      <w:r w:rsidR="00A453B3">
        <w:rPr>
          <w:rFonts w:ascii="Bodoni MT Black" w:eastAsia="Cordia New" w:hAnsi="Bodoni MT Black"/>
          <w:color w:val="C00000"/>
          <w:sz w:val="48"/>
          <w:szCs w:val="48"/>
        </w:rPr>
        <w:t xml:space="preserve"> Subsea Well System</w:t>
      </w:r>
    </w:p>
    <w:p w:rsidR="00A453B3" w:rsidRDefault="00A453B3" w:rsidP="00A453B3">
      <w:pPr>
        <w:spacing w:line="360" w:lineRule="auto"/>
        <w:jc w:val="both"/>
        <w:rPr>
          <w:rFonts w:eastAsia="Cordia New"/>
          <w:sz w:val="24"/>
          <w:szCs w:val="24"/>
        </w:rPr>
      </w:pPr>
    </w:p>
    <w:p w:rsidR="00A453B3" w:rsidRPr="00623F37" w:rsidRDefault="00A453B3" w:rsidP="00664104">
      <w:pPr>
        <w:pStyle w:val="Heading2"/>
        <w:spacing w:line="360" w:lineRule="auto"/>
        <w:ind w:left="720"/>
      </w:pPr>
      <w:r>
        <w:t xml:space="preserve">7.1. </w:t>
      </w:r>
      <w:proofErr w:type="spellStart"/>
      <w:r w:rsidRPr="00623F37">
        <w:t>Roncador</w:t>
      </w:r>
      <w:proofErr w:type="spellEnd"/>
      <w:r w:rsidRPr="00623F37">
        <w:t xml:space="preserve"> Field</w:t>
      </w:r>
    </w:p>
    <w:p w:rsidR="004B0CE3" w:rsidRDefault="001A35E6" w:rsidP="00A453B3">
      <w:pPr>
        <w:pStyle w:val="ListParagraph"/>
        <w:spacing w:line="360" w:lineRule="auto"/>
        <w:ind w:left="0"/>
        <w:contextualSpacing w:val="0"/>
        <w:jc w:val="both"/>
        <w:rPr>
          <w:sz w:val="24"/>
          <w:szCs w:val="24"/>
        </w:rPr>
      </w:pPr>
      <w:r>
        <w:rPr>
          <w:sz w:val="24"/>
          <w:szCs w:val="24"/>
        </w:rPr>
        <w:t>C</w:t>
      </w:r>
      <w:r w:rsidR="00A453B3" w:rsidRPr="00623F37">
        <w:rPr>
          <w:sz w:val="24"/>
          <w:szCs w:val="24"/>
        </w:rPr>
        <w:t xml:space="preserve">ampos Basin is located offshore Rio de Janeiro State, on the Southeast region </w:t>
      </w:r>
      <w:r w:rsidR="00664104">
        <w:rPr>
          <w:sz w:val="24"/>
          <w:szCs w:val="24"/>
        </w:rPr>
        <w:t xml:space="preserve">of Brazil. It covers are 100 </w:t>
      </w:r>
      <w:r w:rsidR="00A453B3" w:rsidRPr="00623F37">
        <w:rPr>
          <w:sz w:val="24"/>
          <w:szCs w:val="24"/>
        </w:rPr>
        <w:t>km</w:t>
      </w:r>
      <w:r w:rsidR="00664104">
        <w:rPr>
          <w:sz w:val="24"/>
          <w:szCs w:val="24"/>
          <w:vertAlign w:val="superscript"/>
        </w:rPr>
        <w:t>2</w:t>
      </w:r>
      <w:r w:rsidR="00A453B3" w:rsidRPr="00623F37">
        <w:rPr>
          <w:sz w:val="24"/>
          <w:szCs w:val="24"/>
        </w:rPr>
        <w:t xml:space="preserve"> ranging from 20 m to 3400 m water depth. </w:t>
      </w:r>
      <w:r w:rsidR="004B0CE3">
        <w:rPr>
          <w:sz w:val="24"/>
          <w:szCs w:val="24"/>
        </w:rPr>
        <w:t>A</w:t>
      </w:r>
      <w:r w:rsidR="00A453B3" w:rsidRPr="00623F37">
        <w:rPr>
          <w:sz w:val="24"/>
          <w:szCs w:val="24"/>
        </w:rPr>
        <w:t xml:space="preserve">fter </w:t>
      </w:r>
      <w:r w:rsidR="004B0CE3" w:rsidRPr="00623F37">
        <w:rPr>
          <w:sz w:val="24"/>
          <w:szCs w:val="24"/>
        </w:rPr>
        <w:t xml:space="preserve">11 years </w:t>
      </w:r>
      <w:r w:rsidR="00A453B3" w:rsidRPr="00623F37">
        <w:rPr>
          <w:sz w:val="24"/>
          <w:szCs w:val="24"/>
        </w:rPr>
        <w:t>discover</w:t>
      </w:r>
      <w:r w:rsidR="004B0CE3">
        <w:rPr>
          <w:sz w:val="24"/>
          <w:szCs w:val="24"/>
        </w:rPr>
        <w:t xml:space="preserve">ing </w:t>
      </w:r>
      <w:r w:rsidR="00A453B3" w:rsidRPr="00623F37">
        <w:rPr>
          <w:sz w:val="24"/>
          <w:szCs w:val="24"/>
        </w:rPr>
        <w:t xml:space="preserve">2 giant fields in Campos Basin, </w:t>
      </w:r>
      <w:proofErr w:type="spellStart"/>
      <w:r w:rsidR="00A453B3" w:rsidRPr="00623F37">
        <w:rPr>
          <w:sz w:val="24"/>
          <w:szCs w:val="24"/>
        </w:rPr>
        <w:t>Albacora</w:t>
      </w:r>
      <w:proofErr w:type="spellEnd"/>
      <w:r w:rsidR="00A453B3" w:rsidRPr="00623F37">
        <w:rPr>
          <w:sz w:val="24"/>
          <w:szCs w:val="24"/>
        </w:rPr>
        <w:t xml:space="preserve"> </w:t>
      </w:r>
      <w:r w:rsidR="00664104">
        <w:rPr>
          <w:sz w:val="24"/>
          <w:szCs w:val="24"/>
        </w:rPr>
        <w:t xml:space="preserve">in </w:t>
      </w:r>
      <w:r w:rsidR="00A453B3" w:rsidRPr="00623F37">
        <w:rPr>
          <w:sz w:val="24"/>
          <w:szCs w:val="24"/>
        </w:rPr>
        <w:t xml:space="preserve">1984 and </w:t>
      </w:r>
      <w:proofErr w:type="spellStart"/>
      <w:r w:rsidR="00A453B3" w:rsidRPr="00623F37">
        <w:rPr>
          <w:sz w:val="24"/>
          <w:szCs w:val="24"/>
        </w:rPr>
        <w:t>Marlim</w:t>
      </w:r>
      <w:proofErr w:type="spellEnd"/>
      <w:r w:rsidR="00A453B3" w:rsidRPr="00623F37">
        <w:rPr>
          <w:sz w:val="24"/>
          <w:szCs w:val="24"/>
        </w:rPr>
        <w:t xml:space="preserve"> </w:t>
      </w:r>
      <w:r w:rsidR="00664104">
        <w:rPr>
          <w:sz w:val="24"/>
          <w:szCs w:val="24"/>
        </w:rPr>
        <w:t>in 1</w:t>
      </w:r>
      <w:r w:rsidR="00A453B3" w:rsidRPr="00623F37">
        <w:rPr>
          <w:sz w:val="24"/>
          <w:szCs w:val="24"/>
        </w:rPr>
        <w:t xml:space="preserve">985 </w:t>
      </w:r>
      <w:r w:rsidR="004B0CE3">
        <w:rPr>
          <w:sz w:val="24"/>
          <w:szCs w:val="24"/>
        </w:rPr>
        <w:t xml:space="preserve">in </w:t>
      </w:r>
      <w:r w:rsidR="00A453B3" w:rsidRPr="00623F37">
        <w:rPr>
          <w:sz w:val="24"/>
          <w:szCs w:val="24"/>
        </w:rPr>
        <w:t xml:space="preserve">water depth 200 m to 2000 m, </w:t>
      </w:r>
      <w:r w:rsidR="004B0CE3">
        <w:rPr>
          <w:sz w:val="24"/>
          <w:szCs w:val="24"/>
        </w:rPr>
        <w:t xml:space="preserve">In </w:t>
      </w:r>
      <w:r w:rsidR="004B0CE3" w:rsidRPr="00623F37">
        <w:rPr>
          <w:sz w:val="24"/>
          <w:szCs w:val="24"/>
        </w:rPr>
        <w:t xml:space="preserve">1996 </w:t>
      </w:r>
      <w:proofErr w:type="spellStart"/>
      <w:r w:rsidR="004B0CE3" w:rsidRPr="00623F37">
        <w:rPr>
          <w:sz w:val="24"/>
          <w:szCs w:val="24"/>
        </w:rPr>
        <w:t>Petrobras</w:t>
      </w:r>
      <w:proofErr w:type="spellEnd"/>
      <w:r w:rsidR="004B0CE3" w:rsidRPr="00623F37">
        <w:rPr>
          <w:sz w:val="24"/>
          <w:szCs w:val="24"/>
        </w:rPr>
        <w:t xml:space="preserve"> discover</w:t>
      </w:r>
      <w:r w:rsidR="004B0CE3">
        <w:rPr>
          <w:sz w:val="24"/>
          <w:szCs w:val="24"/>
        </w:rPr>
        <w:t xml:space="preserve">ed of </w:t>
      </w:r>
      <w:proofErr w:type="spellStart"/>
      <w:r w:rsidR="00A453B3" w:rsidRPr="00623F37">
        <w:rPr>
          <w:sz w:val="24"/>
          <w:szCs w:val="24"/>
        </w:rPr>
        <w:t>Roncador</w:t>
      </w:r>
      <w:proofErr w:type="spellEnd"/>
      <w:r w:rsidR="00A453B3" w:rsidRPr="00623F37">
        <w:rPr>
          <w:sz w:val="24"/>
          <w:szCs w:val="24"/>
        </w:rPr>
        <w:t xml:space="preserve"> Field in water depth ranging from 1,500 m to 1,900 m. </w:t>
      </w:r>
      <w:proofErr w:type="spellStart"/>
      <w:r w:rsidR="00A453B3" w:rsidRPr="00623F37">
        <w:rPr>
          <w:sz w:val="24"/>
          <w:szCs w:val="24"/>
        </w:rPr>
        <w:t>Roncador</w:t>
      </w:r>
      <w:proofErr w:type="spellEnd"/>
      <w:r w:rsidR="00A453B3" w:rsidRPr="00623F37">
        <w:rPr>
          <w:sz w:val="24"/>
          <w:szCs w:val="24"/>
        </w:rPr>
        <w:t xml:space="preserve"> Field </w:t>
      </w:r>
      <w:r w:rsidR="004B0CE3">
        <w:rPr>
          <w:sz w:val="24"/>
          <w:szCs w:val="24"/>
        </w:rPr>
        <w:t xml:space="preserve">was </w:t>
      </w:r>
      <w:r w:rsidR="00A453B3" w:rsidRPr="00623F37">
        <w:rPr>
          <w:sz w:val="24"/>
          <w:szCs w:val="24"/>
        </w:rPr>
        <w:t>a giant field located in the northern area of Campos Basin.</w:t>
      </w:r>
    </w:p>
    <w:p w:rsidR="00A453B3" w:rsidRPr="00623F37" w:rsidRDefault="00A453B3" w:rsidP="00A453B3">
      <w:pPr>
        <w:pStyle w:val="ListParagraph"/>
        <w:spacing w:line="360" w:lineRule="auto"/>
        <w:ind w:left="0"/>
        <w:contextualSpacing w:val="0"/>
        <w:jc w:val="both"/>
        <w:rPr>
          <w:sz w:val="24"/>
          <w:szCs w:val="24"/>
        </w:rPr>
      </w:pPr>
      <w:r w:rsidRPr="00623F37">
        <w:rPr>
          <w:sz w:val="24"/>
          <w:szCs w:val="24"/>
        </w:rPr>
        <w:t xml:space="preserve"> </w:t>
      </w:r>
    </w:p>
    <w:p w:rsidR="00A453B3" w:rsidRPr="00623F37" w:rsidRDefault="00A453B3" w:rsidP="00A453B3">
      <w:pPr>
        <w:pStyle w:val="ListParagraph"/>
        <w:keepNext/>
        <w:spacing w:line="360" w:lineRule="auto"/>
        <w:ind w:left="0"/>
        <w:contextualSpacing w:val="0"/>
        <w:jc w:val="center"/>
        <w:rPr>
          <w:sz w:val="24"/>
          <w:szCs w:val="24"/>
        </w:rPr>
      </w:pPr>
      <w:r w:rsidRPr="00623F37">
        <w:rPr>
          <w:noProof/>
          <w:sz w:val="24"/>
          <w:szCs w:val="24"/>
          <w:lang w:val="en-MY" w:eastAsia="en-MY"/>
        </w:rPr>
        <w:drawing>
          <wp:inline distT="0" distB="0" distL="0" distR="0" wp14:anchorId="3DA8A400" wp14:editId="09A8642D">
            <wp:extent cx="5579745" cy="3966210"/>
            <wp:effectExtent l="0" t="0" r="1905" b="0"/>
            <wp:docPr id="4152" name="Picture 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579745" cy="3966210"/>
                    </a:xfrm>
                    <a:prstGeom prst="rect">
                      <a:avLst/>
                    </a:prstGeom>
                  </pic:spPr>
                </pic:pic>
              </a:graphicData>
            </a:graphic>
          </wp:inline>
        </w:drawing>
      </w:r>
    </w:p>
    <w:p w:rsidR="00A453B3" w:rsidRPr="002B2656" w:rsidRDefault="00A453B3" w:rsidP="00A453B3">
      <w:pPr>
        <w:pStyle w:val="Caption"/>
        <w:spacing w:after="0" w:line="360" w:lineRule="auto"/>
        <w:jc w:val="center"/>
        <w:rPr>
          <w:rFonts w:ascii="Times New Roman" w:hAnsi="Times New Roman" w:cs="Times New Roman"/>
          <w:i/>
          <w:color w:val="auto"/>
          <w:sz w:val="24"/>
          <w:szCs w:val="24"/>
        </w:rPr>
      </w:pPr>
      <w:r w:rsidRPr="00623F37">
        <w:rPr>
          <w:rFonts w:ascii="Times New Roman" w:hAnsi="Times New Roman" w:cs="Times New Roman"/>
          <w:color w:val="auto"/>
          <w:sz w:val="24"/>
          <w:szCs w:val="24"/>
        </w:rPr>
        <w:t>Figure</w:t>
      </w:r>
      <w:r w:rsidR="001A35E6">
        <w:rPr>
          <w:rFonts w:ascii="Times New Roman" w:hAnsi="Times New Roman" w:cs="Times New Roman"/>
          <w:color w:val="auto"/>
          <w:sz w:val="24"/>
          <w:szCs w:val="24"/>
        </w:rPr>
        <w:t xml:space="preserve"> 7</w:t>
      </w:r>
      <w:r>
        <w:rPr>
          <w:rFonts w:ascii="Times New Roman" w:hAnsi="Times New Roman" w:cs="Times New Roman"/>
          <w:color w:val="auto"/>
          <w:sz w:val="24"/>
          <w:szCs w:val="24"/>
        </w:rPr>
        <w:t>.</w:t>
      </w:r>
      <w:r w:rsidR="004B0CE3">
        <w:rPr>
          <w:rFonts w:ascii="Times New Roman" w:hAnsi="Times New Roman" w:cs="Times New Roman"/>
          <w:color w:val="auto"/>
          <w:sz w:val="24"/>
          <w:szCs w:val="24"/>
        </w:rPr>
        <w:t>1</w:t>
      </w:r>
      <w:r w:rsidR="001A35E6">
        <w:rPr>
          <w:rFonts w:ascii="Times New Roman" w:hAnsi="Times New Roman" w:cs="Times New Roman"/>
          <w:color w:val="auto"/>
          <w:sz w:val="24"/>
          <w:szCs w:val="24"/>
        </w:rPr>
        <w:t xml:space="preserve">: </w:t>
      </w:r>
      <w:r w:rsidR="001A35E6">
        <w:rPr>
          <w:rFonts w:ascii="Times New Roman" w:hAnsi="Times New Roman" w:cs="Times New Roman"/>
          <w:b w:val="0"/>
          <w:color w:val="auto"/>
          <w:sz w:val="24"/>
          <w:szCs w:val="24"/>
        </w:rPr>
        <w:t>Maps of Campos Basin</w:t>
      </w:r>
      <w:r w:rsidRPr="001A35E6">
        <w:rPr>
          <w:rFonts w:ascii="Times New Roman" w:hAnsi="Times New Roman" w:cs="Times New Roman"/>
          <w:b w:val="0"/>
          <w:color w:val="auto"/>
          <w:sz w:val="24"/>
          <w:szCs w:val="24"/>
        </w:rPr>
        <w:t xml:space="preserve"> and </w:t>
      </w:r>
      <w:proofErr w:type="spellStart"/>
      <w:r w:rsidRPr="001A35E6">
        <w:rPr>
          <w:rFonts w:ascii="Times New Roman" w:hAnsi="Times New Roman" w:cs="Times New Roman"/>
          <w:b w:val="0"/>
          <w:color w:val="auto"/>
          <w:sz w:val="24"/>
          <w:szCs w:val="24"/>
        </w:rPr>
        <w:t>Roncador</w:t>
      </w:r>
      <w:proofErr w:type="spellEnd"/>
      <w:r w:rsidRPr="001A35E6">
        <w:rPr>
          <w:rFonts w:ascii="Times New Roman" w:hAnsi="Times New Roman" w:cs="Times New Roman"/>
          <w:b w:val="0"/>
          <w:color w:val="auto"/>
          <w:sz w:val="24"/>
          <w:szCs w:val="24"/>
        </w:rPr>
        <w:t xml:space="preserve"> Field</w:t>
      </w:r>
    </w:p>
    <w:p w:rsidR="00A453B3" w:rsidRDefault="00A453B3" w:rsidP="00A453B3">
      <w:pPr>
        <w:pStyle w:val="ListParagraph"/>
        <w:spacing w:line="360" w:lineRule="auto"/>
        <w:ind w:left="0" w:firstLine="720"/>
        <w:contextualSpacing w:val="0"/>
        <w:jc w:val="both"/>
        <w:rPr>
          <w:sz w:val="24"/>
          <w:szCs w:val="24"/>
        </w:rPr>
      </w:pPr>
    </w:p>
    <w:p w:rsidR="00A453B3" w:rsidRPr="00623F37" w:rsidRDefault="00A453B3" w:rsidP="00A453B3">
      <w:pPr>
        <w:pStyle w:val="ListParagraph"/>
        <w:spacing w:line="360" w:lineRule="auto"/>
        <w:ind w:left="0" w:firstLine="720"/>
        <w:contextualSpacing w:val="0"/>
        <w:jc w:val="both"/>
        <w:rPr>
          <w:sz w:val="24"/>
          <w:szCs w:val="24"/>
        </w:rPr>
      </w:pPr>
      <w:r w:rsidRPr="00623F37">
        <w:rPr>
          <w:sz w:val="24"/>
          <w:szCs w:val="24"/>
        </w:rPr>
        <w:t xml:space="preserve">The </w:t>
      </w:r>
      <w:proofErr w:type="spellStart"/>
      <w:r w:rsidRPr="00623F37">
        <w:rPr>
          <w:sz w:val="24"/>
          <w:szCs w:val="24"/>
        </w:rPr>
        <w:t>Roncador</w:t>
      </w:r>
      <w:proofErr w:type="spellEnd"/>
      <w:r w:rsidRPr="00623F37">
        <w:rPr>
          <w:sz w:val="24"/>
          <w:szCs w:val="24"/>
        </w:rPr>
        <w:t xml:space="preserve"> Field has been leading the technological challenges of </w:t>
      </w:r>
      <w:proofErr w:type="spellStart"/>
      <w:r w:rsidRPr="00623F37">
        <w:rPr>
          <w:sz w:val="24"/>
          <w:szCs w:val="24"/>
        </w:rPr>
        <w:t>Petrobras</w:t>
      </w:r>
      <w:proofErr w:type="spellEnd"/>
      <w:r w:rsidRPr="00623F37">
        <w:rPr>
          <w:sz w:val="24"/>
          <w:szCs w:val="24"/>
        </w:rPr>
        <w:t xml:space="preserve"> in ultra-deep water since it is discovery. It has the world's first drill pipe riser, subsea tree and </w:t>
      </w:r>
      <w:r w:rsidR="004B0CE3" w:rsidRPr="00623F37">
        <w:rPr>
          <w:sz w:val="24"/>
          <w:szCs w:val="24"/>
        </w:rPr>
        <w:t xml:space="preserve">Early Production Riser </w:t>
      </w:r>
      <w:r w:rsidRPr="00623F37">
        <w:rPr>
          <w:sz w:val="24"/>
          <w:szCs w:val="24"/>
        </w:rPr>
        <w:t xml:space="preserve">(EPR) rated 2,000m. The first well in </w:t>
      </w:r>
      <w:proofErr w:type="spellStart"/>
      <w:r w:rsidRPr="00623F37">
        <w:rPr>
          <w:sz w:val="24"/>
          <w:szCs w:val="24"/>
        </w:rPr>
        <w:t>Roncador</w:t>
      </w:r>
      <w:proofErr w:type="spellEnd"/>
      <w:r w:rsidRPr="00623F37">
        <w:rPr>
          <w:sz w:val="24"/>
          <w:szCs w:val="24"/>
        </w:rPr>
        <w:t xml:space="preserve"> is RJS-436A </w:t>
      </w:r>
      <w:r w:rsidRPr="00623F37">
        <w:rPr>
          <w:sz w:val="24"/>
          <w:szCs w:val="24"/>
        </w:rPr>
        <w:lastRenderedPageBreak/>
        <w:t xml:space="preserve">connected to the FPSO </w:t>
      </w:r>
      <w:proofErr w:type="spellStart"/>
      <w:r w:rsidRPr="00623F37">
        <w:rPr>
          <w:sz w:val="24"/>
          <w:szCs w:val="24"/>
        </w:rPr>
        <w:t>Seillean</w:t>
      </w:r>
      <w:proofErr w:type="spellEnd"/>
      <w:r w:rsidRPr="00623F37">
        <w:rPr>
          <w:sz w:val="24"/>
          <w:szCs w:val="24"/>
        </w:rPr>
        <w:t xml:space="preserve"> from 1999 to 2001 using EPR at water depth 1,853m with GLL TLD 2000 subsea tree. This field has 3 billion barrels of proven recoverable oil reserves. Due to its large reservoir size, the field was divided into four modules, Module 1 has oil well 28-31 API, Module 2 oil wells 18 API, Module 3 has oil well 22 API and Module 4 has oil well 18 API. Module 1 has two phases, Phase 1 and Phase 1A. There are total 94 wells in </w:t>
      </w:r>
      <w:proofErr w:type="spellStart"/>
      <w:r w:rsidRPr="00623F37">
        <w:rPr>
          <w:sz w:val="24"/>
          <w:szCs w:val="24"/>
        </w:rPr>
        <w:t>Roncador</w:t>
      </w:r>
      <w:proofErr w:type="spellEnd"/>
      <w:r w:rsidRPr="00623F37">
        <w:rPr>
          <w:sz w:val="24"/>
          <w:szCs w:val="24"/>
        </w:rPr>
        <w:t xml:space="preserve"> Field, which is 60 wells are production well and 34 wells are water injection wells. Two types of subsea technologies </w:t>
      </w:r>
      <w:r w:rsidR="001A35E6">
        <w:rPr>
          <w:sz w:val="24"/>
          <w:szCs w:val="24"/>
        </w:rPr>
        <w:t xml:space="preserve">were </w:t>
      </w:r>
      <w:r w:rsidRPr="00623F37">
        <w:rPr>
          <w:sz w:val="24"/>
          <w:szCs w:val="24"/>
        </w:rPr>
        <w:t xml:space="preserve">used; vertical and horizontal. Both tree technologies are </w:t>
      </w:r>
      <w:proofErr w:type="spellStart"/>
      <w:r w:rsidRPr="00623F37">
        <w:rPr>
          <w:sz w:val="24"/>
          <w:szCs w:val="24"/>
        </w:rPr>
        <w:t>guidelineless</w:t>
      </w:r>
      <w:proofErr w:type="spellEnd"/>
      <w:r w:rsidRPr="00623F37">
        <w:rPr>
          <w:sz w:val="24"/>
          <w:szCs w:val="24"/>
        </w:rPr>
        <w:t xml:space="preserve"> with vertical </w:t>
      </w:r>
      <w:proofErr w:type="spellStart"/>
      <w:r w:rsidRPr="00623F37">
        <w:rPr>
          <w:sz w:val="24"/>
          <w:szCs w:val="24"/>
        </w:rPr>
        <w:t>flowline</w:t>
      </w:r>
      <w:proofErr w:type="spellEnd"/>
      <w:r w:rsidRPr="00623F37">
        <w:rPr>
          <w:sz w:val="24"/>
          <w:szCs w:val="24"/>
        </w:rPr>
        <w:t xml:space="preserve"> connection with individual vertical modules. Several offshore floating structures have been chosen to operate in </w:t>
      </w:r>
      <w:proofErr w:type="spellStart"/>
      <w:r w:rsidRPr="00623F37">
        <w:rPr>
          <w:sz w:val="24"/>
          <w:szCs w:val="24"/>
        </w:rPr>
        <w:t>Roncador</w:t>
      </w:r>
      <w:proofErr w:type="spellEnd"/>
      <w:r w:rsidRPr="00623F37">
        <w:rPr>
          <w:sz w:val="24"/>
          <w:szCs w:val="24"/>
        </w:rPr>
        <w:t xml:space="preserve"> Field for production activity such as floating production storage and offloading vessels and semi-submersibles.</w:t>
      </w:r>
    </w:p>
    <w:p w:rsidR="00A453B3" w:rsidRPr="00623F37" w:rsidRDefault="00A453B3" w:rsidP="00A453B3">
      <w:pPr>
        <w:pStyle w:val="ListParagraph"/>
        <w:spacing w:line="360" w:lineRule="auto"/>
        <w:ind w:left="0"/>
        <w:contextualSpacing w:val="0"/>
        <w:jc w:val="both"/>
        <w:rPr>
          <w:b/>
          <w:sz w:val="24"/>
          <w:szCs w:val="24"/>
        </w:rPr>
      </w:pPr>
    </w:p>
    <w:p w:rsidR="00A453B3" w:rsidRPr="00623F37" w:rsidRDefault="001A35E6" w:rsidP="001A35E6">
      <w:pPr>
        <w:pStyle w:val="Heading2"/>
        <w:spacing w:line="360" w:lineRule="auto"/>
        <w:ind w:left="720"/>
      </w:pPr>
      <w:r>
        <w:t xml:space="preserve">7.2. </w:t>
      </w:r>
      <w:proofErr w:type="spellStart"/>
      <w:r w:rsidRPr="00623F37">
        <w:t>Roncador</w:t>
      </w:r>
      <w:proofErr w:type="spellEnd"/>
      <w:r w:rsidRPr="00623F37">
        <w:t xml:space="preserve"> Field Project Development</w:t>
      </w:r>
    </w:p>
    <w:p w:rsidR="00A453B3" w:rsidRPr="00623F37" w:rsidRDefault="00A453B3" w:rsidP="001A35E6">
      <w:pPr>
        <w:pStyle w:val="ListParagraph"/>
        <w:spacing w:line="360" w:lineRule="auto"/>
        <w:ind w:left="0"/>
        <w:contextualSpacing w:val="0"/>
        <w:jc w:val="both"/>
        <w:rPr>
          <w:sz w:val="24"/>
          <w:szCs w:val="24"/>
        </w:rPr>
      </w:pPr>
      <w:proofErr w:type="spellStart"/>
      <w:r w:rsidRPr="00623F37">
        <w:rPr>
          <w:sz w:val="24"/>
          <w:szCs w:val="24"/>
        </w:rPr>
        <w:t>Petrobras</w:t>
      </w:r>
      <w:proofErr w:type="spellEnd"/>
      <w:r w:rsidRPr="00623F37">
        <w:rPr>
          <w:sz w:val="24"/>
          <w:szCs w:val="24"/>
        </w:rPr>
        <w:t xml:space="preserve"> developed </w:t>
      </w:r>
      <w:proofErr w:type="spellStart"/>
      <w:r w:rsidRPr="00623F37">
        <w:rPr>
          <w:sz w:val="24"/>
          <w:szCs w:val="24"/>
        </w:rPr>
        <w:t>Roncador</w:t>
      </w:r>
      <w:proofErr w:type="spellEnd"/>
      <w:r w:rsidRPr="00623F37">
        <w:rPr>
          <w:sz w:val="24"/>
          <w:szCs w:val="24"/>
        </w:rPr>
        <w:t xml:space="preserve"> field in four modules because of its large size and different oil gravity in each area. Module 1 has several phases</w:t>
      </w:r>
      <w:r w:rsidRPr="00FF7B19">
        <w:rPr>
          <w:sz w:val="24"/>
          <w:szCs w:val="24"/>
        </w:rPr>
        <w:t xml:space="preserve">. </w:t>
      </w:r>
      <w:r w:rsidRPr="00FF7B19">
        <w:rPr>
          <w:sz w:val="24"/>
          <w:szCs w:val="24"/>
        </w:rPr>
        <w:fldChar w:fldCharType="begin"/>
      </w:r>
      <w:r w:rsidRPr="00FF7B19">
        <w:rPr>
          <w:sz w:val="24"/>
          <w:szCs w:val="24"/>
        </w:rPr>
        <w:instrText xml:space="preserve"> REF _Ref451321328  \* MERGEFORMAT </w:instrText>
      </w:r>
      <w:r w:rsidRPr="00FF7B19">
        <w:rPr>
          <w:sz w:val="24"/>
          <w:szCs w:val="24"/>
        </w:rPr>
        <w:fldChar w:fldCharType="separate"/>
      </w:r>
      <w:r w:rsidRPr="00623F37">
        <w:rPr>
          <w:sz w:val="24"/>
          <w:szCs w:val="24"/>
        </w:rPr>
        <w:t xml:space="preserve">Figure </w:t>
      </w:r>
      <w:r w:rsidR="001A35E6">
        <w:rPr>
          <w:sz w:val="24"/>
          <w:szCs w:val="24"/>
        </w:rPr>
        <w:t>7</w:t>
      </w:r>
      <w:r>
        <w:rPr>
          <w:noProof/>
          <w:sz w:val="24"/>
          <w:szCs w:val="24"/>
        </w:rPr>
        <w:t>.</w:t>
      </w:r>
      <w:r w:rsidRPr="00FD431C">
        <w:rPr>
          <w:noProof/>
          <w:sz w:val="24"/>
          <w:szCs w:val="24"/>
        </w:rPr>
        <w:t>2</w:t>
      </w:r>
      <w:r w:rsidRPr="00FF7B19">
        <w:rPr>
          <w:noProof/>
          <w:sz w:val="24"/>
          <w:szCs w:val="24"/>
        </w:rPr>
        <w:fldChar w:fldCharType="end"/>
      </w:r>
      <w:r w:rsidRPr="00623F37">
        <w:rPr>
          <w:sz w:val="24"/>
          <w:szCs w:val="24"/>
        </w:rPr>
        <w:t xml:space="preserve"> shows the project development modules in </w:t>
      </w:r>
      <w:proofErr w:type="spellStart"/>
      <w:r w:rsidRPr="00623F37">
        <w:rPr>
          <w:sz w:val="24"/>
          <w:szCs w:val="24"/>
        </w:rPr>
        <w:t>Roncador</w:t>
      </w:r>
      <w:proofErr w:type="spellEnd"/>
      <w:r w:rsidRPr="00623F37">
        <w:rPr>
          <w:sz w:val="24"/>
          <w:szCs w:val="24"/>
        </w:rPr>
        <w:t xml:space="preserve"> Field.</w:t>
      </w:r>
    </w:p>
    <w:p w:rsidR="00A453B3" w:rsidRPr="00623F37" w:rsidRDefault="00A453B3" w:rsidP="00A453B3">
      <w:pPr>
        <w:pStyle w:val="ListParagraph"/>
        <w:spacing w:line="360" w:lineRule="auto"/>
        <w:ind w:left="0"/>
        <w:contextualSpacing w:val="0"/>
        <w:jc w:val="both"/>
        <w:rPr>
          <w:sz w:val="24"/>
          <w:szCs w:val="24"/>
        </w:rPr>
      </w:pPr>
    </w:p>
    <w:p w:rsidR="00A453B3" w:rsidRPr="00623F37" w:rsidRDefault="00A453B3" w:rsidP="00A453B3">
      <w:pPr>
        <w:pStyle w:val="ListParagraph"/>
        <w:keepNext/>
        <w:spacing w:line="360" w:lineRule="auto"/>
        <w:ind w:left="0"/>
        <w:contextualSpacing w:val="0"/>
        <w:jc w:val="center"/>
        <w:rPr>
          <w:sz w:val="24"/>
          <w:szCs w:val="24"/>
        </w:rPr>
      </w:pPr>
      <w:r w:rsidRPr="00623F37">
        <w:rPr>
          <w:noProof/>
          <w:sz w:val="24"/>
          <w:szCs w:val="24"/>
          <w:lang w:val="en-MY" w:eastAsia="en-MY"/>
        </w:rPr>
        <w:drawing>
          <wp:inline distT="0" distB="0" distL="0" distR="0" wp14:anchorId="1BF3FE80" wp14:editId="7A773396">
            <wp:extent cx="5049091" cy="3443844"/>
            <wp:effectExtent l="0" t="0" r="0" b="4445"/>
            <wp:docPr id="4155" name="Picture 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l="2992" t="2680" r="1946" b="3552"/>
                    <a:stretch/>
                  </pic:blipFill>
                  <pic:spPr bwMode="auto">
                    <a:xfrm>
                      <a:off x="0" y="0"/>
                      <a:ext cx="5055097" cy="3447940"/>
                    </a:xfrm>
                    <a:prstGeom prst="rect">
                      <a:avLst/>
                    </a:prstGeom>
                    <a:ln>
                      <a:noFill/>
                    </a:ln>
                    <a:extLst>
                      <a:ext uri="{53640926-AAD7-44D8-BBD7-CCE9431645EC}">
                        <a14:shadowObscured xmlns:a14="http://schemas.microsoft.com/office/drawing/2010/main"/>
                      </a:ext>
                    </a:extLst>
                  </pic:spPr>
                </pic:pic>
              </a:graphicData>
            </a:graphic>
          </wp:inline>
        </w:drawing>
      </w:r>
    </w:p>
    <w:p w:rsidR="00A453B3" w:rsidRPr="00623F37" w:rsidRDefault="00A453B3" w:rsidP="00A453B3">
      <w:pPr>
        <w:pStyle w:val="Caption"/>
        <w:spacing w:after="0" w:line="360" w:lineRule="auto"/>
        <w:jc w:val="center"/>
        <w:rPr>
          <w:rFonts w:ascii="Times New Roman" w:hAnsi="Times New Roman" w:cs="Times New Roman"/>
          <w:i/>
          <w:color w:val="auto"/>
          <w:sz w:val="24"/>
          <w:szCs w:val="24"/>
        </w:rPr>
      </w:pPr>
      <w:bookmarkStart w:id="97" w:name="_Ref451321328"/>
      <w:r w:rsidRPr="00623F37">
        <w:rPr>
          <w:rFonts w:ascii="Times New Roman" w:hAnsi="Times New Roman" w:cs="Times New Roman"/>
          <w:color w:val="auto"/>
          <w:sz w:val="24"/>
          <w:szCs w:val="24"/>
        </w:rPr>
        <w:t xml:space="preserve">Figure </w:t>
      </w:r>
      <w:r w:rsidR="001A35E6">
        <w:rPr>
          <w:rFonts w:ascii="Times New Roman" w:hAnsi="Times New Roman" w:cs="Times New Roman"/>
          <w:color w:val="auto"/>
          <w:sz w:val="24"/>
          <w:szCs w:val="24"/>
        </w:rPr>
        <w:t>7</w:t>
      </w:r>
      <w:r>
        <w:rPr>
          <w:rFonts w:ascii="Times New Roman" w:hAnsi="Times New Roman" w:cs="Times New Roman"/>
          <w:color w:val="auto"/>
          <w:sz w:val="24"/>
          <w:szCs w:val="24"/>
        </w:rPr>
        <w:t>.</w:t>
      </w:r>
      <w:r w:rsidR="004B0CE3">
        <w:rPr>
          <w:rFonts w:ascii="Times New Roman" w:hAnsi="Times New Roman" w:cs="Times New Roman"/>
          <w:color w:val="auto"/>
          <w:sz w:val="24"/>
          <w:szCs w:val="24"/>
        </w:rPr>
        <w:t>2</w:t>
      </w:r>
      <w:bookmarkEnd w:id="97"/>
      <w:r w:rsidR="001A35E6">
        <w:rPr>
          <w:rFonts w:ascii="Times New Roman" w:hAnsi="Times New Roman" w:cs="Times New Roman"/>
          <w:color w:val="auto"/>
          <w:sz w:val="24"/>
          <w:szCs w:val="24"/>
        </w:rPr>
        <w:t xml:space="preserve">: </w:t>
      </w:r>
      <w:r w:rsidRPr="001A35E6">
        <w:rPr>
          <w:rFonts w:ascii="Times New Roman" w:hAnsi="Times New Roman" w:cs="Times New Roman"/>
          <w:b w:val="0"/>
          <w:color w:val="auto"/>
          <w:sz w:val="24"/>
          <w:szCs w:val="24"/>
        </w:rPr>
        <w:t xml:space="preserve">Project Development Modules in </w:t>
      </w:r>
      <w:proofErr w:type="spellStart"/>
      <w:r w:rsidRPr="001A35E6">
        <w:rPr>
          <w:rFonts w:ascii="Times New Roman" w:hAnsi="Times New Roman" w:cs="Times New Roman"/>
          <w:b w:val="0"/>
          <w:color w:val="auto"/>
          <w:sz w:val="24"/>
          <w:szCs w:val="24"/>
        </w:rPr>
        <w:t>Roncador</w:t>
      </w:r>
      <w:proofErr w:type="spellEnd"/>
      <w:r w:rsidRPr="001A35E6">
        <w:rPr>
          <w:rFonts w:ascii="Times New Roman" w:hAnsi="Times New Roman" w:cs="Times New Roman"/>
          <w:b w:val="0"/>
          <w:color w:val="auto"/>
          <w:sz w:val="24"/>
          <w:szCs w:val="24"/>
        </w:rPr>
        <w:t xml:space="preserve"> Field</w:t>
      </w:r>
      <w:r w:rsidR="00BE6C9B">
        <w:rPr>
          <w:rFonts w:ascii="Times New Roman" w:hAnsi="Times New Roman" w:cs="Times New Roman"/>
          <w:b w:val="0"/>
          <w:color w:val="auto"/>
          <w:sz w:val="24"/>
          <w:szCs w:val="24"/>
        </w:rPr>
        <w:t xml:space="preserve"> </w:t>
      </w:r>
    </w:p>
    <w:p w:rsidR="00A453B3" w:rsidRPr="00623F37" w:rsidRDefault="00A453B3" w:rsidP="00A453B3">
      <w:pPr>
        <w:pStyle w:val="Caption"/>
        <w:spacing w:after="0" w:line="360" w:lineRule="auto"/>
        <w:jc w:val="both"/>
        <w:rPr>
          <w:rFonts w:ascii="Times New Roman" w:hAnsi="Times New Roman" w:cs="Times New Roman"/>
          <w:i/>
          <w:color w:val="auto"/>
          <w:sz w:val="24"/>
          <w:szCs w:val="24"/>
        </w:rPr>
      </w:pPr>
      <w:r w:rsidRPr="00623F37">
        <w:rPr>
          <w:rFonts w:ascii="Times New Roman" w:hAnsi="Times New Roman" w:cs="Times New Roman"/>
          <w:i/>
          <w:color w:val="auto"/>
          <w:sz w:val="24"/>
          <w:szCs w:val="24"/>
        </w:rPr>
        <w:fldChar w:fldCharType="begin"/>
      </w:r>
      <w:r w:rsidRPr="00623F37">
        <w:rPr>
          <w:rFonts w:ascii="Times New Roman" w:hAnsi="Times New Roman" w:cs="Times New Roman"/>
          <w:color w:val="auto"/>
          <w:sz w:val="24"/>
          <w:szCs w:val="24"/>
        </w:rPr>
        <w:instrText xml:space="preserve"> ADDIN EN.CITE &lt;EndNote&gt;&lt;Cite Hidden="1"&gt;&lt;Author&gt;Moro&lt;/Author&gt;&lt;Year&gt;2013&lt;/Year&gt;&lt;RecNum&gt;1&lt;/RecNum&gt;&lt;record&gt;&lt;rec-number&gt;1&lt;/rec-number&gt;&lt;foreign-keys&gt;&lt;key app="EN" db-id="r0t5ae90utwv9lewsfsx2rvxdss9adwvpt2r" timestamp="1462990125"&gt;1&lt;/key&gt;&lt;/foreign-keys&gt;&lt;ref-type name="Conference Proceedings"&gt;10&lt;/ref-type&gt;&lt;contributors&gt;&lt;authors&gt;&lt;author&gt;Moro, Henrique Peres&lt;/author&gt;&lt;author&gt;Maia, Gustavo da Cunha&lt;/author&gt;&lt;author&gt;Lage, Daniel Henriques Mesquita&lt;/author&gt;&lt;author&gt;Bordieri, Eduardo&lt;/author&gt;&lt;/authors&gt;&lt;/contributors&gt;&lt;titles&gt;&lt;title&gt;Roncador Module IV: A Successful Case of Heavy Oil Projects in Ultradeepwaters&lt;/title&gt;&lt;secondary-title&gt;OTC Brasil&lt;/secondary-title&gt;&lt;/titles&gt;&lt;dates&gt;&lt;year&gt;2013&lt;/year&gt;&lt;/dates&gt;&lt;publisher&gt;Offshore Technology Conference&lt;/publisher&gt;&lt;isbn&gt;1613992874&lt;/isbn&gt;&lt;urls&gt;&lt;/urls&gt;&lt;/record&gt;&lt;/Cite&gt;&lt;/EndNote&gt;</w:instrText>
      </w:r>
      <w:r w:rsidRPr="00623F37">
        <w:rPr>
          <w:rFonts w:ascii="Times New Roman" w:hAnsi="Times New Roman" w:cs="Times New Roman"/>
          <w:i/>
          <w:color w:val="auto"/>
          <w:sz w:val="24"/>
          <w:szCs w:val="24"/>
        </w:rPr>
        <w:fldChar w:fldCharType="end"/>
      </w:r>
    </w:p>
    <w:p w:rsidR="00A453B3" w:rsidRPr="00623F37" w:rsidRDefault="00A453B3" w:rsidP="001A35E6">
      <w:pPr>
        <w:spacing w:line="360" w:lineRule="auto"/>
        <w:ind w:firstLine="284"/>
        <w:jc w:val="both"/>
        <w:rPr>
          <w:sz w:val="24"/>
          <w:szCs w:val="24"/>
        </w:rPr>
      </w:pPr>
      <w:r w:rsidRPr="00623F37">
        <w:rPr>
          <w:sz w:val="24"/>
          <w:szCs w:val="24"/>
        </w:rPr>
        <w:lastRenderedPageBreak/>
        <w:t xml:space="preserve">The Early Production Phase started producing in 1999 from the first well, RJS-436. This well located at water depth 1,853 m and connected to FPSO </w:t>
      </w:r>
      <w:proofErr w:type="spellStart"/>
      <w:r w:rsidRPr="00623F37">
        <w:rPr>
          <w:sz w:val="24"/>
          <w:szCs w:val="24"/>
        </w:rPr>
        <w:t>Seillean</w:t>
      </w:r>
      <w:proofErr w:type="spellEnd"/>
      <w:r w:rsidRPr="00623F37">
        <w:rPr>
          <w:sz w:val="24"/>
          <w:szCs w:val="24"/>
        </w:rPr>
        <w:t xml:space="preserve">. This phase was set to produce early in order to create revenue for the project to cover the huge costs for development the whole field. During this phase, the production was 20,000 </w:t>
      </w:r>
      <w:proofErr w:type="spellStart"/>
      <w:r w:rsidRPr="00623F37">
        <w:rPr>
          <w:sz w:val="24"/>
          <w:szCs w:val="24"/>
        </w:rPr>
        <w:t>bbld</w:t>
      </w:r>
      <w:proofErr w:type="spellEnd"/>
      <w:r w:rsidRPr="00623F37">
        <w:rPr>
          <w:sz w:val="24"/>
          <w:szCs w:val="24"/>
        </w:rPr>
        <w:t xml:space="preserve">. </w:t>
      </w:r>
    </w:p>
    <w:p w:rsidR="00A453B3" w:rsidRPr="00623F37" w:rsidRDefault="00A453B3" w:rsidP="001A35E6">
      <w:pPr>
        <w:spacing w:line="360" w:lineRule="auto"/>
        <w:ind w:firstLine="284"/>
        <w:jc w:val="both"/>
        <w:rPr>
          <w:sz w:val="24"/>
          <w:szCs w:val="24"/>
        </w:rPr>
      </w:pPr>
      <w:r w:rsidRPr="00623F37">
        <w:rPr>
          <w:sz w:val="24"/>
          <w:szCs w:val="24"/>
        </w:rPr>
        <w:t xml:space="preserve">Phase one of Module 1 consisted of several wells connected to semi-submersible production facility P-36. It is start producing in 2000 and later in March 15, 2001, this semi-submersible has sunk due to explosions due to human error. During that time, P-36 is considered the biggest submersible which produced 84,000 </w:t>
      </w:r>
      <w:proofErr w:type="spellStart"/>
      <w:r w:rsidRPr="00623F37">
        <w:rPr>
          <w:sz w:val="24"/>
          <w:szCs w:val="24"/>
        </w:rPr>
        <w:t>bbld</w:t>
      </w:r>
      <w:proofErr w:type="spellEnd"/>
      <w:r w:rsidRPr="00623F37">
        <w:rPr>
          <w:sz w:val="24"/>
          <w:szCs w:val="24"/>
        </w:rPr>
        <w:t xml:space="preserve"> of oil and 1.3MMscmd of processing gas. After the P-36 incident, </w:t>
      </w:r>
      <w:proofErr w:type="spellStart"/>
      <w:r w:rsidRPr="00623F37">
        <w:rPr>
          <w:sz w:val="24"/>
          <w:szCs w:val="24"/>
        </w:rPr>
        <w:t>Petrobras</w:t>
      </w:r>
      <w:proofErr w:type="spellEnd"/>
      <w:r w:rsidRPr="00623F37">
        <w:rPr>
          <w:sz w:val="24"/>
          <w:szCs w:val="24"/>
        </w:rPr>
        <w:t xml:space="preserve"> has started with Module 1A: Phase One. They want the field to producing as soon as possible. FPSO </w:t>
      </w:r>
      <w:proofErr w:type="spellStart"/>
      <w:r w:rsidRPr="00623F37">
        <w:rPr>
          <w:sz w:val="24"/>
          <w:szCs w:val="24"/>
        </w:rPr>
        <w:t>Brasil</w:t>
      </w:r>
      <w:proofErr w:type="spellEnd"/>
      <w:r w:rsidRPr="00623F37">
        <w:rPr>
          <w:sz w:val="24"/>
          <w:szCs w:val="24"/>
        </w:rPr>
        <w:t xml:space="preserve"> has been installed on water depth 1,290 m and eight production wells have been connected to the vessel. On 2002, the field has started production again. </w:t>
      </w:r>
    </w:p>
    <w:p w:rsidR="00A453B3" w:rsidRPr="00623F37" w:rsidRDefault="00A453B3" w:rsidP="001A35E6">
      <w:pPr>
        <w:spacing w:line="360" w:lineRule="auto"/>
        <w:ind w:firstLine="284"/>
        <w:jc w:val="both"/>
        <w:rPr>
          <w:sz w:val="24"/>
          <w:szCs w:val="24"/>
        </w:rPr>
      </w:pPr>
      <w:r w:rsidRPr="00623F37">
        <w:rPr>
          <w:sz w:val="24"/>
          <w:szCs w:val="24"/>
        </w:rPr>
        <w:t xml:space="preserve">In Module 1A Phase Two, new build semi-submersible P-52 has been fabricated and installed in 2007. This platform is connected to 18 subsea production wells and 11 water injection wells. The submersible produce 20,000 </w:t>
      </w:r>
      <w:proofErr w:type="spellStart"/>
      <w:r w:rsidRPr="00623F37">
        <w:rPr>
          <w:sz w:val="24"/>
          <w:szCs w:val="24"/>
        </w:rPr>
        <w:t>bbld</w:t>
      </w:r>
      <w:proofErr w:type="spellEnd"/>
      <w:r w:rsidRPr="00623F37">
        <w:rPr>
          <w:sz w:val="24"/>
          <w:szCs w:val="24"/>
        </w:rPr>
        <w:t xml:space="preserve"> peaking to 180,000 in second </w:t>
      </w:r>
      <w:proofErr w:type="gramStart"/>
      <w:r w:rsidRPr="00623F37">
        <w:rPr>
          <w:sz w:val="24"/>
          <w:szCs w:val="24"/>
        </w:rPr>
        <w:t>part</w:t>
      </w:r>
      <w:proofErr w:type="gramEnd"/>
      <w:r w:rsidRPr="00623F37">
        <w:rPr>
          <w:sz w:val="24"/>
          <w:szCs w:val="24"/>
        </w:rPr>
        <w:t xml:space="preserve"> of 2008. The peak gas produced from this phase was 3.2MMscmd. For this project, we will focus on Module 1A only. A module 2 development consists of 17 long horizontal wells which 11 of them are production wells and 6 are water injection wells. FPSO P-54 has been assigned for production in this module and started operation in 2007. This phase has helped to boost the overall production from the field to 460,000 </w:t>
      </w:r>
      <w:proofErr w:type="spellStart"/>
      <w:r w:rsidRPr="00623F37">
        <w:rPr>
          <w:sz w:val="24"/>
          <w:szCs w:val="24"/>
        </w:rPr>
        <w:t>bbld</w:t>
      </w:r>
      <w:proofErr w:type="spellEnd"/>
      <w:r w:rsidRPr="00623F37">
        <w:rPr>
          <w:sz w:val="24"/>
          <w:szCs w:val="24"/>
        </w:rPr>
        <w:t xml:space="preserve">. </w:t>
      </w:r>
      <w:r>
        <w:rPr>
          <w:sz w:val="24"/>
          <w:szCs w:val="24"/>
        </w:rPr>
        <w:t>A module</w:t>
      </w:r>
      <w:r w:rsidR="001A35E6">
        <w:rPr>
          <w:sz w:val="24"/>
          <w:szCs w:val="24"/>
        </w:rPr>
        <w:t>-</w:t>
      </w:r>
      <w:r>
        <w:rPr>
          <w:sz w:val="24"/>
          <w:szCs w:val="24"/>
        </w:rPr>
        <w:t xml:space="preserve">3 </w:t>
      </w:r>
      <w:r w:rsidRPr="00623F37">
        <w:rPr>
          <w:sz w:val="24"/>
          <w:szCs w:val="24"/>
        </w:rPr>
        <w:t xml:space="preserve">development consists of 11 add-on production wells and 7 water injection wells. For this module, semi-submersible P-55 has been assigned for production. The production capacity for this platform is 180,000 </w:t>
      </w:r>
      <w:proofErr w:type="spellStart"/>
      <w:r w:rsidRPr="00623F37">
        <w:rPr>
          <w:sz w:val="24"/>
          <w:szCs w:val="24"/>
        </w:rPr>
        <w:t>bbld</w:t>
      </w:r>
      <w:proofErr w:type="spellEnd"/>
      <w:r w:rsidRPr="00623F37">
        <w:rPr>
          <w:sz w:val="24"/>
          <w:szCs w:val="24"/>
        </w:rPr>
        <w:t xml:space="preserve"> and gas compression capacity is 6 </w:t>
      </w:r>
      <w:proofErr w:type="spellStart"/>
      <w:r w:rsidRPr="00623F37">
        <w:rPr>
          <w:sz w:val="24"/>
          <w:szCs w:val="24"/>
        </w:rPr>
        <w:t>MMscmd</w:t>
      </w:r>
      <w:proofErr w:type="spellEnd"/>
      <w:r w:rsidRPr="00623F37">
        <w:rPr>
          <w:sz w:val="24"/>
          <w:szCs w:val="24"/>
        </w:rPr>
        <w:t>. The platform started its production in 2013. Module 4 development consist</w:t>
      </w:r>
      <w:r>
        <w:rPr>
          <w:sz w:val="24"/>
          <w:szCs w:val="24"/>
        </w:rPr>
        <w:t>s</w:t>
      </w:r>
      <w:r w:rsidRPr="00623F37">
        <w:rPr>
          <w:sz w:val="24"/>
          <w:szCs w:val="24"/>
        </w:rPr>
        <w:t xml:space="preserve"> of 19 wells, which is 12 wells are production well and another 7 wells are water injection well. An FPSO P-62 has been assigned for this module. This FPSO is a cloned to the P-54 FPSO. The production capacity is 180,000 </w:t>
      </w:r>
      <w:proofErr w:type="spellStart"/>
      <w:r w:rsidRPr="00623F37">
        <w:rPr>
          <w:sz w:val="24"/>
          <w:szCs w:val="24"/>
        </w:rPr>
        <w:t>bbld</w:t>
      </w:r>
      <w:proofErr w:type="spellEnd"/>
      <w:r w:rsidRPr="00623F37">
        <w:rPr>
          <w:sz w:val="24"/>
          <w:szCs w:val="24"/>
        </w:rPr>
        <w:t xml:space="preserve"> and gas compression capacity is 6 </w:t>
      </w:r>
      <w:proofErr w:type="spellStart"/>
      <w:r w:rsidRPr="00623F37">
        <w:rPr>
          <w:sz w:val="24"/>
          <w:szCs w:val="24"/>
        </w:rPr>
        <w:t>MMscmd</w:t>
      </w:r>
      <w:proofErr w:type="spellEnd"/>
      <w:r w:rsidRPr="00623F37">
        <w:rPr>
          <w:sz w:val="24"/>
          <w:szCs w:val="24"/>
        </w:rPr>
        <w:t>. This platform started its production in 2014.</w:t>
      </w:r>
    </w:p>
    <w:p w:rsidR="00A453B3" w:rsidRPr="00623F37" w:rsidRDefault="00A453B3" w:rsidP="00A453B3">
      <w:pPr>
        <w:pStyle w:val="ListParagraph"/>
        <w:spacing w:line="360" w:lineRule="auto"/>
        <w:ind w:left="0"/>
        <w:contextualSpacing w:val="0"/>
        <w:jc w:val="both"/>
        <w:rPr>
          <w:b/>
          <w:sz w:val="24"/>
          <w:szCs w:val="24"/>
        </w:rPr>
      </w:pPr>
    </w:p>
    <w:p w:rsidR="00A453B3" w:rsidRPr="00623F37" w:rsidRDefault="001A35E6" w:rsidP="001A35E6">
      <w:pPr>
        <w:pStyle w:val="Heading2"/>
        <w:spacing w:line="360" w:lineRule="auto"/>
        <w:ind w:left="720"/>
      </w:pPr>
      <w:r>
        <w:t>7.3. Floating Structures i</w:t>
      </w:r>
      <w:r w:rsidRPr="00623F37">
        <w:t xml:space="preserve">n </w:t>
      </w:r>
      <w:proofErr w:type="spellStart"/>
      <w:r w:rsidRPr="00623F37">
        <w:t>Roncador</w:t>
      </w:r>
      <w:proofErr w:type="spellEnd"/>
      <w:r w:rsidRPr="00623F37">
        <w:t xml:space="preserve"> Field</w:t>
      </w:r>
    </w:p>
    <w:p w:rsidR="00A453B3" w:rsidRPr="00623F37" w:rsidRDefault="00A453B3" w:rsidP="001A35E6">
      <w:pPr>
        <w:spacing w:line="360" w:lineRule="auto"/>
        <w:jc w:val="both"/>
        <w:rPr>
          <w:sz w:val="24"/>
          <w:szCs w:val="24"/>
        </w:rPr>
      </w:pPr>
      <w:r w:rsidRPr="00623F37">
        <w:rPr>
          <w:sz w:val="24"/>
          <w:szCs w:val="24"/>
        </w:rPr>
        <w:t>In Module 1A, there two types of floating structures used for production, floating storage production and offloading (FPSO) and semi-submersible.</w:t>
      </w:r>
    </w:p>
    <w:p w:rsidR="00A453B3" w:rsidRPr="00623F37" w:rsidRDefault="00A453B3" w:rsidP="00A453B3">
      <w:pPr>
        <w:spacing w:line="360" w:lineRule="auto"/>
        <w:jc w:val="both"/>
        <w:rPr>
          <w:b/>
          <w:sz w:val="24"/>
          <w:szCs w:val="24"/>
        </w:rPr>
      </w:pPr>
    </w:p>
    <w:p w:rsidR="00A453B3" w:rsidRPr="00623F37" w:rsidRDefault="001A35E6" w:rsidP="001A35E6">
      <w:pPr>
        <w:pStyle w:val="Heading3"/>
        <w:spacing w:line="360" w:lineRule="auto"/>
        <w:ind w:left="720"/>
      </w:pPr>
      <w:r>
        <w:lastRenderedPageBreak/>
        <w:t xml:space="preserve">7.3.1. </w:t>
      </w:r>
      <w:r w:rsidR="00664104" w:rsidRPr="00623F37">
        <w:t>Bra</w:t>
      </w:r>
      <w:r w:rsidR="00664104">
        <w:t>z</w:t>
      </w:r>
      <w:r w:rsidR="00664104" w:rsidRPr="00623F37">
        <w:t>il</w:t>
      </w:r>
      <w:r w:rsidR="00A453B3" w:rsidRPr="00623F37">
        <w:t xml:space="preserve"> FPSO</w:t>
      </w:r>
    </w:p>
    <w:p w:rsidR="00A453B3" w:rsidRPr="00623F37" w:rsidRDefault="00A453B3" w:rsidP="001A35E6">
      <w:pPr>
        <w:pStyle w:val="ListParagraph"/>
        <w:spacing w:line="360" w:lineRule="auto"/>
        <w:ind w:left="0"/>
        <w:contextualSpacing w:val="0"/>
        <w:jc w:val="both"/>
        <w:rPr>
          <w:sz w:val="24"/>
          <w:szCs w:val="24"/>
        </w:rPr>
      </w:pPr>
      <w:r w:rsidRPr="00623F37">
        <w:rPr>
          <w:sz w:val="24"/>
          <w:szCs w:val="24"/>
        </w:rPr>
        <w:t xml:space="preserve">After the P-36 sunk due to explosion, </w:t>
      </w:r>
      <w:proofErr w:type="spellStart"/>
      <w:r w:rsidRPr="00623F37">
        <w:rPr>
          <w:sz w:val="24"/>
          <w:szCs w:val="24"/>
        </w:rPr>
        <w:t>Petrobras</w:t>
      </w:r>
      <w:proofErr w:type="spellEnd"/>
      <w:r w:rsidRPr="00623F37">
        <w:rPr>
          <w:sz w:val="24"/>
          <w:szCs w:val="24"/>
        </w:rPr>
        <w:t xml:space="preserve"> chartered a production unit called FPSO Bra</w:t>
      </w:r>
      <w:r w:rsidR="00664104">
        <w:rPr>
          <w:sz w:val="24"/>
          <w:szCs w:val="24"/>
        </w:rPr>
        <w:t>z</w:t>
      </w:r>
      <w:r w:rsidRPr="00623F37">
        <w:rPr>
          <w:sz w:val="24"/>
          <w:szCs w:val="24"/>
        </w:rPr>
        <w:t>il from Single Buoy Mooring (SBM) for 5 and half years. This FPSO were temporarily substitutes for P-36 and has been assigned in water depth 1,300 m.  FPSO Bra</w:t>
      </w:r>
      <w:r w:rsidR="00664104">
        <w:rPr>
          <w:sz w:val="24"/>
          <w:szCs w:val="24"/>
        </w:rPr>
        <w:t>z</w:t>
      </w:r>
      <w:r w:rsidRPr="00623F37">
        <w:rPr>
          <w:sz w:val="24"/>
          <w:szCs w:val="24"/>
        </w:rPr>
        <w:t xml:space="preserve">il was a conversion of crude tanker to FPSO. The conversion has been done in Keppel Shipyard. Her former name was Esso Saba until 1987, then changed to Esso Freeport until 1993 and later changed to </w:t>
      </w:r>
      <w:proofErr w:type="spellStart"/>
      <w:r w:rsidRPr="00623F37">
        <w:rPr>
          <w:sz w:val="24"/>
          <w:szCs w:val="24"/>
        </w:rPr>
        <w:t>Moscliff</w:t>
      </w:r>
      <w:proofErr w:type="spellEnd"/>
      <w:r w:rsidRPr="00623F37">
        <w:rPr>
          <w:sz w:val="24"/>
          <w:szCs w:val="24"/>
        </w:rPr>
        <w:t xml:space="preserve"> until 2002. It was built in 1978 by AG Weser in Bremen, Germany. The hull dimension for this FPSO is 348 m length, 52 m breadth and 25.61 m depth. The max operating draft is 20. 91 m. Her deadweight is 244,000 </w:t>
      </w:r>
      <w:proofErr w:type="spellStart"/>
      <w:r w:rsidRPr="00623F37">
        <w:rPr>
          <w:sz w:val="24"/>
          <w:szCs w:val="24"/>
        </w:rPr>
        <w:t>tonnes</w:t>
      </w:r>
      <w:proofErr w:type="spellEnd"/>
      <w:r w:rsidRPr="00623F37">
        <w:rPr>
          <w:sz w:val="24"/>
          <w:szCs w:val="24"/>
        </w:rPr>
        <w:t xml:space="preserve">. Her storage capacity is 1,708,000 </w:t>
      </w:r>
      <w:proofErr w:type="spellStart"/>
      <w:r w:rsidRPr="00623F37">
        <w:rPr>
          <w:sz w:val="24"/>
          <w:szCs w:val="24"/>
        </w:rPr>
        <w:t>bbls</w:t>
      </w:r>
      <w:proofErr w:type="spellEnd"/>
      <w:r w:rsidRPr="00623F37">
        <w:rPr>
          <w:sz w:val="24"/>
          <w:szCs w:val="24"/>
        </w:rPr>
        <w:t xml:space="preserve"> with the maximum output 90,000 </w:t>
      </w:r>
      <w:proofErr w:type="spellStart"/>
      <w:r w:rsidRPr="00623F37">
        <w:rPr>
          <w:sz w:val="24"/>
          <w:szCs w:val="24"/>
        </w:rPr>
        <w:t>bbls</w:t>
      </w:r>
      <w:proofErr w:type="spellEnd"/>
      <w:r w:rsidRPr="00623F37">
        <w:rPr>
          <w:sz w:val="24"/>
          <w:szCs w:val="24"/>
        </w:rPr>
        <w:t xml:space="preserve"> oil per day. Her water injection capacity is 50,000 </w:t>
      </w:r>
      <w:proofErr w:type="spellStart"/>
      <w:r w:rsidRPr="00623F37">
        <w:rPr>
          <w:sz w:val="24"/>
          <w:szCs w:val="24"/>
        </w:rPr>
        <w:t>bbls</w:t>
      </w:r>
      <w:proofErr w:type="spellEnd"/>
      <w:r w:rsidRPr="00623F37">
        <w:rPr>
          <w:sz w:val="24"/>
          <w:szCs w:val="24"/>
        </w:rPr>
        <w:t xml:space="preserve"> per day and gas lift and export capacity is 3MMscmd. There are 22 risers and 10 swivel stacks attached to this FPSO. This FPSO start operating in December 2002.</w:t>
      </w:r>
    </w:p>
    <w:p w:rsidR="00A453B3" w:rsidRPr="00623F37" w:rsidRDefault="00A453B3" w:rsidP="00A453B3">
      <w:pPr>
        <w:pStyle w:val="ListParagraph"/>
        <w:spacing w:line="360" w:lineRule="auto"/>
        <w:ind w:left="0"/>
        <w:contextualSpacing w:val="0"/>
        <w:jc w:val="both"/>
        <w:rPr>
          <w:sz w:val="24"/>
          <w:szCs w:val="24"/>
        </w:rPr>
      </w:pPr>
    </w:p>
    <w:p w:rsidR="00A453B3" w:rsidRPr="00623F37" w:rsidRDefault="004B0CE3" w:rsidP="001A35E6">
      <w:pPr>
        <w:spacing w:line="360" w:lineRule="auto"/>
        <w:jc w:val="center"/>
        <w:rPr>
          <w:sz w:val="24"/>
          <w:szCs w:val="24"/>
        </w:rPr>
      </w:pPr>
      <w:r w:rsidRPr="004B0CE3">
        <w:rPr>
          <w:b/>
          <w:sz w:val="24"/>
          <w:szCs w:val="24"/>
        </w:rPr>
        <w:t>Table 7.1:</w:t>
      </w:r>
      <w:r>
        <w:rPr>
          <w:sz w:val="24"/>
          <w:szCs w:val="24"/>
        </w:rPr>
        <w:t xml:space="preserve"> </w:t>
      </w:r>
      <w:r w:rsidR="00A453B3" w:rsidRPr="00623F37">
        <w:rPr>
          <w:sz w:val="24"/>
          <w:szCs w:val="24"/>
        </w:rPr>
        <w:t>Details of FPSO Bra</w:t>
      </w:r>
      <w:r w:rsidR="00664104">
        <w:rPr>
          <w:sz w:val="24"/>
          <w:szCs w:val="24"/>
        </w:rPr>
        <w:t>z</w:t>
      </w:r>
      <w:r w:rsidR="00A453B3" w:rsidRPr="00623F37">
        <w:rPr>
          <w:sz w:val="24"/>
          <w:szCs w:val="24"/>
        </w:rPr>
        <w:t xml:space="preserve">il as below </w:t>
      </w:r>
      <w:r w:rsidR="00A453B3" w:rsidRPr="00623F37">
        <w:rPr>
          <w:sz w:val="24"/>
          <w:szCs w:val="24"/>
        </w:rPr>
        <w:fldChar w:fldCharType="begin"/>
      </w:r>
      <w:r w:rsidR="00A453B3" w:rsidRPr="00623F37">
        <w:rPr>
          <w:sz w:val="24"/>
          <w:szCs w:val="24"/>
        </w:rPr>
        <w:instrText xml:space="preserve"> ADDIN EN.CITE &lt;EndNote&gt;&lt;Cite&gt;&lt;Author&gt;SBMOffshore&lt;/Author&gt;&lt;Year&gt;2015&lt;/Year&gt;&lt;RecNum&gt;2&lt;/RecNum&gt;&lt;DisplayText&gt;(SBMOffshore, 2015)&lt;/DisplayText&gt;&lt;record&gt;&lt;rec-number&gt;2&lt;/rec-number&gt;&lt;foreign-keys&gt;&lt;key app="EN" db-id="r0t5ae90utwv9lewsfsx2rvxdss9adwvpt2r" timestamp="1462995095"&gt;2&lt;/key&gt;&lt;/foreign-keys&gt;&lt;ref-type name="Online Database"&gt;45&lt;/ref-type&gt;&lt;contributors&gt;&lt;authors&gt;&lt;author&gt;SBMOffshore&lt;/author&gt;&lt;/authors&gt;&lt;/contributors&gt;&lt;titles&gt;&lt;title&gt;FPSO Brasil&lt;/title&gt;&lt;/titles&gt;&lt;dates&gt;&lt;year&gt;2015&lt;/year&gt;&lt;pub-dates&gt;&lt;date&gt;May 1st, 2016&lt;/date&gt;&lt;/pub-dates&gt;&lt;/dates&gt;&lt;urls&gt;&lt;related-urls&gt;&lt;url&gt;http://www.sbmoffshore.com/wp-content/uploads/2013/09/SBMO-fleet-operations_Original_2046.pdf&lt;/url&gt;&lt;/related-urls&gt;&lt;/urls&gt;&lt;/record&gt;&lt;/Cite&gt;&lt;/EndNote&gt;</w:instrText>
      </w:r>
      <w:r w:rsidR="00A453B3" w:rsidRPr="00623F37">
        <w:rPr>
          <w:sz w:val="24"/>
          <w:szCs w:val="24"/>
        </w:rPr>
        <w:fldChar w:fldCharType="separate"/>
      </w:r>
      <w:r w:rsidR="00A453B3" w:rsidRPr="00623F37">
        <w:rPr>
          <w:noProof/>
          <w:sz w:val="24"/>
          <w:szCs w:val="24"/>
        </w:rPr>
        <w:t>(</w:t>
      </w:r>
      <w:hyperlink w:anchor="_ENREF_7" w:tooltip="SBMOffshore, 2015 #2" w:history="1">
        <w:r w:rsidR="00A453B3" w:rsidRPr="00623F37">
          <w:rPr>
            <w:noProof/>
            <w:sz w:val="24"/>
            <w:szCs w:val="24"/>
          </w:rPr>
          <w:t>SBMOffshore, 2015</w:t>
        </w:r>
      </w:hyperlink>
      <w:r w:rsidR="00A453B3" w:rsidRPr="00623F37">
        <w:rPr>
          <w:noProof/>
          <w:sz w:val="24"/>
          <w:szCs w:val="24"/>
        </w:rPr>
        <w:t>)</w:t>
      </w:r>
      <w:r w:rsidR="00A453B3" w:rsidRPr="00623F37">
        <w:rPr>
          <w:sz w:val="24"/>
          <w:szCs w:val="24"/>
        </w:rPr>
        <w:fldChar w:fldCharType="end"/>
      </w:r>
      <w:r w:rsidR="00A453B3" w:rsidRPr="00623F37">
        <w:rPr>
          <w:sz w:val="24"/>
          <w:szCs w:val="24"/>
        </w:rPr>
        <w:t>;</w:t>
      </w:r>
    </w:p>
    <w:tbl>
      <w:tblPr>
        <w:tblStyle w:val="MediumShading2-Accent6"/>
        <w:tblW w:w="7663" w:type="dxa"/>
        <w:jc w:val="center"/>
        <w:tblInd w:w="-718" w:type="dxa"/>
        <w:tblLook w:val="04A0" w:firstRow="1" w:lastRow="0" w:firstColumn="1" w:lastColumn="0" w:noHBand="0" w:noVBand="1"/>
      </w:tblPr>
      <w:tblGrid>
        <w:gridCol w:w="2990"/>
        <w:gridCol w:w="4673"/>
      </w:tblGrid>
      <w:tr w:rsidR="004B0CE3" w:rsidRPr="00623F37" w:rsidTr="001A35E6">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2990" w:type="dxa"/>
            <w:noWrap/>
          </w:tcPr>
          <w:p w:rsidR="004B0CE3" w:rsidRPr="00623F37" w:rsidRDefault="004B0CE3" w:rsidP="004B0CE3">
            <w:pPr>
              <w:spacing w:line="360" w:lineRule="auto"/>
              <w:jc w:val="center"/>
              <w:rPr>
                <w:sz w:val="24"/>
                <w:szCs w:val="24"/>
                <w:lang w:eastAsia="en-MY"/>
              </w:rPr>
            </w:pPr>
            <w:r>
              <w:rPr>
                <w:sz w:val="24"/>
                <w:szCs w:val="24"/>
                <w:lang w:eastAsia="en-MY"/>
              </w:rPr>
              <w:t>Description</w:t>
            </w:r>
          </w:p>
        </w:tc>
        <w:tc>
          <w:tcPr>
            <w:tcW w:w="4673" w:type="dxa"/>
            <w:noWrap/>
          </w:tcPr>
          <w:p w:rsidR="004B0CE3" w:rsidRPr="00623F37" w:rsidRDefault="004B0CE3" w:rsidP="004B0CE3">
            <w:pPr>
              <w:spacing w:line="360" w:lineRule="auto"/>
              <w:jc w:val="center"/>
              <w:cnfStyle w:val="100000000000" w:firstRow="1" w:lastRow="0" w:firstColumn="0" w:lastColumn="0" w:oddVBand="0" w:evenVBand="0" w:oddHBand="0" w:evenHBand="0" w:firstRowFirstColumn="0" w:firstRowLastColumn="0" w:lastRowFirstColumn="0" w:lastRowLastColumn="0"/>
              <w:rPr>
                <w:sz w:val="24"/>
                <w:szCs w:val="24"/>
                <w:lang w:eastAsia="en-MY"/>
              </w:rPr>
            </w:pPr>
            <w:r>
              <w:rPr>
                <w:sz w:val="24"/>
                <w:szCs w:val="24"/>
                <w:lang w:eastAsia="en-MY"/>
              </w:rPr>
              <w:t>Units</w:t>
            </w:r>
          </w:p>
        </w:tc>
      </w:tr>
      <w:tr w:rsidR="001A35E6" w:rsidRPr="00623F37" w:rsidTr="001A35E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90" w:type="dxa"/>
            <w:noWrap/>
            <w:hideMark/>
          </w:tcPr>
          <w:p w:rsidR="001A35E6" w:rsidRPr="00623F37" w:rsidRDefault="001A35E6" w:rsidP="001A35E6">
            <w:pPr>
              <w:spacing w:line="360" w:lineRule="auto"/>
              <w:jc w:val="both"/>
              <w:rPr>
                <w:sz w:val="24"/>
                <w:szCs w:val="24"/>
                <w:lang w:eastAsia="en-MY"/>
              </w:rPr>
            </w:pPr>
            <w:r w:rsidRPr="00623F37">
              <w:rPr>
                <w:sz w:val="24"/>
                <w:szCs w:val="24"/>
                <w:lang w:eastAsia="en-MY"/>
              </w:rPr>
              <w:t xml:space="preserve"> IMO Number </w:t>
            </w:r>
          </w:p>
        </w:tc>
        <w:tc>
          <w:tcPr>
            <w:tcW w:w="4673" w:type="dxa"/>
            <w:noWrap/>
            <w:hideMark/>
          </w:tcPr>
          <w:p w:rsidR="001A35E6" w:rsidRPr="00623F37" w:rsidRDefault="001A35E6" w:rsidP="001A35E6">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7360849</w:t>
            </w:r>
          </w:p>
        </w:tc>
      </w:tr>
      <w:tr w:rsidR="001A35E6" w:rsidRPr="00623F37" w:rsidTr="001A35E6">
        <w:trPr>
          <w:trHeight w:val="300"/>
          <w:jc w:val="center"/>
        </w:trPr>
        <w:tc>
          <w:tcPr>
            <w:cnfStyle w:val="001000000000" w:firstRow="0" w:lastRow="0" w:firstColumn="1" w:lastColumn="0" w:oddVBand="0" w:evenVBand="0" w:oddHBand="0" w:evenHBand="0" w:firstRowFirstColumn="0" w:firstRowLastColumn="0" w:lastRowFirstColumn="0" w:lastRowLastColumn="0"/>
            <w:tcW w:w="2990" w:type="dxa"/>
            <w:noWrap/>
            <w:hideMark/>
          </w:tcPr>
          <w:p w:rsidR="001A35E6" w:rsidRPr="00623F37" w:rsidRDefault="001A35E6" w:rsidP="001A35E6">
            <w:pPr>
              <w:spacing w:line="360" w:lineRule="auto"/>
              <w:jc w:val="both"/>
              <w:rPr>
                <w:sz w:val="24"/>
                <w:szCs w:val="24"/>
                <w:lang w:eastAsia="en-MY"/>
              </w:rPr>
            </w:pPr>
            <w:r w:rsidRPr="00623F37">
              <w:rPr>
                <w:sz w:val="24"/>
                <w:szCs w:val="24"/>
                <w:lang w:eastAsia="en-MY"/>
              </w:rPr>
              <w:t xml:space="preserve"> Name of the ship</w:t>
            </w:r>
          </w:p>
        </w:tc>
        <w:tc>
          <w:tcPr>
            <w:tcW w:w="4673" w:type="dxa"/>
            <w:noWrap/>
            <w:hideMark/>
          </w:tcPr>
          <w:p w:rsidR="001A35E6" w:rsidRPr="00623F37" w:rsidRDefault="001A35E6" w:rsidP="00664104">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FPSO Bra</w:t>
            </w:r>
            <w:r w:rsidR="00664104">
              <w:rPr>
                <w:sz w:val="24"/>
                <w:szCs w:val="24"/>
                <w:lang w:eastAsia="en-MY"/>
              </w:rPr>
              <w:t>z</w:t>
            </w:r>
            <w:r w:rsidRPr="00623F37">
              <w:rPr>
                <w:sz w:val="24"/>
                <w:szCs w:val="24"/>
                <w:lang w:eastAsia="en-MY"/>
              </w:rPr>
              <w:t>il</w:t>
            </w:r>
          </w:p>
        </w:tc>
      </w:tr>
      <w:tr w:rsidR="001A35E6" w:rsidRPr="00623F37" w:rsidTr="001A35E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90" w:type="dxa"/>
            <w:noWrap/>
            <w:hideMark/>
          </w:tcPr>
          <w:p w:rsidR="001A35E6" w:rsidRPr="00623F37" w:rsidRDefault="001A35E6" w:rsidP="001A35E6">
            <w:pPr>
              <w:spacing w:line="360" w:lineRule="auto"/>
              <w:jc w:val="both"/>
              <w:rPr>
                <w:sz w:val="24"/>
                <w:szCs w:val="24"/>
                <w:lang w:eastAsia="en-MY"/>
              </w:rPr>
            </w:pPr>
            <w:r w:rsidRPr="00623F37">
              <w:rPr>
                <w:sz w:val="24"/>
                <w:szCs w:val="24"/>
                <w:lang w:eastAsia="en-MY"/>
              </w:rPr>
              <w:t>Type of ship</w:t>
            </w:r>
          </w:p>
        </w:tc>
        <w:tc>
          <w:tcPr>
            <w:tcW w:w="4673" w:type="dxa"/>
            <w:noWrap/>
            <w:hideMark/>
          </w:tcPr>
          <w:p w:rsidR="001A35E6" w:rsidRPr="00623F37" w:rsidRDefault="001A35E6" w:rsidP="001A35E6">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 xml:space="preserve">Floating Storage/Production </w:t>
            </w:r>
          </w:p>
        </w:tc>
      </w:tr>
      <w:tr w:rsidR="001A35E6" w:rsidRPr="00623F37" w:rsidTr="001A35E6">
        <w:trPr>
          <w:trHeight w:val="300"/>
          <w:jc w:val="center"/>
        </w:trPr>
        <w:tc>
          <w:tcPr>
            <w:cnfStyle w:val="001000000000" w:firstRow="0" w:lastRow="0" w:firstColumn="1" w:lastColumn="0" w:oddVBand="0" w:evenVBand="0" w:oddHBand="0" w:evenHBand="0" w:firstRowFirstColumn="0" w:firstRowLastColumn="0" w:lastRowFirstColumn="0" w:lastRowLastColumn="0"/>
            <w:tcW w:w="2990" w:type="dxa"/>
            <w:noWrap/>
            <w:hideMark/>
          </w:tcPr>
          <w:p w:rsidR="001A35E6" w:rsidRPr="00623F37" w:rsidRDefault="001A35E6" w:rsidP="001A35E6">
            <w:pPr>
              <w:spacing w:line="360" w:lineRule="auto"/>
              <w:jc w:val="both"/>
              <w:rPr>
                <w:sz w:val="24"/>
                <w:szCs w:val="24"/>
                <w:lang w:eastAsia="en-MY"/>
              </w:rPr>
            </w:pPr>
            <w:r w:rsidRPr="00623F37">
              <w:rPr>
                <w:sz w:val="24"/>
                <w:szCs w:val="24"/>
                <w:lang w:eastAsia="en-MY"/>
              </w:rPr>
              <w:t>MMSI</w:t>
            </w:r>
          </w:p>
        </w:tc>
        <w:tc>
          <w:tcPr>
            <w:tcW w:w="4673" w:type="dxa"/>
            <w:noWrap/>
            <w:hideMark/>
          </w:tcPr>
          <w:p w:rsidR="001A35E6" w:rsidRPr="00623F37" w:rsidRDefault="001A35E6" w:rsidP="001A35E6">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308418000</w:t>
            </w:r>
          </w:p>
        </w:tc>
      </w:tr>
      <w:tr w:rsidR="001A35E6" w:rsidRPr="00623F37" w:rsidTr="001A35E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90" w:type="dxa"/>
            <w:noWrap/>
            <w:hideMark/>
          </w:tcPr>
          <w:p w:rsidR="001A35E6" w:rsidRPr="00623F37" w:rsidRDefault="001A35E6" w:rsidP="001A35E6">
            <w:pPr>
              <w:spacing w:line="360" w:lineRule="auto"/>
              <w:jc w:val="both"/>
              <w:rPr>
                <w:sz w:val="24"/>
                <w:szCs w:val="24"/>
                <w:lang w:eastAsia="en-MY"/>
              </w:rPr>
            </w:pPr>
            <w:r w:rsidRPr="00623F37">
              <w:rPr>
                <w:sz w:val="24"/>
                <w:szCs w:val="24"/>
                <w:lang w:eastAsia="en-MY"/>
              </w:rPr>
              <w:t xml:space="preserve"> Gross tonnage:</w:t>
            </w:r>
          </w:p>
        </w:tc>
        <w:tc>
          <w:tcPr>
            <w:tcW w:w="4673" w:type="dxa"/>
            <w:noWrap/>
            <w:hideMark/>
          </w:tcPr>
          <w:p w:rsidR="001A35E6" w:rsidRPr="00623F37" w:rsidRDefault="001A35E6" w:rsidP="001A35E6">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120,545 tons</w:t>
            </w:r>
          </w:p>
        </w:tc>
      </w:tr>
      <w:tr w:rsidR="001A35E6" w:rsidRPr="00623F37" w:rsidTr="001A35E6">
        <w:trPr>
          <w:trHeight w:val="300"/>
          <w:jc w:val="center"/>
        </w:trPr>
        <w:tc>
          <w:tcPr>
            <w:cnfStyle w:val="001000000000" w:firstRow="0" w:lastRow="0" w:firstColumn="1" w:lastColumn="0" w:oddVBand="0" w:evenVBand="0" w:oddHBand="0" w:evenHBand="0" w:firstRowFirstColumn="0" w:firstRowLastColumn="0" w:lastRowFirstColumn="0" w:lastRowLastColumn="0"/>
            <w:tcW w:w="2990" w:type="dxa"/>
            <w:noWrap/>
            <w:hideMark/>
          </w:tcPr>
          <w:p w:rsidR="001A35E6" w:rsidRPr="00623F37" w:rsidRDefault="001A35E6" w:rsidP="001A35E6">
            <w:pPr>
              <w:spacing w:line="360" w:lineRule="auto"/>
              <w:jc w:val="both"/>
              <w:rPr>
                <w:sz w:val="24"/>
                <w:szCs w:val="24"/>
                <w:lang w:eastAsia="en-MY"/>
              </w:rPr>
            </w:pPr>
            <w:r w:rsidRPr="00623F37">
              <w:rPr>
                <w:sz w:val="24"/>
                <w:szCs w:val="24"/>
                <w:lang w:eastAsia="en-MY"/>
              </w:rPr>
              <w:t>DWT</w:t>
            </w:r>
          </w:p>
        </w:tc>
        <w:tc>
          <w:tcPr>
            <w:tcW w:w="4673" w:type="dxa"/>
            <w:noWrap/>
            <w:hideMark/>
          </w:tcPr>
          <w:p w:rsidR="001A35E6" w:rsidRPr="00623F37" w:rsidRDefault="001A35E6" w:rsidP="001A35E6">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244,000 tons</w:t>
            </w:r>
          </w:p>
        </w:tc>
      </w:tr>
      <w:tr w:rsidR="001A35E6" w:rsidRPr="00623F37" w:rsidTr="001A35E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90" w:type="dxa"/>
            <w:noWrap/>
            <w:hideMark/>
          </w:tcPr>
          <w:p w:rsidR="001A35E6" w:rsidRPr="00623F37" w:rsidRDefault="001A35E6" w:rsidP="001A35E6">
            <w:pPr>
              <w:spacing w:line="360" w:lineRule="auto"/>
              <w:jc w:val="both"/>
              <w:rPr>
                <w:sz w:val="24"/>
                <w:szCs w:val="24"/>
                <w:lang w:eastAsia="en-MY"/>
              </w:rPr>
            </w:pPr>
            <w:r w:rsidRPr="00623F37">
              <w:rPr>
                <w:sz w:val="24"/>
                <w:szCs w:val="24"/>
                <w:lang w:eastAsia="en-MY"/>
              </w:rPr>
              <w:t>Year of Build</w:t>
            </w:r>
          </w:p>
        </w:tc>
        <w:tc>
          <w:tcPr>
            <w:tcW w:w="4673" w:type="dxa"/>
            <w:noWrap/>
            <w:hideMark/>
          </w:tcPr>
          <w:p w:rsidR="001A35E6" w:rsidRPr="00623F37" w:rsidRDefault="001A35E6" w:rsidP="001A35E6">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1974</w:t>
            </w:r>
          </w:p>
        </w:tc>
      </w:tr>
      <w:tr w:rsidR="001A35E6" w:rsidRPr="00623F37" w:rsidTr="001A35E6">
        <w:trPr>
          <w:trHeight w:val="300"/>
          <w:jc w:val="center"/>
        </w:trPr>
        <w:tc>
          <w:tcPr>
            <w:cnfStyle w:val="001000000000" w:firstRow="0" w:lastRow="0" w:firstColumn="1" w:lastColumn="0" w:oddVBand="0" w:evenVBand="0" w:oddHBand="0" w:evenHBand="0" w:firstRowFirstColumn="0" w:firstRowLastColumn="0" w:lastRowFirstColumn="0" w:lastRowLastColumn="0"/>
            <w:tcW w:w="2990" w:type="dxa"/>
            <w:noWrap/>
            <w:hideMark/>
          </w:tcPr>
          <w:p w:rsidR="001A35E6" w:rsidRPr="00623F37" w:rsidRDefault="001A35E6" w:rsidP="001A35E6">
            <w:pPr>
              <w:spacing w:line="360" w:lineRule="auto"/>
              <w:jc w:val="both"/>
              <w:rPr>
                <w:sz w:val="24"/>
                <w:szCs w:val="24"/>
                <w:lang w:eastAsia="en-MY"/>
              </w:rPr>
            </w:pPr>
            <w:r w:rsidRPr="00623F37">
              <w:rPr>
                <w:sz w:val="24"/>
                <w:szCs w:val="24"/>
                <w:lang w:eastAsia="en-MY"/>
              </w:rPr>
              <w:t>Builder</w:t>
            </w:r>
          </w:p>
        </w:tc>
        <w:tc>
          <w:tcPr>
            <w:tcW w:w="4673" w:type="dxa"/>
            <w:noWrap/>
            <w:hideMark/>
          </w:tcPr>
          <w:p w:rsidR="001A35E6" w:rsidRPr="00623F37" w:rsidRDefault="001A35E6" w:rsidP="001A35E6">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AG Weser – Bremen, Germany</w:t>
            </w:r>
          </w:p>
        </w:tc>
      </w:tr>
      <w:tr w:rsidR="001A35E6" w:rsidRPr="00623F37" w:rsidTr="001A35E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90" w:type="dxa"/>
            <w:noWrap/>
            <w:hideMark/>
          </w:tcPr>
          <w:p w:rsidR="001A35E6" w:rsidRPr="00623F37" w:rsidRDefault="001A35E6" w:rsidP="001A35E6">
            <w:pPr>
              <w:spacing w:line="360" w:lineRule="auto"/>
              <w:jc w:val="both"/>
              <w:rPr>
                <w:sz w:val="24"/>
                <w:szCs w:val="24"/>
                <w:lang w:eastAsia="en-MY"/>
              </w:rPr>
            </w:pPr>
            <w:r w:rsidRPr="00623F37">
              <w:rPr>
                <w:sz w:val="24"/>
                <w:szCs w:val="24"/>
                <w:lang w:eastAsia="en-MY"/>
              </w:rPr>
              <w:t xml:space="preserve"> Flag</w:t>
            </w:r>
          </w:p>
        </w:tc>
        <w:tc>
          <w:tcPr>
            <w:tcW w:w="4673" w:type="dxa"/>
            <w:noWrap/>
            <w:hideMark/>
          </w:tcPr>
          <w:p w:rsidR="001A35E6" w:rsidRPr="00623F37" w:rsidRDefault="001A35E6" w:rsidP="001A35E6">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Bahamas</w:t>
            </w:r>
          </w:p>
        </w:tc>
      </w:tr>
      <w:tr w:rsidR="001A35E6" w:rsidRPr="00623F37" w:rsidTr="001A35E6">
        <w:trPr>
          <w:trHeight w:val="300"/>
          <w:jc w:val="center"/>
        </w:trPr>
        <w:tc>
          <w:tcPr>
            <w:cnfStyle w:val="001000000000" w:firstRow="0" w:lastRow="0" w:firstColumn="1" w:lastColumn="0" w:oddVBand="0" w:evenVBand="0" w:oddHBand="0" w:evenHBand="0" w:firstRowFirstColumn="0" w:firstRowLastColumn="0" w:lastRowFirstColumn="0" w:lastRowLastColumn="0"/>
            <w:tcW w:w="2990" w:type="dxa"/>
            <w:noWrap/>
            <w:hideMark/>
          </w:tcPr>
          <w:p w:rsidR="001A35E6" w:rsidRPr="00623F37" w:rsidRDefault="001A35E6" w:rsidP="001A35E6">
            <w:pPr>
              <w:spacing w:line="360" w:lineRule="auto"/>
              <w:jc w:val="both"/>
              <w:rPr>
                <w:sz w:val="24"/>
                <w:szCs w:val="24"/>
                <w:lang w:eastAsia="en-MY"/>
              </w:rPr>
            </w:pPr>
            <w:r w:rsidRPr="00623F37">
              <w:rPr>
                <w:sz w:val="24"/>
                <w:szCs w:val="24"/>
                <w:lang w:eastAsia="en-MY"/>
              </w:rPr>
              <w:t>Home Port</w:t>
            </w:r>
          </w:p>
        </w:tc>
        <w:tc>
          <w:tcPr>
            <w:tcW w:w="4673" w:type="dxa"/>
            <w:noWrap/>
            <w:hideMark/>
          </w:tcPr>
          <w:p w:rsidR="001A35E6" w:rsidRPr="00623F37" w:rsidRDefault="001A35E6" w:rsidP="001A35E6">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Nassau</w:t>
            </w:r>
          </w:p>
        </w:tc>
      </w:tr>
      <w:tr w:rsidR="001A35E6" w:rsidRPr="00623F37" w:rsidTr="001A35E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90" w:type="dxa"/>
            <w:noWrap/>
            <w:hideMark/>
          </w:tcPr>
          <w:p w:rsidR="001A35E6" w:rsidRPr="00623F37" w:rsidRDefault="001A35E6" w:rsidP="001A35E6">
            <w:pPr>
              <w:spacing w:line="360" w:lineRule="auto"/>
              <w:jc w:val="both"/>
              <w:rPr>
                <w:sz w:val="24"/>
                <w:szCs w:val="24"/>
                <w:lang w:eastAsia="en-MY"/>
              </w:rPr>
            </w:pPr>
            <w:r w:rsidRPr="00623F37">
              <w:rPr>
                <w:sz w:val="24"/>
                <w:szCs w:val="24"/>
                <w:lang w:eastAsia="en-MY"/>
              </w:rPr>
              <w:t>Class Society</w:t>
            </w:r>
          </w:p>
        </w:tc>
        <w:tc>
          <w:tcPr>
            <w:tcW w:w="4673" w:type="dxa"/>
            <w:noWrap/>
            <w:hideMark/>
          </w:tcPr>
          <w:p w:rsidR="001A35E6" w:rsidRPr="00623F37" w:rsidRDefault="001A35E6" w:rsidP="001A35E6">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ABS</w:t>
            </w:r>
          </w:p>
        </w:tc>
      </w:tr>
      <w:tr w:rsidR="001A35E6" w:rsidRPr="00623F37" w:rsidTr="001A35E6">
        <w:trPr>
          <w:trHeight w:val="300"/>
          <w:jc w:val="center"/>
        </w:trPr>
        <w:tc>
          <w:tcPr>
            <w:cnfStyle w:val="001000000000" w:firstRow="0" w:lastRow="0" w:firstColumn="1" w:lastColumn="0" w:oddVBand="0" w:evenVBand="0" w:oddHBand="0" w:evenHBand="0" w:firstRowFirstColumn="0" w:firstRowLastColumn="0" w:lastRowFirstColumn="0" w:lastRowLastColumn="0"/>
            <w:tcW w:w="2990" w:type="dxa"/>
            <w:noWrap/>
            <w:hideMark/>
          </w:tcPr>
          <w:p w:rsidR="001A35E6" w:rsidRPr="00623F37" w:rsidRDefault="001A35E6" w:rsidP="001A35E6">
            <w:pPr>
              <w:spacing w:line="360" w:lineRule="auto"/>
              <w:jc w:val="both"/>
              <w:rPr>
                <w:sz w:val="24"/>
                <w:szCs w:val="24"/>
                <w:lang w:eastAsia="en-MY"/>
              </w:rPr>
            </w:pPr>
            <w:r w:rsidRPr="00623F37">
              <w:rPr>
                <w:sz w:val="24"/>
                <w:szCs w:val="24"/>
                <w:lang w:eastAsia="en-MY"/>
              </w:rPr>
              <w:t>Manager and Owner</w:t>
            </w:r>
          </w:p>
        </w:tc>
        <w:tc>
          <w:tcPr>
            <w:tcW w:w="4673" w:type="dxa"/>
            <w:noWrap/>
            <w:hideMark/>
          </w:tcPr>
          <w:p w:rsidR="001A35E6" w:rsidRPr="00623F37" w:rsidRDefault="001A35E6" w:rsidP="001A35E6">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 xml:space="preserve">SBM System – </w:t>
            </w:r>
            <w:proofErr w:type="spellStart"/>
            <w:r w:rsidRPr="00623F37">
              <w:rPr>
                <w:sz w:val="24"/>
                <w:szCs w:val="24"/>
                <w:lang w:eastAsia="en-MY"/>
              </w:rPr>
              <w:t>Marly</w:t>
            </w:r>
            <w:proofErr w:type="spellEnd"/>
            <w:r w:rsidRPr="00623F37">
              <w:rPr>
                <w:sz w:val="24"/>
                <w:szCs w:val="24"/>
                <w:lang w:eastAsia="en-MY"/>
              </w:rPr>
              <w:t>, Switzerland</w:t>
            </w:r>
          </w:p>
        </w:tc>
      </w:tr>
      <w:tr w:rsidR="001A35E6" w:rsidRPr="00623F37" w:rsidTr="001A35E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90" w:type="dxa"/>
            <w:noWrap/>
            <w:hideMark/>
          </w:tcPr>
          <w:p w:rsidR="001A35E6" w:rsidRPr="00623F37" w:rsidRDefault="001A35E6" w:rsidP="001A35E6">
            <w:pPr>
              <w:spacing w:line="360" w:lineRule="auto"/>
              <w:jc w:val="both"/>
              <w:rPr>
                <w:sz w:val="24"/>
                <w:szCs w:val="24"/>
                <w:lang w:eastAsia="en-MY"/>
              </w:rPr>
            </w:pPr>
            <w:r w:rsidRPr="00623F37">
              <w:rPr>
                <w:sz w:val="24"/>
                <w:szCs w:val="24"/>
                <w:lang w:eastAsia="en-MY"/>
              </w:rPr>
              <w:t>Former Name</w:t>
            </w:r>
          </w:p>
        </w:tc>
        <w:tc>
          <w:tcPr>
            <w:tcW w:w="4673" w:type="dxa"/>
            <w:noWrap/>
            <w:hideMark/>
          </w:tcPr>
          <w:p w:rsidR="001A35E6" w:rsidRPr="00623F37" w:rsidRDefault="001A35E6" w:rsidP="001A35E6">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eastAsia="en-MY"/>
              </w:rPr>
            </w:pPr>
            <w:proofErr w:type="spellStart"/>
            <w:r w:rsidRPr="00623F37">
              <w:rPr>
                <w:sz w:val="24"/>
                <w:szCs w:val="24"/>
                <w:lang w:eastAsia="en-MY"/>
              </w:rPr>
              <w:t>Moscliff</w:t>
            </w:r>
            <w:proofErr w:type="spellEnd"/>
            <w:r w:rsidRPr="00623F37">
              <w:rPr>
                <w:sz w:val="24"/>
                <w:szCs w:val="24"/>
                <w:lang w:eastAsia="en-MY"/>
              </w:rPr>
              <w:t xml:space="preserve"> (until 2002)</w:t>
            </w:r>
          </w:p>
        </w:tc>
      </w:tr>
      <w:tr w:rsidR="001A35E6" w:rsidRPr="00623F37" w:rsidTr="001A35E6">
        <w:trPr>
          <w:trHeight w:val="300"/>
          <w:jc w:val="center"/>
        </w:trPr>
        <w:tc>
          <w:tcPr>
            <w:cnfStyle w:val="001000000000" w:firstRow="0" w:lastRow="0" w:firstColumn="1" w:lastColumn="0" w:oddVBand="0" w:evenVBand="0" w:oddHBand="0" w:evenHBand="0" w:firstRowFirstColumn="0" w:firstRowLastColumn="0" w:lastRowFirstColumn="0" w:lastRowLastColumn="0"/>
            <w:tcW w:w="2990" w:type="dxa"/>
            <w:noWrap/>
            <w:hideMark/>
          </w:tcPr>
          <w:p w:rsidR="001A35E6" w:rsidRPr="00623F37" w:rsidRDefault="001A35E6" w:rsidP="001A35E6">
            <w:pPr>
              <w:spacing w:line="360" w:lineRule="auto"/>
              <w:jc w:val="both"/>
              <w:rPr>
                <w:sz w:val="24"/>
                <w:szCs w:val="24"/>
                <w:lang w:eastAsia="en-MY"/>
              </w:rPr>
            </w:pPr>
          </w:p>
        </w:tc>
        <w:tc>
          <w:tcPr>
            <w:tcW w:w="4673" w:type="dxa"/>
            <w:noWrap/>
            <w:hideMark/>
          </w:tcPr>
          <w:p w:rsidR="001A35E6" w:rsidRPr="00623F37" w:rsidRDefault="001A35E6" w:rsidP="001A35E6">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Esso Freeport (until 1993)</w:t>
            </w:r>
          </w:p>
        </w:tc>
      </w:tr>
      <w:tr w:rsidR="001A35E6" w:rsidRPr="00623F37" w:rsidTr="001A35E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90" w:type="dxa"/>
            <w:noWrap/>
            <w:hideMark/>
          </w:tcPr>
          <w:p w:rsidR="001A35E6" w:rsidRPr="00623F37" w:rsidRDefault="001A35E6" w:rsidP="001A35E6">
            <w:pPr>
              <w:spacing w:line="360" w:lineRule="auto"/>
              <w:jc w:val="both"/>
              <w:rPr>
                <w:sz w:val="24"/>
                <w:szCs w:val="24"/>
                <w:lang w:eastAsia="en-MY"/>
              </w:rPr>
            </w:pPr>
          </w:p>
        </w:tc>
        <w:tc>
          <w:tcPr>
            <w:tcW w:w="4673" w:type="dxa"/>
            <w:noWrap/>
            <w:hideMark/>
          </w:tcPr>
          <w:p w:rsidR="001A35E6" w:rsidRPr="00623F37" w:rsidRDefault="001A35E6" w:rsidP="001A35E6">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Esso Saba (until 1987)</w:t>
            </w:r>
          </w:p>
        </w:tc>
      </w:tr>
      <w:tr w:rsidR="001A35E6" w:rsidRPr="00623F37" w:rsidTr="001A35E6">
        <w:trPr>
          <w:trHeight w:val="300"/>
          <w:jc w:val="center"/>
        </w:trPr>
        <w:tc>
          <w:tcPr>
            <w:cnfStyle w:val="001000000000" w:firstRow="0" w:lastRow="0" w:firstColumn="1" w:lastColumn="0" w:oddVBand="0" w:evenVBand="0" w:oddHBand="0" w:evenHBand="0" w:firstRowFirstColumn="0" w:firstRowLastColumn="0" w:lastRowFirstColumn="0" w:lastRowLastColumn="0"/>
            <w:tcW w:w="2990" w:type="dxa"/>
            <w:noWrap/>
          </w:tcPr>
          <w:p w:rsidR="001A35E6" w:rsidRPr="00623F37" w:rsidRDefault="001A35E6" w:rsidP="001A35E6">
            <w:pPr>
              <w:spacing w:line="360" w:lineRule="auto"/>
              <w:jc w:val="both"/>
              <w:rPr>
                <w:sz w:val="24"/>
                <w:szCs w:val="24"/>
              </w:rPr>
            </w:pPr>
            <w:r w:rsidRPr="00623F37">
              <w:rPr>
                <w:sz w:val="24"/>
                <w:szCs w:val="24"/>
              </w:rPr>
              <w:t>Number of riser</w:t>
            </w:r>
          </w:p>
        </w:tc>
        <w:tc>
          <w:tcPr>
            <w:tcW w:w="4673" w:type="dxa"/>
            <w:noWrap/>
          </w:tcPr>
          <w:p w:rsidR="001A35E6" w:rsidRPr="00623F37" w:rsidRDefault="001A35E6" w:rsidP="001A35E6">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623F37">
              <w:rPr>
                <w:sz w:val="24"/>
                <w:szCs w:val="24"/>
              </w:rPr>
              <w:t>8 x 6" production</w:t>
            </w:r>
          </w:p>
        </w:tc>
      </w:tr>
      <w:tr w:rsidR="001A35E6" w:rsidRPr="00623F37" w:rsidTr="001A35E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90" w:type="dxa"/>
            <w:noWrap/>
          </w:tcPr>
          <w:p w:rsidR="001A35E6" w:rsidRPr="00623F37" w:rsidRDefault="001A35E6" w:rsidP="001A35E6">
            <w:pPr>
              <w:spacing w:line="360" w:lineRule="auto"/>
              <w:jc w:val="both"/>
              <w:rPr>
                <w:sz w:val="24"/>
                <w:szCs w:val="24"/>
              </w:rPr>
            </w:pPr>
          </w:p>
        </w:tc>
        <w:tc>
          <w:tcPr>
            <w:tcW w:w="4673" w:type="dxa"/>
            <w:noWrap/>
          </w:tcPr>
          <w:p w:rsidR="001A35E6" w:rsidRPr="00623F37" w:rsidRDefault="001A35E6" w:rsidP="001A35E6">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623F37">
              <w:rPr>
                <w:sz w:val="24"/>
                <w:szCs w:val="24"/>
              </w:rPr>
              <w:t xml:space="preserve">2 x 6” &amp; 1 x 8” gas injection </w:t>
            </w:r>
          </w:p>
        </w:tc>
      </w:tr>
      <w:tr w:rsidR="001A35E6" w:rsidRPr="00623F37" w:rsidTr="001A35E6">
        <w:trPr>
          <w:trHeight w:val="300"/>
          <w:jc w:val="center"/>
        </w:trPr>
        <w:tc>
          <w:tcPr>
            <w:cnfStyle w:val="001000000000" w:firstRow="0" w:lastRow="0" w:firstColumn="1" w:lastColumn="0" w:oddVBand="0" w:evenVBand="0" w:oddHBand="0" w:evenHBand="0" w:firstRowFirstColumn="0" w:firstRowLastColumn="0" w:lastRowFirstColumn="0" w:lastRowLastColumn="0"/>
            <w:tcW w:w="2990" w:type="dxa"/>
            <w:noWrap/>
          </w:tcPr>
          <w:p w:rsidR="001A35E6" w:rsidRPr="00623F37" w:rsidRDefault="001A35E6" w:rsidP="001A35E6">
            <w:pPr>
              <w:spacing w:line="360" w:lineRule="auto"/>
              <w:jc w:val="both"/>
              <w:rPr>
                <w:sz w:val="24"/>
                <w:szCs w:val="24"/>
              </w:rPr>
            </w:pPr>
          </w:p>
        </w:tc>
        <w:tc>
          <w:tcPr>
            <w:tcW w:w="4673" w:type="dxa"/>
            <w:noWrap/>
          </w:tcPr>
          <w:p w:rsidR="001A35E6" w:rsidRPr="00623F37" w:rsidRDefault="001A35E6" w:rsidP="001A35E6">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623F37">
              <w:rPr>
                <w:sz w:val="24"/>
                <w:szCs w:val="24"/>
              </w:rPr>
              <w:t xml:space="preserve"> 1 x 12” gas export </w:t>
            </w:r>
          </w:p>
        </w:tc>
      </w:tr>
      <w:tr w:rsidR="001A35E6" w:rsidRPr="00623F37" w:rsidTr="001A35E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90" w:type="dxa"/>
            <w:noWrap/>
          </w:tcPr>
          <w:p w:rsidR="001A35E6" w:rsidRPr="00623F37" w:rsidRDefault="001A35E6" w:rsidP="001A35E6">
            <w:pPr>
              <w:spacing w:line="360" w:lineRule="auto"/>
              <w:jc w:val="both"/>
              <w:rPr>
                <w:sz w:val="24"/>
                <w:szCs w:val="24"/>
              </w:rPr>
            </w:pPr>
          </w:p>
        </w:tc>
        <w:tc>
          <w:tcPr>
            <w:tcW w:w="4673" w:type="dxa"/>
            <w:noWrap/>
          </w:tcPr>
          <w:p w:rsidR="001A35E6" w:rsidRPr="00623F37" w:rsidRDefault="001A35E6" w:rsidP="001A35E6">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623F37">
              <w:rPr>
                <w:sz w:val="24"/>
                <w:szCs w:val="24"/>
              </w:rPr>
              <w:t>3 x 6” water injection</w:t>
            </w:r>
          </w:p>
        </w:tc>
      </w:tr>
      <w:tr w:rsidR="001A35E6" w:rsidRPr="00623F37" w:rsidTr="001A35E6">
        <w:trPr>
          <w:trHeight w:val="300"/>
          <w:jc w:val="center"/>
        </w:trPr>
        <w:tc>
          <w:tcPr>
            <w:cnfStyle w:val="001000000000" w:firstRow="0" w:lastRow="0" w:firstColumn="1" w:lastColumn="0" w:oddVBand="0" w:evenVBand="0" w:oddHBand="0" w:evenHBand="0" w:firstRowFirstColumn="0" w:firstRowLastColumn="0" w:lastRowFirstColumn="0" w:lastRowLastColumn="0"/>
            <w:tcW w:w="2990" w:type="dxa"/>
            <w:noWrap/>
          </w:tcPr>
          <w:p w:rsidR="001A35E6" w:rsidRPr="00623F37" w:rsidRDefault="001A35E6" w:rsidP="001A35E6">
            <w:pPr>
              <w:spacing w:line="360" w:lineRule="auto"/>
              <w:jc w:val="both"/>
              <w:rPr>
                <w:sz w:val="24"/>
                <w:szCs w:val="24"/>
              </w:rPr>
            </w:pPr>
          </w:p>
        </w:tc>
        <w:tc>
          <w:tcPr>
            <w:tcW w:w="4673" w:type="dxa"/>
            <w:noWrap/>
          </w:tcPr>
          <w:p w:rsidR="001A35E6" w:rsidRPr="00623F37" w:rsidRDefault="001A35E6" w:rsidP="001A35E6">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623F37">
              <w:rPr>
                <w:sz w:val="24"/>
                <w:szCs w:val="24"/>
              </w:rPr>
              <w:t xml:space="preserve"> 8 x </w:t>
            </w:r>
            <w:proofErr w:type="spellStart"/>
            <w:r w:rsidRPr="00623F37">
              <w:rPr>
                <w:sz w:val="24"/>
                <w:szCs w:val="24"/>
              </w:rPr>
              <w:t>umbilicals</w:t>
            </w:r>
            <w:proofErr w:type="spellEnd"/>
            <w:r w:rsidRPr="00623F37">
              <w:rPr>
                <w:sz w:val="24"/>
                <w:szCs w:val="24"/>
              </w:rPr>
              <w:t xml:space="preserve"> </w:t>
            </w:r>
          </w:p>
        </w:tc>
      </w:tr>
      <w:tr w:rsidR="001A35E6" w:rsidRPr="00623F37" w:rsidTr="001A35E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90" w:type="dxa"/>
            <w:noWrap/>
          </w:tcPr>
          <w:p w:rsidR="001A35E6" w:rsidRPr="00623F37" w:rsidRDefault="001A35E6" w:rsidP="001A35E6">
            <w:pPr>
              <w:spacing w:line="360" w:lineRule="auto"/>
              <w:jc w:val="both"/>
              <w:rPr>
                <w:sz w:val="24"/>
                <w:szCs w:val="24"/>
              </w:rPr>
            </w:pPr>
            <w:r w:rsidRPr="00623F37">
              <w:rPr>
                <w:sz w:val="24"/>
                <w:szCs w:val="24"/>
              </w:rPr>
              <w:t xml:space="preserve">Swivel stack </w:t>
            </w:r>
          </w:p>
        </w:tc>
        <w:tc>
          <w:tcPr>
            <w:tcW w:w="4673" w:type="dxa"/>
            <w:noWrap/>
          </w:tcPr>
          <w:p w:rsidR="001A35E6" w:rsidRPr="00623F37" w:rsidRDefault="001A35E6" w:rsidP="001A35E6">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623F37">
              <w:rPr>
                <w:sz w:val="24"/>
                <w:szCs w:val="24"/>
              </w:rPr>
              <w:t xml:space="preserve">2 x 14” production </w:t>
            </w:r>
          </w:p>
        </w:tc>
      </w:tr>
      <w:tr w:rsidR="001A35E6" w:rsidRPr="00623F37" w:rsidTr="001A35E6">
        <w:trPr>
          <w:trHeight w:val="300"/>
          <w:jc w:val="center"/>
        </w:trPr>
        <w:tc>
          <w:tcPr>
            <w:cnfStyle w:val="001000000000" w:firstRow="0" w:lastRow="0" w:firstColumn="1" w:lastColumn="0" w:oddVBand="0" w:evenVBand="0" w:oddHBand="0" w:evenHBand="0" w:firstRowFirstColumn="0" w:firstRowLastColumn="0" w:lastRowFirstColumn="0" w:lastRowLastColumn="0"/>
            <w:tcW w:w="2990" w:type="dxa"/>
            <w:noWrap/>
          </w:tcPr>
          <w:p w:rsidR="001A35E6" w:rsidRPr="00623F37" w:rsidRDefault="001A35E6" w:rsidP="001A35E6">
            <w:pPr>
              <w:spacing w:line="360" w:lineRule="auto"/>
              <w:jc w:val="both"/>
              <w:rPr>
                <w:sz w:val="24"/>
                <w:szCs w:val="24"/>
              </w:rPr>
            </w:pPr>
          </w:p>
        </w:tc>
        <w:tc>
          <w:tcPr>
            <w:tcW w:w="4673" w:type="dxa"/>
            <w:noWrap/>
          </w:tcPr>
          <w:p w:rsidR="001A35E6" w:rsidRPr="00623F37" w:rsidRDefault="001A35E6" w:rsidP="001A35E6">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623F37">
              <w:rPr>
                <w:sz w:val="24"/>
                <w:szCs w:val="24"/>
              </w:rPr>
              <w:t>2 x 6” gas lift / export</w:t>
            </w:r>
          </w:p>
        </w:tc>
      </w:tr>
      <w:tr w:rsidR="001A35E6" w:rsidRPr="00623F37" w:rsidTr="001A35E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90" w:type="dxa"/>
            <w:noWrap/>
          </w:tcPr>
          <w:p w:rsidR="001A35E6" w:rsidRPr="00623F37" w:rsidRDefault="001A35E6" w:rsidP="001A35E6">
            <w:pPr>
              <w:spacing w:line="360" w:lineRule="auto"/>
              <w:jc w:val="both"/>
              <w:rPr>
                <w:sz w:val="24"/>
                <w:szCs w:val="24"/>
              </w:rPr>
            </w:pPr>
          </w:p>
        </w:tc>
        <w:tc>
          <w:tcPr>
            <w:tcW w:w="4673" w:type="dxa"/>
            <w:noWrap/>
          </w:tcPr>
          <w:p w:rsidR="001A35E6" w:rsidRPr="00623F37" w:rsidRDefault="001A35E6" w:rsidP="001A35E6">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623F37">
              <w:rPr>
                <w:sz w:val="24"/>
                <w:szCs w:val="24"/>
              </w:rPr>
              <w:t xml:space="preserve">1 x 10” water injection </w:t>
            </w:r>
          </w:p>
        </w:tc>
      </w:tr>
      <w:tr w:rsidR="001A35E6" w:rsidRPr="00623F37" w:rsidTr="001A35E6">
        <w:trPr>
          <w:trHeight w:val="300"/>
          <w:jc w:val="center"/>
        </w:trPr>
        <w:tc>
          <w:tcPr>
            <w:cnfStyle w:val="001000000000" w:firstRow="0" w:lastRow="0" w:firstColumn="1" w:lastColumn="0" w:oddVBand="0" w:evenVBand="0" w:oddHBand="0" w:evenHBand="0" w:firstRowFirstColumn="0" w:firstRowLastColumn="0" w:lastRowFirstColumn="0" w:lastRowLastColumn="0"/>
            <w:tcW w:w="2990" w:type="dxa"/>
            <w:noWrap/>
          </w:tcPr>
          <w:p w:rsidR="001A35E6" w:rsidRPr="00623F37" w:rsidRDefault="001A35E6" w:rsidP="001A35E6">
            <w:pPr>
              <w:spacing w:line="360" w:lineRule="auto"/>
              <w:jc w:val="both"/>
              <w:rPr>
                <w:sz w:val="24"/>
                <w:szCs w:val="24"/>
              </w:rPr>
            </w:pPr>
          </w:p>
        </w:tc>
        <w:tc>
          <w:tcPr>
            <w:tcW w:w="4673" w:type="dxa"/>
            <w:noWrap/>
          </w:tcPr>
          <w:p w:rsidR="001A35E6" w:rsidRPr="00623F37" w:rsidRDefault="001A35E6" w:rsidP="001A35E6">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623F37">
              <w:rPr>
                <w:sz w:val="24"/>
                <w:szCs w:val="24"/>
              </w:rPr>
              <w:t xml:space="preserve">1 x 10” fire water </w:t>
            </w:r>
          </w:p>
        </w:tc>
      </w:tr>
      <w:tr w:rsidR="001A35E6" w:rsidRPr="00623F37" w:rsidTr="001A35E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90" w:type="dxa"/>
            <w:noWrap/>
          </w:tcPr>
          <w:p w:rsidR="001A35E6" w:rsidRPr="00623F37" w:rsidRDefault="001A35E6" w:rsidP="001A35E6">
            <w:pPr>
              <w:spacing w:line="360" w:lineRule="auto"/>
              <w:jc w:val="both"/>
              <w:rPr>
                <w:sz w:val="24"/>
                <w:szCs w:val="24"/>
              </w:rPr>
            </w:pPr>
          </w:p>
        </w:tc>
        <w:tc>
          <w:tcPr>
            <w:tcW w:w="4673" w:type="dxa"/>
            <w:noWrap/>
          </w:tcPr>
          <w:p w:rsidR="001A35E6" w:rsidRPr="00623F37" w:rsidRDefault="001A35E6" w:rsidP="001A35E6">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623F37">
              <w:rPr>
                <w:sz w:val="24"/>
                <w:szCs w:val="24"/>
              </w:rPr>
              <w:t xml:space="preserve">1 x 8” test </w:t>
            </w:r>
          </w:p>
        </w:tc>
      </w:tr>
      <w:tr w:rsidR="001A35E6" w:rsidRPr="00623F37" w:rsidTr="001A35E6">
        <w:trPr>
          <w:trHeight w:val="300"/>
          <w:jc w:val="center"/>
        </w:trPr>
        <w:tc>
          <w:tcPr>
            <w:cnfStyle w:val="001000000000" w:firstRow="0" w:lastRow="0" w:firstColumn="1" w:lastColumn="0" w:oddVBand="0" w:evenVBand="0" w:oddHBand="0" w:evenHBand="0" w:firstRowFirstColumn="0" w:firstRowLastColumn="0" w:lastRowFirstColumn="0" w:lastRowLastColumn="0"/>
            <w:tcW w:w="2990" w:type="dxa"/>
            <w:noWrap/>
          </w:tcPr>
          <w:p w:rsidR="001A35E6" w:rsidRPr="00623F37" w:rsidRDefault="001A35E6" w:rsidP="001A35E6">
            <w:pPr>
              <w:spacing w:line="360" w:lineRule="auto"/>
              <w:jc w:val="both"/>
              <w:rPr>
                <w:sz w:val="24"/>
                <w:szCs w:val="24"/>
              </w:rPr>
            </w:pPr>
          </w:p>
        </w:tc>
        <w:tc>
          <w:tcPr>
            <w:tcW w:w="4673" w:type="dxa"/>
            <w:noWrap/>
          </w:tcPr>
          <w:p w:rsidR="001A35E6" w:rsidRPr="00623F37" w:rsidRDefault="001A35E6" w:rsidP="001A35E6">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623F37">
              <w:rPr>
                <w:sz w:val="24"/>
                <w:szCs w:val="24"/>
              </w:rPr>
              <w:t xml:space="preserve">2 x utility / hydraulic </w:t>
            </w:r>
          </w:p>
        </w:tc>
      </w:tr>
      <w:tr w:rsidR="001A35E6" w:rsidRPr="00623F37" w:rsidTr="001A35E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90" w:type="dxa"/>
            <w:noWrap/>
          </w:tcPr>
          <w:p w:rsidR="001A35E6" w:rsidRPr="00623F37" w:rsidRDefault="001A35E6" w:rsidP="001A35E6">
            <w:pPr>
              <w:spacing w:line="360" w:lineRule="auto"/>
              <w:jc w:val="both"/>
              <w:rPr>
                <w:sz w:val="24"/>
                <w:szCs w:val="24"/>
              </w:rPr>
            </w:pPr>
          </w:p>
        </w:tc>
        <w:tc>
          <w:tcPr>
            <w:tcW w:w="4673" w:type="dxa"/>
            <w:noWrap/>
          </w:tcPr>
          <w:p w:rsidR="001A35E6" w:rsidRPr="00623F37" w:rsidRDefault="001A35E6" w:rsidP="001A35E6">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623F37">
              <w:rPr>
                <w:sz w:val="24"/>
                <w:szCs w:val="24"/>
              </w:rPr>
              <w:t>1 x LV electric</w:t>
            </w:r>
          </w:p>
        </w:tc>
      </w:tr>
      <w:tr w:rsidR="001A35E6" w:rsidRPr="00623F37" w:rsidTr="001A35E6">
        <w:trPr>
          <w:trHeight w:val="300"/>
          <w:jc w:val="center"/>
        </w:trPr>
        <w:tc>
          <w:tcPr>
            <w:cnfStyle w:val="001000000000" w:firstRow="0" w:lastRow="0" w:firstColumn="1" w:lastColumn="0" w:oddVBand="0" w:evenVBand="0" w:oddHBand="0" w:evenHBand="0" w:firstRowFirstColumn="0" w:firstRowLastColumn="0" w:lastRowFirstColumn="0" w:lastRowLastColumn="0"/>
            <w:tcW w:w="2990" w:type="dxa"/>
            <w:noWrap/>
          </w:tcPr>
          <w:p w:rsidR="001A35E6" w:rsidRPr="00623F37" w:rsidRDefault="001A35E6" w:rsidP="001A35E6">
            <w:pPr>
              <w:spacing w:line="360" w:lineRule="auto"/>
              <w:jc w:val="both"/>
              <w:rPr>
                <w:sz w:val="24"/>
                <w:szCs w:val="24"/>
              </w:rPr>
            </w:pPr>
            <w:r w:rsidRPr="00623F37">
              <w:rPr>
                <w:sz w:val="24"/>
                <w:szCs w:val="24"/>
              </w:rPr>
              <w:t xml:space="preserve">Storage capacity </w:t>
            </w:r>
          </w:p>
        </w:tc>
        <w:tc>
          <w:tcPr>
            <w:tcW w:w="4673" w:type="dxa"/>
            <w:noWrap/>
          </w:tcPr>
          <w:p w:rsidR="001A35E6" w:rsidRPr="00623F37" w:rsidRDefault="001A35E6" w:rsidP="001A35E6">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623F37">
              <w:rPr>
                <w:sz w:val="24"/>
                <w:szCs w:val="24"/>
              </w:rPr>
              <w:t xml:space="preserve">1,708,000 </w:t>
            </w:r>
            <w:proofErr w:type="spellStart"/>
            <w:r w:rsidRPr="00623F37">
              <w:rPr>
                <w:sz w:val="24"/>
                <w:szCs w:val="24"/>
              </w:rPr>
              <w:t>bbls</w:t>
            </w:r>
            <w:proofErr w:type="spellEnd"/>
          </w:p>
        </w:tc>
      </w:tr>
      <w:tr w:rsidR="001A35E6" w:rsidRPr="00623F37" w:rsidTr="001A35E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90" w:type="dxa"/>
            <w:noWrap/>
          </w:tcPr>
          <w:p w:rsidR="001A35E6" w:rsidRPr="00623F37" w:rsidRDefault="001A35E6" w:rsidP="001A35E6">
            <w:pPr>
              <w:spacing w:line="360" w:lineRule="auto"/>
              <w:jc w:val="both"/>
              <w:rPr>
                <w:sz w:val="24"/>
                <w:szCs w:val="24"/>
              </w:rPr>
            </w:pPr>
            <w:r w:rsidRPr="00623F37">
              <w:rPr>
                <w:sz w:val="24"/>
                <w:szCs w:val="24"/>
              </w:rPr>
              <w:t xml:space="preserve">Max. throughput </w:t>
            </w:r>
          </w:p>
        </w:tc>
        <w:tc>
          <w:tcPr>
            <w:tcW w:w="4673" w:type="dxa"/>
            <w:noWrap/>
          </w:tcPr>
          <w:p w:rsidR="001A35E6" w:rsidRPr="00623F37" w:rsidRDefault="001A35E6" w:rsidP="001A35E6">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623F37">
              <w:rPr>
                <w:sz w:val="24"/>
                <w:szCs w:val="24"/>
              </w:rPr>
              <w:t xml:space="preserve">90,000 </w:t>
            </w:r>
            <w:proofErr w:type="spellStart"/>
            <w:r w:rsidRPr="00623F37">
              <w:rPr>
                <w:sz w:val="24"/>
                <w:szCs w:val="24"/>
              </w:rPr>
              <w:t>bbls</w:t>
            </w:r>
            <w:proofErr w:type="spellEnd"/>
            <w:r w:rsidRPr="00623F37">
              <w:rPr>
                <w:sz w:val="24"/>
                <w:szCs w:val="24"/>
              </w:rPr>
              <w:t xml:space="preserve"> oil per day</w:t>
            </w:r>
          </w:p>
        </w:tc>
      </w:tr>
      <w:tr w:rsidR="001A35E6" w:rsidRPr="00623F37" w:rsidTr="001A35E6">
        <w:trPr>
          <w:trHeight w:val="300"/>
          <w:jc w:val="center"/>
        </w:trPr>
        <w:tc>
          <w:tcPr>
            <w:cnfStyle w:val="001000000000" w:firstRow="0" w:lastRow="0" w:firstColumn="1" w:lastColumn="0" w:oddVBand="0" w:evenVBand="0" w:oddHBand="0" w:evenHBand="0" w:firstRowFirstColumn="0" w:firstRowLastColumn="0" w:lastRowFirstColumn="0" w:lastRowLastColumn="0"/>
            <w:tcW w:w="2990" w:type="dxa"/>
            <w:noWrap/>
          </w:tcPr>
          <w:p w:rsidR="001A35E6" w:rsidRPr="00623F37" w:rsidRDefault="001A35E6" w:rsidP="001A35E6">
            <w:pPr>
              <w:spacing w:line="360" w:lineRule="auto"/>
              <w:jc w:val="both"/>
              <w:rPr>
                <w:sz w:val="24"/>
                <w:szCs w:val="24"/>
              </w:rPr>
            </w:pPr>
            <w:r w:rsidRPr="00623F37">
              <w:rPr>
                <w:sz w:val="24"/>
                <w:szCs w:val="24"/>
              </w:rPr>
              <w:t xml:space="preserve">Gas lift + Export </w:t>
            </w:r>
          </w:p>
        </w:tc>
        <w:tc>
          <w:tcPr>
            <w:tcW w:w="4673" w:type="dxa"/>
            <w:noWrap/>
          </w:tcPr>
          <w:p w:rsidR="001A35E6" w:rsidRPr="00623F37" w:rsidRDefault="001A35E6" w:rsidP="001A35E6">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623F37">
              <w:rPr>
                <w:sz w:val="24"/>
                <w:szCs w:val="24"/>
              </w:rPr>
              <w:t xml:space="preserve">3 </w:t>
            </w:r>
            <w:proofErr w:type="spellStart"/>
            <w:r w:rsidRPr="00623F37">
              <w:rPr>
                <w:sz w:val="24"/>
                <w:szCs w:val="24"/>
              </w:rPr>
              <w:t>MMscmd</w:t>
            </w:r>
            <w:proofErr w:type="spellEnd"/>
            <w:r w:rsidRPr="00623F37">
              <w:rPr>
                <w:sz w:val="24"/>
                <w:szCs w:val="24"/>
              </w:rPr>
              <w:t xml:space="preserve"> </w:t>
            </w:r>
          </w:p>
        </w:tc>
      </w:tr>
      <w:tr w:rsidR="001A35E6" w:rsidRPr="00623F37" w:rsidTr="001A35E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90" w:type="dxa"/>
            <w:noWrap/>
          </w:tcPr>
          <w:p w:rsidR="001A35E6" w:rsidRPr="00623F37" w:rsidRDefault="001A35E6" w:rsidP="001A35E6">
            <w:pPr>
              <w:spacing w:line="360" w:lineRule="auto"/>
              <w:jc w:val="both"/>
              <w:rPr>
                <w:sz w:val="24"/>
                <w:szCs w:val="24"/>
              </w:rPr>
            </w:pPr>
            <w:r w:rsidRPr="00623F37">
              <w:rPr>
                <w:sz w:val="24"/>
                <w:szCs w:val="24"/>
              </w:rPr>
              <w:t xml:space="preserve">Water injection </w:t>
            </w:r>
          </w:p>
        </w:tc>
        <w:tc>
          <w:tcPr>
            <w:tcW w:w="4673" w:type="dxa"/>
            <w:noWrap/>
          </w:tcPr>
          <w:p w:rsidR="001A35E6" w:rsidRPr="00623F37" w:rsidRDefault="001A35E6" w:rsidP="001A35E6">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623F37">
              <w:rPr>
                <w:sz w:val="24"/>
                <w:szCs w:val="24"/>
              </w:rPr>
              <w:t xml:space="preserve">50,000 </w:t>
            </w:r>
            <w:proofErr w:type="spellStart"/>
            <w:r w:rsidRPr="00623F37">
              <w:rPr>
                <w:sz w:val="24"/>
                <w:szCs w:val="24"/>
              </w:rPr>
              <w:t>bbls</w:t>
            </w:r>
            <w:proofErr w:type="spellEnd"/>
            <w:r w:rsidRPr="00623F37">
              <w:rPr>
                <w:sz w:val="24"/>
                <w:szCs w:val="24"/>
              </w:rPr>
              <w:t xml:space="preserve"> </w:t>
            </w:r>
          </w:p>
        </w:tc>
      </w:tr>
    </w:tbl>
    <w:p w:rsidR="00A453B3" w:rsidRPr="00623F37" w:rsidRDefault="00A453B3" w:rsidP="00A453B3">
      <w:pPr>
        <w:pStyle w:val="ListParagraph"/>
        <w:spacing w:line="360" w:lineRule="auto"/>
        <w:ind w:left="0"/>
        <w:contextualSpacing w:val="0"/>
        <w:jc w:val="both"/>
        <w:rPr>
          <w:b/>
          <w:sz w:val="24"/>
          <w:szCs w:val="24"/>
        </w:rPr>
      </w:pPr>
    </w:p>
    <w:p w:rsidR="00A453B3" w:rsidRPr="00623F37" w:rsidRDefault="00A453B3" w:rsidP="00A453B3">
      <w:pPr>
        <w:pStyle w:val="ListParagraph"/>
        <w:keepNext/>
        <w:spacing w:line="360" w:lineRule="auto"/>
        <w:ind w:left="0"/>
        <w:contextualSpacing w:val="0"/>
        <w:jc w:val="center"/>
        <w:rPr>
          <w:sz w:val="24"/>
          <w:szCs w:val="24"/>
        </w:rPr>
      </w:pPr>
      <w:r w:rsidRPr="00623F37">
        <w:rPr>
          <w:noProof/>
          <w:sz w:val="24"/>
          <w:szCs w:val="24"/>
          <w:lang w:val="en-MY" w:eastAsia="en-MY"/>
        </w:rPr>
        <w:drawing>
          <wp:inline distT="0" distB="0" distL="0" distR="0" wp14:anchorId="6AB4846B" wp14:editId="2A48DE94">
            <wp:extent cx="4878289" cy="2870790"/>
            <wp:effectExtent l="0" t="0" r="0" b="6350"/>
            <wp:docPr id="2029576" name="Picture 2029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4891519" cy="2878576"/>
                    </a:xfrm>
                    <a:prstGeom prst="rect">
                      <a:avLst/>
                    </a:prstGeom>
                  </pic:spPr>
                </pic:pic>
              </a:graphicData>
            </a:graphic>
          </wp:inline>
        </w:drawing>
      </w:r>
    </w:p>
    <w:p w:rsidR="00A453B3" w:rsidRPr="00623F37" w:rsidRDefault="00A453B3" w:rsidP="00A453B3">
      <w:pPr>
        <w:pStyle w:val="Caption"/>
        <w:spacing w:after="0" w:line="360" w:lineRule="auto"/>
        <w:jc w:val="center"/>
        <w:rPr>
          <w:rFonts w:ascii="Times New Roman" w:hAnsi="Times New Roman" w:cs="Times New Roman"/>
          <w:b w:val="0"/>
          <w:i/>
          <w:color w:val="auto"/>
          <w:sz w:val="24"/>
          <w:szCs w:val="24"/>
        </w:rPr>
      </w:pPr>
      <w:r w:rsidRPr="00623F37">
        <w:rPr>
          <w:rFonts w:ascii="Times New Roman" w:hAnsi="Times New Roman" w:cs="Times New Roman"/>
          <w:color w:val="auto"/>
          <w:sz w:val="24"/>
          <w:szCs w:val="24"/>
        </w:rPr>
        <w:t xml:space="preserve">Figure </w:t>
      </w:r>
      <w:r w:rsidR="001A35E6">
        <w:rPr>
          <w:rFonts w:ascii="Times New Roman" w:hAnsi="Times New Roman" w:cs="Times New Roman"/>
          <w:color w:val="auto"/>
          <w:sz w:val="24"/>
          <w:szCs w:val="24"/>
        </w:rPr>
        <w:t>7</w:t>
      </w:r>
      <w:r>
        <w:rPr>
          <w:rFonts w:ascii="Times New Roman" w:hAnsi="Times New Roman" w:cs="Times New Roman"/>
          <w:color w:val="auto"/>
          <w:sz w:val="24"/>
          <w:szCs w:val="24"/>
        </w:rPr>
        <w:t>.</w:t>
      </w:r>
      <w:r w:rsidR="004B0CE3">
        <w:rPr>
          <w:rFonts w:ascii="Times New Roman" w:hAnsi="Times New Roman" w:cs="Times New Roman"/>
          <w:color w:val="auto"/>
          <w:sz w:val="24"/>
          <w:szCs w:val="24"/>
        </w:rPr>
        <w:t>3</w:t>
      </w:r>
      <w:r w:rsidR="001A35E6">
        <w:rPr>
          <w:rFonts w:ascii="Times New Roman" w:hAnsi="Times New Roman" w:cs="Times New Roman"/>
          <w:color w:val="auto"/>
          <w:sz w:val="24"/>
          <w:szCs w:val="24"/>
        </w:rPr>
        <w:t xml:space="preserve">: </w:t>
      </w:r>
      <w:r w:rsidRPr="001A35E6">
        <w:rPr>
          <w:rFonts w:ascii="Times New Roman" w:hAnsi="Times New Roman" w:cs="Times New Roman"/>
          <w:b w:val="0"/>
          <w:color w:val="auto"/>
          <w:sz w:val="24"/>
          <w:szCs w:val="24"/>
        </w:rPr>
        <w:t>FPSO</w:t>
      </w:r>
      <w:r w:rsidRPr="001A35E6">
        <w:rPr>
          <w:rFonts w:ascii="Times New Roman" w:hAnsi="Times New Roman" w:cs="Times New Roman"/>
          <w:b w:val="0"/>
          <w:noProof/>
          <w:color w:val="auto"/>
          <w:sz w:val="24"/>
          <w:szCs w:val="24"/>
        </w:rPr>
        <w:t xml:space="preserve"> Brasil</w:t>
      </w:r>
      <w:r w:rsidR="00BE6C9B">
        <w:rPr>
          <w:rFonts w:ascii="Times New Roman" w:hAnsi="Times New Roman" w:cs="Times New Roman"/>
          <w:b w:val="0"/>
          <w:noProof/>
          <w:color w:val="auto"/>
          <w:sz w:val="24"/>
          <w:szCs w:val="24"/>
        </w:rPr>
        <w:t xml:space="preserve"> (</w:t>
      </w:r>
    </w:p>
    <w:p w:rsidR="00A453B3" w:rsidRPr="00623F37" w:rsidRDefault="00A453B3" w:rsidP="00A453B3">
      <w:pPr>
        <w:pStyle w:val="ListParagraph"/>
        <w:spacing w:line="360" w:lineRule="auto"/>
        <w:ind w:left="0"/>
        <w:contextualSpacing w:val="0"/>
        <w:jc w:val="both"/>
        <w:rPr>
          <w:b/>
          <w:sz w:val="24"/>
          <w:szCs w:val="24"/>
        </w:rPr>
      </w:pPr>
    </w:p>
    <w:p w:rsidR="00A453B3" w:rsidRPr="00623F37" w:rsidRDefault="001A35E6" w:rsidP="004B0CE3">
      <w:pPr>
        <w:pStyle w:val="Heading3"/>
        <w:spacing w:line="360" w:lineRule="auto"/>
        <w:ind w:left="720"/>
      </w:pPr>
      <w:r>
        <w:t xml:space="preserve">7.3.2. </w:t>
      </w:r>
      <w:r w:rsidR="00A453B3" w:rsidRPr="00623F37">
        <w:t xml:space="preserve">P-52 </w:t>
      </w:r>
      <w:r w:rsidRPr="00623F37">
        <w:t>Submersible</w:t>
      </w:r>
    </w:p>
    <w:p w:rsidR="00A453B3" w:rsidRPr="00623F37" w:rsidRDefault="00A453B3" w:rsidP="001A35E6">
      <w:pPr>
        <w:pStyle w:val="ListParagraph"/>
        <w:spacing w:line="360" w:lineRule="auto"/>
        <w:ind w:left="0"/>
        <w:contextualSpacing w:val="0"/>
        <w:jc w:val="both"/>
        <w:rPr>
          <w:sz w:val="24"/>
          <w:szCs w:val="24"/>
        </w:rPr>
      </w:pPr>
      <w:proofErr w:type="spellStart"/>
      <w:r w:rsidRPr="00623F37">
        <w:rPr>
          <w:sz w:val="24"/>
          <w:szCs w:val="24"/>
        </w:rPr>
        <w:t>Petrobras</w:t>
      </w:r>
      <w:proofErr w:type="spellEnd"/>
      <w:r w:rsidRPr="00623F37">
        <w:rPr>
          <w:sz w:val="24"/>
          <w:szCs w:val="24"/>
        </w:rPr>
        <w:t xml:space="preserve"> has built a new semi-submersible for Module 1A Phase Two. This semi-submersible has been designed by Aker Solution for hull and </w:t>
      </w:r>
      <w:proofErr w:type="spellStart"/>
      <w:r w:rsidRPr="00623F37">
        <w:rPr>
          <w:sz w:val="24"/>
          <w:szCs w:val="24"/>
        </w:rPr>
        <w:t>Technip</w:t>
      </w:r>
      <w:proofErr w:type="spellEnd"/>
      <w:r w:rsidRPr="00623F37">
        <w:rPr>
          <w:sz w:val="24"/>
          <w:szCs w:val="24"/>
        </w:rPr>
        <w:t xml:space="preserve"> for topside. </w:t>
      </w:r>
      <w:proofErr w:type="spellStart"/>
      <w:r w:rsidRPr="00623F37">
        <w:rPr>
          <w:sz w:val="24"/>
          <w:szCs w:val="24"/>
        </w:rPr>
        <w:t>Petrobras</w:t>
      </w:r>
      <w:proofErr w:type="spellEnd"/>
      <w:r w:rsidRPr="00623F37">
        <w:rPr>
          <w:sz w:val="24"/>
          <w:szCs w:val="24"/>
        </w:rPr>
        <w:t xml:space="preserve"> has appointed FELS </w:t>
      </w:r>
      <w:proofErr w:type="spellStart"/>
      <w:r w:rsidRPr="00623F37">
        <w:rPr>
          <w:sz w:val="24"/>
          <w:szCs w:val="24"/>
        </w:rPr>
        <w:t>Setal</w:t>
      </w:r>
      <w:proofErr w:type="spellEnd"/>
      <w:r w:rsidRPr="00623F37">
        <w:rPr>
          <w:sz w:val="24"/>
          <w:szCs w:val="24"/>
        </w:rPr>
        <w:t xml:space="preserve"> and Keppel FELS for hull and topside fabrication. The dimension for this semi-submersible is 361 m length, 295 m breadth and 210 depths. </w:t>
      </w:r>
      <w:r w:rsidRPr="00623F37">
        <w:rPr>
          <w:sz w:val="24"/>
          <w:szCs w:val="24"/>
        </w:rPr>
        <w:lastRenderedPageBreak/>
        <w:t xml:space="preserve">The deadweight is 45,832 </w:t>
      </w:r>
      <w:proofErr w:type="spellStart"/>
      <w:r w:rsidRPr="00623F37">
        <w:rPr>
          <w:sz w:val="24"/>
          <w:szCs w:val="24"/>
        </w:rPr>
        <w:t>tonnes</w:t>
      </w:r>
      <w:proofErr w:type="spellEnd"/>
      <w:r w:rsidRPr="00623F37">
        <w:rPr>
          <w:sz w:val="24"/>
          <w:szCs w:val="24"/>
        </w:rPr>
        <w:t xml:space="preserve"> while the topside weight is 25,000 </w:t>
      </w:r>
      <w:proofErr w:type="spellStart"/>
      <w:r w:rsidRPr="00623F37">
        <w:rPr>
          <w:sz w:val="24"/>
          <w:szCs w:val="24"/>
        </w:rPr>
        <w:t>tonnes</w:t>
      </w:r>
      <w:proofErr w:type="spellEnd"/>
      <w:r w:rsidRPr="00623F37">
        <w:rPr>
          <w:sz w:val="24"/>
          <w:szCs w:val="24"/>
        </w:rPr>
        <w:t xml:space="preserve">. Operating draft is 89 m. The displacement is 89,000 </w:t>
      </w:r>
      <w:proofErr w:type="spellStart"/>
      <w:r w:rsidRPr="00623F37">
        <w:rPr>
          <w:sz w:val="24"/>
          <w:szCs w:val="24"/>
        </w:rPr>
        <w:t>tonnes</w:t>
      </w:r>
      <w:proofErr w:type="spellEnd"/>
      <w:r w:rsidRPr="00623F37">
        <w:rPr>
          <w:sz w:val="24"/>
          <w:szCs w:val="24"/>
        </w:rPr>
        <w:t xml:space="preserve">. This semi-submersible has oil production capacity 180,000 </w:t>
      </w:r>
      <w:proofErr w:type="spellStart"/>
      <w:r w:rsidRPr="00623F37">
        <w:rPr>
          <w:sz w:val="24"/>
          <w:szCs w:val="24"/>
        </w:rPr>
        <w:t>bbld</w:t>
      </w:r>
      <w:proofErr w:type="spellEnd"/>
      <w:r w:rsidRPr="00623F37">
        <w:rPr>
          <w:sz w:val="24"/>
          <w:szCs w:val="24"/>
        </w:rPr>
        <w:t xml:space="preserve"> and water injection capacity 300,000 </w:t>
      </w:r>
      <w:proofErr w:type="spellStart"/>
      <w:r w:rsidRPr="00623F37">
        <w:rPr>
          <w:sz w:val="24"/>
          <w:szCs w:val="24"/>
        </w:rPr>
        <w:t>bbld</w:t>
      </w:r>
      <w:proofErr w:type="spellEnd"/>
      <w:r w:rsidRPr="00623F37">
        <w:rPr>
          <w:sz w:val="24"/>
          <w:szCs w:val="24"/>
        </w:rPr>
        <w:t>.</w:t>
      </w:r>
    </w:p>
    <w:p w:rsidR="00A453B3" w:rsidRDefault="00A453B3" w:rsidP="00A453B3">
      <w:pPr>
        <w:pStyle w:val="ListParagraph"/>
        <w:spacing w:line="360" w:lineRule="auto"/>
        <w:ind w:left="0"/>
        <w:contextualSpacing w:val="0"/>
        <w:jc w:val="both"/>
        <w:rPr>
          <w:sz w:val="24"/>
          <w:szCs w:val="24"/>
        </w:rPr>
      </w:pPr>
    </w:p>
    <w:p w:rsidR="00A453B3" w:rsidRPr="00623F37" w:rsidRDefault="004B0CE3" w:rsidP="001A35E6">
      <w:pPr>
        <w:pStyle w:val="ListParagraph"/>
        <w:spacing w:line="360" w:lineRule="auto"/>
        <w:ind w:left="0"/>
        <w:contextualSpacing w:val="0"/>
        <w:jc w:val="center"/>
        <w:rPr>
          <w:sz w:val="24"/>
          <w:szCs w:val="24"/>
        </w:rPr>
      </w:pPr>
      <w:r w:rsidRPr="004B0CE3">
        <w:rPr>
          <w:b/>
          <w:sz w:val="24"/>
          <w:szCs w:val="24"/>
        </w:rPr>
        <w:t>Table 7.2:</w:t>
      </w:r>
      <w:r>
        <w:rPr>
          <w:sz w:val="24"/>
          <w:szCs w:val="24"/>
        </w:rPr>
        <w:t xml:space="preserve"> </w:t>
      </w:r>
      <w:r w:rsidR="00A453B3" w:rsidRPr="00623F37">
        <w:rPr>
          <w:sz w:val="24"/>
          <w:szCs w:val="24"/>
        </w:rPr>
        <w:t>Details of P-52</w:t>
      </w:r>
    </w:p>
    <w:tbl>
      <w:tblPr>
        <w:tblStyle w:val="MediumShading2-Accent6"/>
        <w:tblW w:w="6729" w:type="dxa"/>
        <w:jc w:val="center"/>
        <w:tblInd w:w="-1252" w:type="dxa"/>
        <w:tblLook w:val="04A0" w:firstRow="1" w:lastRow="0" w:firstColumn="1" w:lastColumn="0" w:noHBand="0" w:noVBand="1"/>
      </w:tblPr>
      <w:tblGrid>
        <w:gridCol w:w="3485"/>
        <w:gridCol w:w="3244"/>
      </w:tblGrid>
      <w:tr w:rsidR="004B0CE3" w:rsidRPr="004B0CE3" w:rsidTr="00664104">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3485" w:type="dxa"/>
            <w:noWrap/>
          </w:tcPr>
          <w:p w:rsidR="004B0CE3" w:rsidRPr="004B0CE3" w:rsidRDefault="004B0CE3" w:rsidP="004B0CE3">
            <w:pPr>
              <w:spacing w:line="360" w:lineRule="auto"/>
              <w:jc w:val="center"/>
              <w:rPr>
                <w:sz w:val="24"/>
                <w:szCs w:val="24"/>
                <w:lang w:eastAsia="en-MY"/>
              </w:rPr>
            </w:pPr>
            <w:r w:rsidRPr="004B0CE3">
              <w:rPr>
                <w:sz w:val="24"/>
                <w:szCs w:val="24"/>
                <w:lang w:eastAsia="en-MY"/>
              </w:rPr>
              <w:t>Description</w:t>
            </w:r>
          </w:p>
        </w:tc>
        <w:tc>
          <w:tcPr>
            <w:tcW w:w="3244" w:type="dxa"/>
          </w:tcPr>
          <w:p w:rsidR="004B0CE3" w:rsidRPr="004B0CE3" w:rsidRDefault="004B0CE3" w:rsidP="004B0CE3">
            <w:pPr>
              <w:spacing w:line="360" w:lineRule="auto"/>
              <w:jc w:val="center"/>
              <w:cnfStyle w:val="100000000000" w:firstRow="1" w:lastRow="0" w:firstColumn="0" w:lastColumn="0" w:oddVBand="0" w:evenVBand="0" w:oddHBand="0" w:evenHBand="0" w:firstRowFirstColumn="0" w:firstRowLastColumn="0" w:lastRowFirstColumn="0" w:lastRowLastColumn="0"/>
              <w:rPr>
                <w:sz w:val="24"/>
                <w:szCs w:val="24"/>
                <w:lang w:eastAsia="en-MY"/>
              </w:rPr>
            </w:pPr>
            <w:r w:rsidRPr="004B0CE3">
              <w:rPr>
                <w:sz w:val="24"/>
                <w:szCs w:val="24"/>
                <w:lang w:eastAsia="en-MY"/>
              </w:rPr>
              <w:t>Units</w:t>
            </w:r>
          </w:p>
        </w:tc>
      </w:tr>
      <w:tr w:rsidR="001A35E6" w:rsidRPr="00623F37" w:rsidTr="0066410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485" w:type="dxa"/>
            <w:noWrap/>
            <w:hideMark/>
          </w:tcPr>
          <w:p w:rsidR="001A35E6" w:rsidRPr="00623F37" w:rsidRDefault="001A35E6" w:rsidP="001A35E6">
            <w:pPr>
              <w:spacing w:line="360" w:lineRule="auto"/>
              <w:jc w:val="both"/>
              <w:rPr>
                <w:sz w:val="24"/>
                <w:szCs w:val="24"/>
                <w:lang w:eastAsia="en-MY"/>
              </w:rPr>
            </w:pPr>
            <w:r w:rsidRPr="00623F37">
              <w:rPr>
                <w:sz w:val="24"/>
                <w:szCs w:val="24"/>
                <w:lang w:eastAsia="en-MY"/>
              </w:rPr>
              <w:t xml:space="preserve"> IMO Number </w:t>
            </w:r>
          </w:p>
        </w:tc>
        <w:tc>
          <w:tcPr>
            <w:tcW w:w="3244" w:type="dxa"/>
            <w:hideMark/>
          </w:tcPr>
          <w:p w:rsidR="001A35E6" w:rsidRPr="00623F37" w:rsidRDefault="001A35E6" w:rsidP="001A35E6">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8768725</w:t>
            </w:r>
          </w:p>
        </w:tc>
      </w:tr>
      <w:tr w:rsidR="001A35E6" w:rsidRPr="00623F37" w:rsidTr="00664104">
        <w:trPr>
          <w:trHeight w:val="300"/>
          <w:jc w:val="center"/>
        </w:trPr>
        <w:tc>
          <w:tcPr>
            <w:cnfStyle w:val="001000000000" w:firstRow="0" w:lastRow="0" w:firstColumn="1" w:lastColumn="0" w:oddVBand="0" w:evenVBand="0" w:oddHBand="0" w:evenHBand="0" w:firstRowFirstColumn="0" w:firstRowLastColumn="0" w:lastRowFirstColumn="0" w:lastRowLastColumn="0"/>
            <w:tcW w:w="3485" w:type="dxa"/>
            <w:noWrap/>
            <w:hideMark/>
          </w:tcPr>
          <w:p w:rsidR="001A35E6" w:rsidRPr="00623F37" w:rsidRDefault="001A35E6" w:rsidP="001A35E6">
            <w:pPr>
              <w:spacing w:line="360" w:lineRule="auto"/>
              <w:jc w:val="both"/>
              <w:rPr>
                <w:sz w:val="24"/>
                <w:szCs w:val="24"/>
                <w:lang w:eastAsia="en-MY"/>
              </w:rPr>
            </w:pPr>
            <w:r w:rsidRPr="00623F37">
              <w:rPr>
                <w:sz w:val="24"/>
                <w:szCs w:val="24"/>
                <w:lang w:eastAsia="en-MY"/>
              </w:rPr>
              <w:t xml:space="preserve"> Name of the ship</w:t>
            </w:r>
          </w:p>
        </w:tc>
        <w:tc>
          <w:tcPr>
            <w:tcW w:w="3244" w:type="dxa"/>
            <w:hideMark/>
          </w:tcPr>
          <w:p w:rsidR="001A35E6" w:rsidRPr="00623F37" w:rsidRDefault="001A35E6" w:rsidP="001A35E6">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lang w:eastAsia="en-MY"/>
              </w:rPr>
            </w:pPr>
            <w:proofErr w:type="spellStart"/>
            <w:r w:rsidRPr="00623F37">
              <w:rPr>
                <w:sz w:val="24"/>
                <w:szCs w:val="24"/>
                <w:lang w:eastAsia="en-MY"/>
              </w:rPr>
              <w:t>Petrobras</w:t>
            </w:r>
            <w:proofErr w:type="spellEnd"/>
            <w:r w:rsidRPr="00623F37">
              <w:rPr>
                <w:sz w:val="24"/>
                <w:szCs w:val="24"/>
                <w:lang w:eastAsia="en-MY"/>
              </w:rPr>
              <w:t xml:space="preserve"> 52 (P-52)</w:t>
            </w:r>
          </w:p>
        </w:tc>
      </w:tr>
      <w:tr w:rsidR="001A35E6" w:rsidRPr="00623F37" w:rsidTr="0066410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485" w:type="dxa"/>
            <w:noWrap/>
            <w:hideMark/>
          </w:tcPr>
          <w:p w:rsidR="001A35E6" w:rsidRPr="00623F37" w:rsidRDefault="001A35E6" w:rsidP="001A35E6">
            <w:pPr>
              <w:spacing w:line="360" w:lineRule="auto"/>
              <w:jc w:val="both"/>
              <w:rPr>
                <w:sz w:val="24"/>
                <w:szCs w:val="24"/>
                <w:lang w:eastAsia="en-MY"/>
              </w:rPr>
            </w:pPr>
            <w:r w:rsidRPr="00623F37">
              <w:rPr>
                <w:sz w:val="24"/>
                <w:szCs w:val="24"/>
                <w:lang w:eastAsia="en-MY"/>
              </w:rPr>
              <w:t>Type of ship</w:t>
            </w:r>
          </w:p>
        </w:tc>
        <w:tc>
          <w:tcPr>
            <w:tcW w:w="3244" w:type="dxa"/>
            <w:hideMark/>
          </w:tcPr>
          <w:p w:rsidR="001A35E6" w:rsidRPr="00623F37" w:rsidRDefault="001A35E6" w:rsidP="001A35E6">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Semi-submersibles</w:t>
            </w:r>
          </w:p>
        </w:tc>
      </w:tr>
      <w:tr w:rsidR="001A35E6" w:rsidRPr="00623F37" w:rsidTr="00664104">
        <w:trPr>
          <w:trHeight w:val="300"/>
          <w:jc w:val="center"/>
        </w:trPr>
        <w:tc>
          <w:tcPr>
            <w:cnfStyle w:val="001000000000" w:firstRow="0" w:lastRow="0" w:firstColumn="1" w:lastColumn="0" w:oddVBand="0" w:evenVBand="0" w:oddHBand="0" w:evenHBand="0" w:firstRowFirstColumn="0" w:firstRowLastColumn="0" w:lastRowFirstColumn="0" w:lastRowLastColumn="0"/>
            <w:tcW w:w="3485" w:type="dxa"/>
            <w:noWrap/>
            <w:hideMark/>
          </w:tcPr>
          <w:p w:rsidR="001A35E6" w:rsidRPr="00623F37" w:rsidRDefault="001A35E6" w:rsidP="001A35E6">
            <w:pPr>
              <w:spacing w:line="360" w:lineRule="auto"/>
              <w:jc w:val="both"/>
              <w:rPr>
                <w:sz w:val="24"/>
                <w:szCs w:val="24"/>
                <w:lang w:eastAsia="en-MY"/>
              </w:rPr>
            </w:pPr>
            <w:r w:rsidRPr="00623F37">
              <w:rPr>
                <w:sz w:val="24"/>
                <w:szCs w:val="24"/>
                <w:lang w:eastAsia="en-MY"/>
              </w:rPr>
              <w:t>MMSI</w:t>
            </w:r>
          </w:p>
        </w:tc>
        <w:tc>
          <w:tcPr>
            <w:tcW w:w="3244" w:type="dxa"/>
            <w:hideMark/>
          </w:tcPr>
          <w:p w:rsidR="001A35E6" w:rsidRPr="00623F37" w:rsidRDefault="001A35E6" w:rsidP="001A35E6">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538002729</w:t>
            </w:r>
          </w:p>
        </w:tc>
      </w:tr>
      <w:tr w:rsidR="001A35E6" w:rsidRPr="00623F37" w:rsidTr="0066410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485" w:type="dxa"/>
            <w:noWrap/>
            <w:hideMark/>
          </w:tcPr>
          <w:p w:rsidR="001A35E6" w:rsidRPr="00623F37" w:rsidRDefault="001A35E6" w:rsidP="001A35E6">
            <w:pPr>
              <w:spacing w:line="360" w:lineRule="auto"/>
              <w:jc w:val="both"/>
              <w:rPr>
                <w:sz w:val="24"/>
                <w:szCs w:val="24"/>
                <w:lang w:eastAsia="en-MY"/>
              </w:rPr>
            </w:pPr>
            <w:r w:rsidRPr="00623F37">
              <w:rPr>
                <w:sz w:val="24"/>
                <w:szCs w:val="24"/>
                <w:lang w:eastAsia="en-MY"/>
              </w:rPr>
              <w:t xml:space="preserve"> Gross tonnage:</w:t>
            </w:r>
          </w:p>
        </w:tc>
        <w:tc>
          <w:tcPr>
            <w:tcW w:w="3244" w:type="dxa"/>
            <w:hideMark/>
          </w:tcPr>
          <w:p w:rsidR="001A35E6" w:rsidRPr="00623F37" w:rsidRDefault="001A35E6" w:rsidP="001A35E6">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60,924 tons</w:t>
            </w:r>
          </w:p>
        </w:tc>
      </w:tr>
      <w:tr w:rsidR="001A35E6" w:rsidRPr="00623F37" w:rsidTr="00664104">
        <w:trPr>
          <w:trHeight w:val="300"/>
          <w:jc w:val="center"/>
        </w:trPr>
        <w:tc>
          <w:tcPr>
            <w:cnfStyle w:val="001000000000" w:firstRow="0" w:lastRow="0" w:firstColumn="1" w:lastColumn="0" w:oddVBand="0" w:evenVBand="0" w:oddHBand="0" w:evenHBand="0" w:firstRowFirstColumn="0" w:firstRowLastColumn="0" w:lastRowFirstColumn="0" w:lastRowLastColumn="0"/>
            <w:tcW w:w="3485" w:type="dxa"/>
            <w:noWrap/>
            <w:hideMark/>
          </w:tcPr>
          <w:p w:rsidR="001A35E6" w:rsidRPr="00623F37" w:rsidRDefault="001A35E6" w:rsidP="001A35E6">
            <w:pPr>
              <w:spacing w:line="360" w:lineRule="auto"/>
              <w:jc w:val="both"/>
              <w:rPr>
                <w:sz w:val="24"/>
                <w:szCs w:val="24"/>
                <w:lang w:eastAsia="en-MY"/>
              </w:rPr>
            </w:pPr>
            <w:r w:rsidRPr="00623F37">
              <w:rPr>
                <w:sz w:val="24"/>
                <w:szCs w:val="24"/>
                <w:lang w:eastAsia="en-MY"/>
              </w:rPr>
              <w:t>DWT</w:t>
            </w:r>
          </w:p>
        </w:tc>
        <w:tc>
          <w:tcPr>
            <w:tcW w:w="3244" w:type="dxa"/>
            <w:noWrap/>
            <w:hideMark/>
          </w:tcPr>
          <w:p w:rsidR="001A35E6" w:rsidRPr="00623F37" w:rsidRDefault="001A35E6" w:rsidP="001A35E6">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45,382 tons</w:t>
            </w:r>
          </w:p>
        </w:tc>
      </w:tr>
      <w:tr w:rsidR="001A35E6" w:rsidRPr="00623F37" w:rsidTr="0066410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485" w:type="dxa"/>
            <w:noWrap/>
            <w:hideMark/>
          </w:tcPr>
          <w:p w:rsidR="001A35E6" w:rsidRPr="00623F37" w:rsidRDefault="001A35E6" w:rsidP="001A35E6">
            <w:pPr>
              <w:spacing w:line="360" w:lineRule="auto"/>
              <w:jc w:val="both"/>
              <w:rPr>
                <w:sz w:val="24"/>
                <w:szCs w:val="24"/>
                <w:lang w:eastAsia="en-MY"/>
              </w:rPr>
            </w:pPr>
            <w:r w:rsidRPr="00623F37">
              <w:rPr>
                <w:sz w:val="24"/>
                <w:szCs w:val="24"/>
                <w:lang w:eastAsia="en-MY"/>
              </w:rPr>
              <w:t>Year of Build</w:t>
            </w:r>
          </w:p>
        </w:tc>
        <w:tc>
          <w:tcPr>
            <w:tcW w:w="3244" w:type="dxa"/>
            <w:hideMark/>
          </w:tcPr>
          <w:p w:rsidR="001A35E6" w:rsidRPr="00623F37" w:rsidRDefault="001A35E6" w:rsidP="001A35E6">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2007</w:t>
            </w:r>
          </w:p>
        </w:tc>
      </w:tr>
      <w:tr w:rsidR="001A35E6" w:rsidRPr="00623F37" w:rsidTr="00664104">
        <w:trPr>
          <w:trHeight w:val="330"/>
          <w:jc w:val="center"/>
        </w:trPr>
        <w:tc>
          <w:tcPr>
            <w:cnfStyle w:val="001000000000" w:firstRow="0" w:lastRow="0" w:firstColumn="1" w:lastColumn="0" w:oddVBand="0" w:evenVBand="0" w:oddHBand="0" w:evenHBand="0" w:firstRowFirstColumn="0" w:firstRowLastColumn="0" w:lastRowFirstColumn="0" w:lastRowLastColumn="0"/>
            <w:tcW w:w="3485" w:type="dxa"/>
            <w:noWrap/>
            <w:hideMark/>
          </w:tcPr>
          <w:p w:rsidR="001A35E6" w:rsidRPr="00623F37" w:rsidRDefault="001A35E6" w:rsidP="001A35E6">
            <w:pPr>
              <w:spacing w:line="360" w:lineRule="auto"/>
              <w:jc w:val="both"/>
              <w:rPr>
                <w:sz w:val="24"/>
                <w:szCs w:val="24"/>
                <w:lang w:eastAsia="en-MY"/>
              </w:rPr>
            </w:pPr>
            <w:r w:rsidRPr="00623F37">
              <w:rPr>
                <w:sz w:val="24"/>
                <w:szCs w:val="24"/>
                <w:lang w:eastAsia="en-MY"/>
              </w:rPr>
              <w:t>Builder</w:t>
            </w:r>
          </w:p>
        </w:tc>
        <w:tc>
          <w:tcPr>
            <w:tcW w:w="3244" w:type="dxa"/>
            <w:noWrap/>
            <w:hideMark/>
          </w:tcPr>
          <w:p w:rsidR="001A35E6" w:rsidRPr="00623F37" w:rsidRDefault="001A35E6" w:rsidP="001A35E6">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Keppel FELS Ltd. - Singapore</w:t>
            </w:r>
          </w:p>
        </w:tc>
      </w:tr>
      <w:tr w:rsidR="001A35E6" w:rsidRPr="00623F37" w:rsidTr="0066410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485" w:type="dxa"/>
            <w:noWrap/>
            <w:hideMark/>
          </w:tcPr>
          <w:p w:rsidR="001A35E6" w:rsidRPr="00623F37" w:rsidRDefault="001A35E6" w:rsidP="001A35E6">
            <w:pPr>
              <w:spacing w:line="360" w:lineRule="auto"/>
              <w:jc w:val="both"/>
              <w:rPr>
                <w:sz w:val="24"/>
                <w:szCs w:val="24"/>
                <w:lang w:eastAsia="en-MY"/>
              </w:rPr>
            </w:pPr>
            <w:r w:rsidRPr="00623F37">
              <w:rPr>
                <w:sz w:val="24"/>
                <w:szCs w:val="24"/>
                <w:lang w:eastAsia="en-MY"/>
              </w:rPr>
              <w:t xml:space="preserve"> Flag</w:t>
            </w:r>
          </w:p>
        </w:tc>
        <w:tc>
          <w:tcPr>
            <w:tcW w:w="3244" w:type="dxa"/>
            <w:hideMark/>
          </w:tcPr>
          <w:p w:rsidR="001A35E6" w:rsidRPr="00623F37" w:rsidRDefault="001A35E6" w:rsidP="001A35E6">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Marshall Islands</w:t>
            </w:r>
          </w:p>
        </w:tc>
      </w:tr>
      <w:tr w:rsidR="001A35E6" w:rsidRPr="00623F37" w:rsidTr="00664104">
        <w:trPr>
          <w:trHeight w:val="300"/>
          <w:jc w:val="center"/>
        </w:trPr>
        <w:tc>
          <w:tcPr>
            <w:cnfStyle w:val="001000000000" w:firstRow="0" w:lastRow="0" w:firstColumn="1" w:lastColumn="0" w:oddVBand="0" w:evenVBand="0" w:oddHBand="0" w:evenHBand="0" w:firstRowFirstColumn="0" w:firstRowLastColumn="0" w:lastRowFirstColumn="0" w:lastRowLastColumn="0"/>
            <w:tcW w:w="3485" w:type="dxa"/>
            <w:noWrap/>
            <w:hideMark/>
          </w:tcPr>
          <w:p w:rsidR="001A35E6" w:rsidRPr="00623F37" w:rsidRDefault="001A35E6" w:rsidP="001A35E6">
            <w:pPr>
              <w:spacing w:line="360" w:lineRule="auto"/>
              <w:jc w:val="both"/>
              <w:rPr>
                <w:sz w:val="24"/>
                <w:szCs w:val="24"/>
                <w:lang w:eastAsia="en-MY"/>
              </w:rPr>
            </w:pPr>
            <w:r w:rsidRPr="00623F37">
              <w:rPr>
                <w:sz w:val="24"/>
                <w:szCs w:val="24"/>
                <w:lang w:eastAsia="en-MY"/>
              </w:rPr>
              <w:t>Home Port</w:t>
            </w:r>
          </w:p>
        </w:tc>
        <w:tc>
          <w:tcPr>
            <w:tcW w:w="3244" w:type="dxa"/>
            <w:hideMark/>
          </w:tcPr>
          <w:p w:rsidR="001A35E6" w:rsidRPr="00623F37" w:rsidRDefault="001A35E6" w:rsidP="001A35E6">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Majuro</w:t>
            </w:r>
          </w:p>
        </w:tc>
      </w:tr>
      <w:tr w:rsidR="001A35E6" w:rsidRPr="00623F37" w:rsidTr="0066410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485" w:type="dxa"/>
            <w:noWrap/>
            <w:hideMark/>
          </w:tcPr>
          <w:p w:rsidR="001A35E6" w:rsidRPr="00623F37" w:rsidRDefault="001A35E6" w:rsidP="001A35E6">
            <w:pPr>
              <w:spacing w:line="360" w:lineRule="auto"/>
              <w:jc w:val="both"/>
              <w:rPr>
                <w:sz w:val="24"/>
                <w:szCs w:val="24"/>
                <w:lang w:eastAsia="en-MY"/>
              </w:rPr>
            </w:pPr>
            <w:r w:rsidRPr="00623F37">
              <w:rPr>
                <w:sz w:val="24"/>
                <w:szCs w:val="24"/>
                <w:lang w:eastAsia="en-MY"/>
              </w:rPr>
              <w:t>Class Society</w:t>
            </w:r>
          </w:p>
        </w:tc>
        <w:tc>
          <w:tcPr>
            <w:tcW w:w="3244" w:type="dxa"/>
            <w:hideMark/>
          </w:tcPr>
          <w:p w:rsidR="001A35E6" w:rsidRPr="00623F37" w:rsidRDefault="001A35E6" w:rsidP="001A35E6">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DNV</w:t>
            </w:r>
          </w:p>
        </w:tc>
      </w:tr>
      <w:tr w:rsidR="001A35E6" w:rsidRPr="00623F37" w:rsidTr="00664104">
        <w:trPr>
          <w:trHeight w:val="300"/>
          <w:jc w:val="center"/>
        </w:trPr>
        <w:tc>
          <w:tcPr>
            <w:cnfStyle w:val="001000000000" w:firstRow="0" w:lastRow="0" w:firstColumn="1" w:lastColumn="0" w:oddVBand="0" w:evenVBand="0" w:oddHBand="0" w:evenHBand="0" w:firstRowFirstColumn="0" w:firstRowLastColumn="0" w:lastRowFirstColumn="0" w:lastRowLastColumn="0"/>
            <w:tcW w:w="3485" w:type="dxa"/>
            <w:noWrap/>
            <w:hideMark/>
          </w:tcPr>
          <w:p w:rsidR="001A35E6" w:rsidRPr="00623F37" w:rsidRDefault="001A35E6" w:rsidP="001A35E6">
            <w:pPr>
              <w:spacing w:line="360" w:lineRule="auto"/>
              <w:jc w:val="both"/>
              <w:rPr>
                <w:sz w:val="24"/>
                <w:szCs w:val="24"/>
                <w:lang w:eastAsia="en-MY"/>
              </w:rPr>
            </w:pPr>
            <w:r w:rsidRPr="00623F37">
              <w:rPr>
                <w:sz w:val="24"/>
                <w:szCs w:val="24"/>
                <w:lang w:eastAsia="en-MY"/>
              </w:rPr>
              <w:t>Manager and Owner</w:t>
            </w:r>
          </w:p>
        </w:tc>
        <w:tc>
          <w:tcPr>
            <w:tcW w:w="3244" w:type="dxa"/>
            <w:hideMark/>
          </w:tcPr>
          <w:p w:rsidR="001A35E6" w:rsidRPr="00623F37" w:rsidRDefault="001A35E6" w:rsidP="001A35E6">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lang w:eastAsia="en-MY"/>
              </w:rPr>
            </w:pPr>
            <w:proofErr w:type="spellStart"/>
            <w:r w:rsidRPr="00623F37">
              <w:rPr>
                <w:sz w:val="24"/>
                <w:szCs w:val="24"/>
                <w:lang w:eastAsia="en-MY"/>
              </w:rPr>
              <w:t>Petrobras</w:t>
            </w:r>
            <w:proofErr w:type="spellEnd"/>
            <w:r w:rsidRPr="00623F37">
              <w:rPr>
                <w:sz w:val="24"/>
                <w:szCs w:val="24"/>
                <w:lang w:eastAsia="en-MY"/>
              </w:rPr>
              <w:t xml:space="preserve">  </w:t>
            </w:r>
          </w:p>
        </w:tc>
      </w:tr>
      <w:tr w:rsidR="001A35E6" w:rsidRPr="00623F37" w:rsidTr="0066410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485" w:type="dxa"/>
            <w:hideMark/>
          </w:tcPr>
          <w:p w:rsidR="001A35E6" w:rsidRPr="00623F37" w:rsidRDefault="001A35E6" w:rsidP="001A35E6">
            <w:pPr>
              <w:spacing w:line="360" w:lineRule="auto"/>
              <w:jc w:val="both"/>
              <w:rPr>
                <w:sz w:val="24"/>
                <w:szCs w:val="24"/>
                <w:lang w:eastAsia="en-MY"/>
              </w:rPr>
            </w:pPr>
            <w:r w:rsidRPr="00623F37">
              <w:rPr>
                <w:sz w:val="24"/>
                <w:szCs w:val="24"/>
                <w:lang w:eastAsia="en-MY"/>
              </w:rPr>
              <w:t>Number of riser</w:t>
            </w:r>
          </w:p>
        </w:tc>
        <w:tc>
          <w:tcPr>
            <w:tcW w:w="3244" w:type="dxa"/>
            <w:hideMark/>
          </w:tcPr>
          <w:p w:rsidR="001A35E6" w:rsidRPr="00623F37" w:rsidRDefault="001A35E6" w:rsidP="001A35E6">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24 Flexible riser</w:t>
            </w:r>
          </w:p>
        </w:tc>
      </w:tr>
      <w:tr w:rsidR="001A35E6" w:rsidRPr="00623F37" w:rsidTr="00664104">
        <w:trPr>
          <w:trHeight w:val="300"/>
          <w:jc w:val="center"/>
        </w:trPr>
        <w:tc>
          <w:tcPr>
            <w:cnfStyle w:val="001000000000" w:firstRow="0" w:lastRow="0" w:firstColumn="1" w:lastColumn="0" w:oddVBand="0" w:evenVBand="0" w:oddHBand="0" w:evenHBand="0" w:firstRowFirstColumn="0" w:firstRowLastColumn="0" w:lastRowFirstColumn="0" w:lastRowLastColumn="0"/>
            <w:tcW w:w="3485" w:type="dxa"/>
            <w:hideMark/>
          </w:tcPr>
          <w:p w:rsidR="001A35E6" w:rsidRPr="00623F37" w:rsidRDefault="001A35E6" w:rsidP="001A35E6">
            <w:pPr>
              <w:spacing w:line="360" w:lineRule="auto"/>
              <w:jc w:val="both"/>
              <w:rPr>
                <w:sz w:val="24"/>
                <w:szCs w:val="24"/>
                <w:lang w:eastAsia="en-MY"/>
              </w:rPr>
            </w:pPr>
            <w:r w:rsidRPr="00623F37">
              <w:rPr>
                <w:sz w:val="24"/>
                <w:szCs w:val="24"/>
                <w:lang w:eastAsia="en-MY"/>
              </w:rPr>
              <w:t> </w:t>
            </w:r>
          </w:p>
        </w:tc>
        <w:tc>
          <w:tcPr>
            <w:tcW w:w="3244" w:type="dxa"/>
            <w:hideMark/>
          </w:tcPr>
          <w:p w:rsidR="001A35E6" w:rsidRPr="00623F37" w:rsidRDefault="001A35E6" w:rsidP="001A35E6">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46 SCR</w:t>
            </w:r>
          </w:p>
        </w:tc>
      </w:tr>
      <w:tr w:rsidR="001A35E6" w:rsidRPr="00623F37" w:rsidTr="0066410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485" w:type="dxa"/>
            <w:hideMark/>
          </w:tcPr>
          <w:p w:rsidR="001A35E6" w:rsidRPr="00623F37" w:rsidRDefault="001A35E6" w:rsidP="001A35E6">
            <w:pPr>
              <w:spacing w:line="360" w:lineRule="auto"/>
              <w:jc w:val="both"/>
              <w:rPr>
                <w:sz w:val="24"/>
                <w:szCs w:val="24"/>
                <w:lang w:eastAsia="en-MY"/>
              </w:rPr>
            </w:pPr>
            <w:r w:rsidRPr="00623F37">
              <w:rPr>
                <w:sz w:val="24"/>
                <w:szCs w:val="24"/>
                <w:lang w:eastAsia="en-MY"/>
              </w:rPr>
              <w:t>hull design</w:t>
            </w:r>
          </w:p>
        </w:tc>
        <w:tc>
          <w:tcPr>
            <w:tcW w:w="3244" w:type="dxa"/>
            <w:hideMark/>
          </w:tcPr>
          <w:p w:rsidR="001A35E6" w:rsidRPr="00623F37" w:rsidRDefault="001A35E6" w:rsidP="001A35E6">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Aker solution</w:t>
            </w:r>
          </w:p>
        </w:tc>
      </w:tr>
      <w:tr w:rsidR="001A35E6" w:rsidRPr="00623F37" w:rsidTr="00664104">
        <w:trPr>
          <w:trHeight w:val="300"/>
          <w:jc w:val="center"/>
        </w:trPr>
        <w:tc>
          <w:tcPr>
            <w:cnfStyle w:val="001000000000" w:firstRow="0" w:lastRow="0" w:firstColumn="1" w:lastColumn="0" w:oddVBand="0" w:evenVBand="0" w:oddHBand="0" w:evenHBand="0" w:firstRowFirstColumn="0" w:firstRowLastColumn="0" w:lastRowFirstColumn="0" w:lastRowLastColumn="0"/>
            <w:tcW w:w="3485" w:type="dxa"/>
            <w:hideMark/>
          </w:tcPr>
          <w:p w:rsidR="001A35E6" w:rsidRPr="00623F37" w:rsidRDefault="001A35E6" w:rsidP="001A35E6">
            <w:pPr>
              <w:spacing w:line="360" w:lineRule="auto"/>
              <w:jc w:val="both"/>
              <w:rPr>
                <w:sz w:val="24"/>
                <w:szCs w:val="24"/>
                <w:lang w:eastAsia="en-MY"/>
              </w:rPr>
            </w:pPr>
            <w:r w:rsidRPr="00623F37">
              <w:rPr>
                <w:sz w:val="24"/>
                <w:szCs w:val="24"/>
                <w:lang w:eastAsia="en-MY"/>
              </w:rPr>
              <w:t>hull fabrication</w:t>
            </w:r>
          </w:p>
        </w:tc>
        <w:tc>
          <w:tcPr>
            <w:tcW w:w="3244" w:type="dxa"/>
            <w:hideMark/>
          </w:tcPr>
          <w:p w:rsidR="001A35E6" w:rsidRPr="00623F37" w:rsidRDefault="001A35E6" w:rsidP="001A35E6">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 xml:space="preserve">FELS </w:t>
            </w:r>
            <w:proofErr w:type="spellStart"/>
            <w:r w:rsidRPr="00623F37">
              <w:rPr>
                <w:sz w:val="24"/>
                <w:szCs w:val="24"/>
                <w:lang w:eastAsia="en-MY"/>
              </w:rPr>
              <w:t>Setal</w:t>
            </w:r>
            <w:proofErr w:type="spellEnd"/>
          </w:p>
        </w:tc>
      </w:tr>
      <w:tr w:rsidR="001A35E6" w:rsidRPr="00623F37" w:rsidTr="0066410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485" w:type="dxa"/>
            <w:hideMark/>
          </w:tcPr>
          <w:p w:rsidR="001A35E6" w:rsidRPr="00623F37" w:rsidRDefault="001A35E6" w:rsidP="001A35E6">
            <w:pPr>
              <w:spacing w:line="360" w:lineRule="auto"/>
              <w:jc w:val="both"/>
              <w:rPr>
                <w:sz w:val="24"/>
                <w:szCs w:val="24"/>
                <w:lang w:eastAsia="en-MY"/>
              </w:rPr>
            </w:pPr>
            <w:r w:rsidRPr="00623F37">
              <w:rPr>
                <w:sz w:val="24"/>
                <w:szCs w:val="24"/>
                <w:lang w:eastAsia="en-MY"/>
              </w:rPr>
              <w:t>topside design</w:t>
            </w:r>
          </w:p>
        </w:tc>
        <w:tc>
          <w:tcPr>
            <w:tcW w:w="3244" w:type="dxa"/>
            <w:hideMark/>
          </w:tcPr>
          <w:p w:rsidR="001A35E6" w:rsidRPr="00623F37" w:rsidRDefault="001A35E6" w:rsidP="001A35E6">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eastAsia="en-MY"/>
              </w:rPr>
            </w:pPr>
            <w:proofErr w:type="spellStart"/>
            <w:r w:rsidRPr="00623F37">
              <w:rPr>
                <w:sz w:val="24"/>
                <w:szCs w:val="24"/>
                <w:lang w:eastAsia="en-MY"/>
              </w:rPr>
              <w:t>Technip</w:t>
            </w:r>
            <w:proofErr w:type="spellEnd"/>
          </w:p>
        </w:tc>
      </w:tr>
      <w:tr w:rsidR="001A35E6" w:rsidRPr="00623F37" w:rsidTr="00664104">
        <w:trPr>
          <w:trHeight w:val="300"/>
          <w:jc w:val="center"/>
        </w:trPr>
        <w:tc>
          <w:tcPr>
            <w:cnfStyle w:val="001000000000" w:firstRow="0" w:lastRow="0" w:firstColumn="1" w:lastColumn="0" w:oddVBand="0" w:evenVBand="0" w:oddHBand="0" w:evenHBand="0" w:firstRowFirstColumn="0" w:firstRowLastColumn="0" w:lastRowFirstColumn="0" w:lastRowLastColumn="0"/>
            <w:tcW w:w="3485" w:type="dxa"/>
            <w:hideMark/>
          </w:tcPr>
          <w:p w:rsidR="001A35E6" w:rsidRPr="00623F37" w:rsidRDefault="001A35E6" w:rsidP="001A35E6">
            <w:pPr>
              <w:spacing w:line="360" w:lineRule="auto"/>
              <w:jc w:val="both"/>
              <w:rPr>
                <w:sz w:val="24"/>
                <w:szCs w:val="24"/>
                <w:lang w:eastAsia="en-MY"/>
              </w:rPr>
            </w:pPr>
            <w:r w:rsidRPr="00623F37">
              <w:rPr>
                <w:sz w:val="24"/>
                <w:szCs w:val="24"/>
                <w:lang w:eastAsia="en-MY"/>
              </w:rPr>
              <w:t>topside fabrication</w:t>
            </w:r>
          </w:p>
        </w:tc>
        <w:tc>
          <w:tcPr>
            <w:tcW w:w="3244" w:type="dxa"/>
            <w:hideMark/>
          </w:tcPr>
          <w:p w:rsidR="001A35E6" w:rsidRPr="00623F37" w:rsidRDefault="001A35E6" w:rsidP="001A35E6">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Keppel FELS</w:t>
            </w:r>
          </w:p>
        </w:tc>
      </w:tr>
      <w:tr w:rsidR="001A35E6" w:rsidRPr="00623F37" w:rsidTr="00664104">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3485" w:type="dxa"/>
            <w:hideMark/>
          </w:tcPr>
          <w:p w:rsidR="001A35E6" w:rsidRPr="00623F37" w:rsidRDefault="001A35E6" w:rsidP="001A35E6">
            <w:pPr>
              <w:spacing w:line="360" w:lineRule="auto"/>
              <w:jc w:val="both"/>
              <w:rPr>
                <w:sz w:val="24"/>
                <w:szCs w:val="24"/>
                <w:lang w:eastAsia="en-MY"/>
              </w:rPr>
            </w:pPr>
            <w:r w:rsidRPr="00623F37">
              <w:rPr>
                <w:sz w:val="24"/>
                <w:szCs w:val="24"/>
                <w:lang w:eastAsia="en-MY"/>
              </w:rPr>
              <w:t>Hull Fabrication yard</w:t>
            </w:r>
          </w:p>
        </w:tc>
        <w:tc>
          <w:tcPr>
            <w:tcW w:w="3244" w:type="dxa"/>
            <w:hideMark/>
          </w:tcPr>
          <w:p w:rsidR="001A35E6" w:rsidRPr="00623F37" w:rsidRDefault="001A35E6" w:rsidP="001A35E6">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Keppel FELS (</w:t>
            </w:r>
            <w:proofErr w:type="spellStart"/>
            <w:r w:rsidRPr="00623F37">
              <w:rPr>
                <w:sz w:val="24"/>
                <w:szCs w:val="24"/>
                <w:lang w:eastAsia="en-MY"/>
              </w:rPr>
              <w:t>BrassFELS</w:t>
            </w:r>
            <w:proofErr w:type="spellEnd"/>
            <w:r w:rsidRPr="00623F37">
              <w:rPr>
                <w:sz w:val="24"/>
                <w:szCs w:val="24"/>
                <w:lang w:eastAsia="en-MY"/>
              </w:rPr>
              <w:t>)</w:t>
            </w:r>
          </w:p>
        </w:tc>
      </w:tr>
      <w:tr w:rsidR="001A35E6" w:rsidRPr="00623F37" w:rsidTr="00664104">
        <w:trPr>
          <w:trHeight w:val="300"/>
          <w:jc w:val="center"/>
        </w:trPr>
        <w:tc>
          <w:tcPr>
            <w:cnfStyle w:val="001000000000" w:firstRow="0" w:lastRow="0" w:firstColumn="1" w:lastColumn="0" w:oddVBand="0" w:evenVBand="0" w:oddHBand="0" w:evenHBand="0" w:firstRowFirstColumn="0" w:firstRowLastColumn="0" w:lastRowFirstColumn="0" w:lastRowLastColumn="0"/>
            <w:tcW w:w="3485" w:type="dxa"/>
            <w:noWrap/>
            <w:hideMark/>
          </w:tcPr>
          <w:p w:rsidR="001A35E6" w:rsidRPr="00623F37" w:rsidRDefault="001A35E6" w:rsidP="001A35E6">
            <w:pPr>
              <w:spacing w:line="360" w:lineRule="auto"/>
              <w:jc w:val="both"/>
              <w:rPr>
                <w:sz w:val="24"/>
                <w:szCs w:val="24"/>
                <w:lang w:eastAsia="en-MY"/>
              </w:rPr>
            </w:pPr>
            <w:r w:rsidRPr="00623F37">
              <w:rPr>
                <w:sz w:val="24"/>
                <w:szCs w:val="24"/>
                <w:lang w:eastAsia="en-MY"/>
              </w:rPr>
              <w:t xml:space="preserve">Max. throughput </w:t>
            </w:r>
          </w:p>
        </w:tc>
        <w:tc>
          <w:tcPr>
            <w:tcW w:w="3244" w:type="dxa"/>
            <w:hideMark/>
          </w:tcPr>
          <w:p w:rsidR="001A35E6" w:rsidRPr="00623F37" w:rsidRDefault="001A35E6" w:rsidP="001A35E6">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 xml:space="preserve">180,000 </w:t>
            </w:r>
            <w:proofErr w:type="spellStart"/>
            <w:r w:rsidRPr="00623F37">
              <w:rPr>
                <w:sz w:val="24"/>
                <w:szCs w:val="24"/>
                <w:lang w:eastAsia="en-MY"/>
              </w:rPr>
              <w:t>bbls</w:t>
            </w:r>
            <w:proofErr w:type="spellEnd"/>
            <w:r w:rsidRPr="00623F37">
              <w:rPr>
                <w:sz w:val="24"/>
                <w:szCs w:val="24"/>
                <w:lang w:eastAsia="en-MY"/>
              </w:rPr>
              <w:t xml:space="preserve"> oil per day</w:t>
            </w:r>
          </w:p>
        </w:tc>
      </w:tr>
      <w:tr w:rsidR="001A35E6" w:rsidRPr="00623F37" w:rsidTr="0066410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485" w:type="dxa"/>
            <w:noWrap/>
            <w:hideMark/>
          </w:tcPr>
          <w:p w:rsidR="001A35E6" w:rsidRPr="00623F37" w:rsidRDefault="001A35E6" w:rsidP="001A35E6">
            <w:pPr>
              <w:spacing w:line="360" w:lineRule="auto"/>
              <w:jc w:val="both"/>
              <w:rPr>
                <w:sz w:val="24"/>
                <w:szCs w:val="24"/>
                <w:lang w:eastAsia="en-MY"/>
              </w:rPr>
            </w:pPr>
            <w:r w:rsidRPr="00623F37">
              <w:rPr>
                <w:sz w:val="24"/>
                <w:szCs w:val="24"/>
                <w:lang w:eastAsia="en-MY"/>
              </w:rPr>
              <w:t xml:space="preserve">Gas lift + Export </w:t>
            </w:r>
          </w:p>
        </w:tc>
        <w:tc>
          <w:tcPr>
            <w:tcW w:w="3244" w:type="dxa"/>
            <w:hideMark/>
          </w:tcPr>
          <w:p w:rsidR="001A35E6" w:rsidRPr="00623F37" w:rsidRDefault="001A35E6" w:rsidP="001A35E6">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 xml:space="preserve">3.2 </w:t>
            </w:r>
            <w:proofErr w:type="spellStart"/>
            <w:r w:rsidRPr="00623F37">
              <w:rPr>
                <w:sz w:val="24"/>
                <w:szCs w:val="24"/>
                <w:lang w:eastAsia="en-MY"/>
              </w:rPr>
              <w:t>MMscmd</w:t>
            </w:r>
            <w:proofErr w:type="spellEnd"/>
          </w:p>
        </w:tc>
      </w:tr>
      <w:tr w:rsidR="001A35E6" w:rsidRPr="00623F37" w:rsidTr="00664104">
        <w:trPr>
          <w:trHeight w:val="300"/>
          <w:jc w:val="center"/>
        </w:trPr>
        <w:tc>
          <w:tcPr>
            <w:cnfStyle w:val="001000000000" w:firstRow="0" w:lastRow="0" w:firstColumn="1" w:lastColumn="0" w:oddVBand="0" w:evenVBand="0" w:oddHBand="0" w:evenHBand="0" w:firstRowFirstColumn="0" w:firstRowLastColumn="0" w:lastRowFirstColumn="0" w:lastRowLastColumn="0"/>
            <w:tcW w:w="3485" w:type="dxa"/>
            <w:hideMark/>
          </w:tcPr>
          <w:p w:rsidR="001A35E6" w:rsidRPr="00623F37" w:rsidRDefault="001A35E6" w:rsidP="001A35E6">
            <w:pPr>
              <w:spacing w:line="360" w:lineRule="auto"/>
              <w:jc w:val="both"/>
              <w:rPr>
                <w:sz w:val="24"/>
                <w:szCs w:val="24"/>
                <w:lang w:eastAsia="en-MY"/>
              </w:rPr>
            </w:pPr>
            <w:r w:rsidRPr="00623F37">
              <w:rPr>
                <w:sz w:val="24"/>
                <w:szCs w:val="24"/>
                <w:lang w:eastAsia="en-MY"/>
              </w:rPr>
              <w:t xml:space="preserve">Water injection </w:t>
            </w:r>
          </w:p>
        </w:tc>
        <w:tc>
          <w:tcPr>
            <w:tcW w:w="3244" w:type="dxa"/>
            <w:hideMark/>
          </w:tcPr>
          <w:p w:rsidR="001A35E6" w:rsidRPr="00623F37" w:rsidRDefault="001A35E6" w:rsidP="001A35E6">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 xml:space="preserve">300,000 </w:t>
            </w:r>
            <w:proofErr w:type="spellStart"/>
            <w:r w:rsidRPr="00623F37">
              <w:rPr>
                <w:sz w:val="24"/>
                <w:szCs w:val="24"/>
                <w:lang w:eastAsia="en-MY"/>
              </w:rPr>
              <w:t>bbls</w:t>
            </w:r>
            <w:proofErr w:type="spellEnd"/>
          </w:p>
        </w:tc>
      </w:tr>
      <w:tr w:rsidR="001A35E6" w:rsidRPr="00623F37" w:rsidTr="0066410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485" w:type="dxa"/>
            <w:hideMark/>
          </w:tcPr>
          <w:p w:rsidR="001A35E6" w:rsidRPr="00623F37" w:rsidRDefault="001A35E6" w:rsidP="001A35E6">
            <w:pPr>
              <w:spacing w:line="360" w:lineRule="auto"/>
              <w:jc w:val="both"/>
              <w:rPr>
                <w:sz w:val="24"/>
                <w:szCs w:val="24"/>
                <w:lang w:eastAsia="en-MY"/>
              </w:rPr>
            </w:pPr>
            <w:r w:rsidRPr="00623F37">
              <w:rPr>
                <w:sz w:val="24"/>
                <w:szCs w:val="24"/>
                <w:lang w:eastAsia="en-MY"/>
              </w:rPr>
              <w:t>Anchoring System</w:t>
            </w:r>
          </w:p>
        </w:tc>
        <w:tc>
          <w:tcPr>
            <w:tcW w:w="3244" w:type="dxa"/>
            <w:hideMark/>
          </w:tcPr>
          <w:p w:rsidR="001A35E6" w:rsidRPr="00623F37" w:rsidRDefault="001A35E6" w:rsidP="001A35E6">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Taunt Leg</w:t>
            </w:r>
          </w:p>
        </w:tc>
      </w:tr>
      <w:tr w:rsidR="001A35E6" w:rsidRPr="00623F37" w:rsidTr="00664104">
        <w:trPr>
          <w:trHeight w:val="300"/>
          <w:jc w:val="center"/>
        </w:trPr>
        <w:tc>
          <w:tcPr>
            <w:cnfStyle w:val="001000000000" w:firstRow="0" w:lastRow="0" w:firstColumn="1" w:lastColumn="0" w:oddVBand="0" w:evenVBand="0" w:oddHBand="0" w:evenHBand="0" w:firstRowFirstColumn="0" w:firstRowLastColumn="0" w:lastRowFirstColumn="0" w:lastRowLastColumn="0"/>
            <w:tcW w:w="3485" w:type="dxa"/>
            <w:hideMark/>
          </w:tcPr>
          <w:p w:rsidR="001A35E6" w:rsidRPr="00623F37" w:rsidRDefault="001A35E6" w:rsidP="001A35E6">
            <w:pPr>
              <w:spacing w:line="360" w:lineRule="auto"/>
              <w:jc w:val="both"/>
              <w:rPr>
                <w:sz w:val="24"/>
                <w:szCs w:val="24"/>
                <w:lang w:eastAsia="en-MY"/>
              </w:rPr>
            </w:pPr>
            <w:r w:rsidRPr="00623F37">
              <w:rPr>
                <w:sz w:val="24"/>
                <w:szCs w:val="24"/>
                <w:lang w:eastAsia="en-MY"/>
              </w:rPr>
              <w:t>No of mooring lines</w:t>
            </w:r>
          </w:p>
        </w:tc>
        <w:tc>
          <w:tcPr>
            <w:tcW w:w="3244" w:type="dxa"/>
            <w:hideMark/>
          </w:tcPr>
          <w:p w:rsidR="001A35E6" w:rsidRPr="00623F37" w:rsidRDefault="001A35E6" w:rsidP="001A35E6">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16 lines</w:t>
            </w:r>
          </w:p>
        </w:tc>
      </w:tr>
      <w:tr w:rsidR="001A35E6" w:rsidRPr="00623F37" w:rsidTr="0066410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485" w:type="dxa"/>
          </w:tcPr>
          <w:p w:rsidR="001A35E6" w:rsidRPr="00623F37" w:rsidRDefault="001A35E6" w:rsidP="001A35E6">
            <w:pPr>
              <w:spacing w:line="360" w:lineRule="auto"/>
              <w:jc w:val="both"/>
              <w:rPr>
                <w:sz w:val="24"/>
                <w:szCs w:val="24"/>
                <w:lang w:eastAsia="en-MY"/>
              </w:rPr>
            </w:pPr>
          </w:p>
        </w:tc>
        <w:tc>
          <w:tcPr>
            <w:tcW w:w="3244" w:type="dxa"/>
          </w:tcPr>
          <w:p w:rsidR="001A35E6" w:rsidRPr="00623F37" w:rsidRDefault="001A35E6" w:rsidP="001A35E6">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eastAsia="en-MY"/>
              </w:rPr>
            </w:pPr>
          </w:p>
        </w:tc>
      </w:tr>
    </w:tbl>
    <w:p w:rsidR="00664104" w:rsidRDefault="00664104" w:rsidP="00A453B3">
      <w:pPr>
        <w:pStyle w:val="ListParagraph"/>
        <w:keepNext/>
        <w:spacing w:line="360" w:lineRule="auto"/>
        <w:ind w:left="0"/>
        <w:contextualSpacing w:val="0"/>
        <w:jc w:val="center"/>
        <w:rPr>
          <w:noProof/>
          <w:sz w:val="24"/>
          <w:szCs w:val="24"/>
          <w:lang w:eastAsia="en-MY"/>
        </w:rPr>
      </w:pPr>
    </w:p>
    <w:p w:rsidR="00A453B3" w:rsidRPr="00623F37" w:rsidRDefault="00A453B3" w:rsidP="00A453B3">
      <w:pPr>
        <w:pStyle w:val="ListParagraph"/>
        <w:keepNext/>
        <w:spacing w:line="360" w:lineRule="auto"/>
        <w:ind w:left="0"/>
        <w:contextualSpacing w:val="0"/>
        <w:jc w:val="center"/>
        <w:rPr>
          <w:sz w:val="24"/>
          <w:szCs w:val="24"/>
        </w:rPr>
      </w:pPr>
      <w:r w:rsidRPr="00623F37">
        <w:rPr>
          <w:noProof/>
          <w:sz w:val="24"/>
          <w:szCs w:val="24"/>
          <w:lang w:val="en-MY" w:eastAsia="en-MY"/>
        </w:rPr>
        <w:drawing>
          <wp:inline distT="0" distB="0" distL="0" distR="0" wp14:anchorId="23DEB894" wp14:editId="325BCD40">
            <wp:extent cx="3746571" cy="2809821"/>
            <wp:effectExtent l="0" t="0" r="6350" b="0"/>
            <wp:docPr id="2029577" name="Picture 2029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746571" cy="2809821"/>
                    </a:xfrm>
                    <a:prstGeom prst="rect">
                      <a:avLst/>
                    </a:prstGeom>
                  </pic:spPr>
                </pic:pic>
              </a:graphicData>
            </a:graphic>
          </wp:inline>
        </w:drawing>
      </w:r>
    </w:p>
    <w:p w:rsidR="00A453B3" w:rsidRPr="00623F37" w:rsidRDefault="00A453B3" w:rsidP="00A453B3">
      <w:pPr>
        <w:pStyle w:val="Caption"/>
        <w:spacing w:after="0" w:line="360" w:lineRule="auto"/>
        <w:jc w:val="center"/>
        <w:rPr>
          <w:rFonts w:ascii="Times New Roman" w:hAnsi="Times New Roman" w:cs="Times New Roman"/>
          <w:i/>
          <w:color w:val="auto"/>
          <w:sz w:val="24"/>
          <w:szCs w:val="24"/>
        </w:rPr>
      </w:pPr>
      <w:r w:rsidRPr="00623F37">
        <w:rPr>
          <w:rFonts w:ascii="Times New Roman" w:hAnsi="Times New Roman" w:cs="Times New Roman"/>
          <w:color w:val="auto"/>
          <w:sz w:val="24"/>
          <w:szCs w:val="24"/>
        </w:rPr>
        <w:t xml:space="preserve">Figure </w:t>
      </w:r>
      <w:r w:rsidR="00664104">
        <w:rPr>
          <w:rFonts w:ascii="Times New Roman" w:hAnsi="Times New Roman" w:cs="Times New Roman"/>
          <w:color w:val="auto"/>
          <w:sz w:val="24"/>
          <w:szCs w:val="24"/>
        </w:rPr>
        <w:t>7</w:t>
      </w:r>
      <w:r>
        <w:rPr>
          <w:rFonts w:ascii="Times New Roman" w:hAnsi="Times New Roman" w:cs="Times New Roman"/>
          <w:color w:val="auto"/>
          <w:sz w:val="24"/>
          <w:szCs w:val="24"/>
        </w:rPr>
        <w:t>.</w:t>
      </w:r>
      <w:r w:rsidR="004B0CE3">
        <w:rPr>
          <w:rFonts w:ascii="Times New Roman" w:hAnsi="Times New Roman" w:cs="Times New Roman"/>
          <w:color w:val="auto"/>
          <w:sz w:val="24"/>
          <w:szCs w:val="24"/>
        </w:rPr>
        <w:t>4</w:t>
      </w:r>
      <w:r w:rsidR="00664104">
        <w:rPr>
          <w:rFonts w:ascii="Times New Roman" w:hAnsi="Times New Roman" w:cs="Times New Roman"/>
          <w:color w:val="auto"/>
          <w:sz w:val="24"/>
          <w:szCs w:val="24"/>
        </w:rPr>
        <w:t xml:space="preserve">: </w:t>
      </w:r>
      <w:proofErr w:type="spellStart"/>
      <w:r w:rsidRPr="00664104">
        <w:rPr>
          <w:rFonts w:ascii="Times New Roman" w:hAnsi="Times New Roman" w:cs="Times New Roman"/>
          <w:b w:val="0"/>
          <w:color w:val="auto"/>
          <w:sz w:val="24"/>
          <w:szCs w:val="24"/>
        </w:rPr>
        <w:t>Petrobras</w:t>
      </w:r>
      <w:proofErr w:type="spellEnd"/>
      <w:r w:rsidRPr="00664104">
        <w:rPr>
          <w:rFonts w:ascii="Times New Roman" w:hAnsi="Times New Roman" w:cs="Times New Roman"/>
          <w:b w:val="0"/>
          <w:color w:val="auto"/>
          <w:sz w:val="24"/>
          <w:szCs w:val="24"/>
        </w:rPr>
        <w:t xml:space="preserve"> 52 </w:t>
      </w:r>
      <w:r w:rsidR="00664104">
        <w:rPr>
          <w:rFonts w:ascii="Times New Roman" w:hAnsi="Times New Roman" w:cs="Times New Roman"/>
          <w:b w:val="0"/>
          <w:color w:val="auto"/>
          <w:sz w:val="24"/>
          <w:szCs w:val="24"/>
        </w:rPr>
        <w:t>(</w:t>
      </w:r>
      <w:r w:rsidRPr="00664104">
        <w:rPr>
          <w:rFonts w:ascii="Times New Roman" w:hAnsi="Times New Roman" w:cs="Times New Roman"/>
          <w:b w:val="0"/>
          <w:color w:val="auto"/>
          <w:sz w:val="24"/>
          <w:szCs w:val="24"/>
        </w:rPr>
        <w:t>P-52</w:t>
      </w:r>
      <w:r w:rsidR="00664104">
        <w:rPr>
          <w:rFonts w:ascii="Times New Roman" w:hAnsi="Times New Roman" w:cs="Times New Roman"/>
          <w:b w:val="0"/>
          <w:color w:val="auto"/>
          <w:sz w:val="24"/>
          <w:szCs w:val="24"/>
        </w:rPr>
        <w:t>)</w:t>
      </w:r>
    </w:p>
    <w:p w:rsidR="00A453B3" w:rsidRPr="00623F37" w:rsidRDefault="00A453B3" w:rsidP="00A453B3">
      <w:pPr>
        <w:pStyle w:val="Caption"/>
        <w:spacing w:after="0" w:line="360" w:lineRule="auto"/>
        <w:jc w:val="both"/>
        <w:rPr>
          <w:rFonts w:ascii="Times New Roman" w:hAnsi="Times New Roman" w:cs="Times New Roman"/>
          <w:i/>
          <w:color w:val="auto"/>
          <w:sz w:val="24"/>
          <w:szCs w:val="24"/>
        </w:rPr>
      </w:pPr>
    </w:p>
    <w:p w:rsidR="00A453B3" w:rsidRPr="00623F37" w:rsidRDefault="00A453B3" w:rsidP="00A453B3">
      <w:pPr>
        <w:pStyle w:val="Caption"/>
        <w:spacing w:after="0" w:line="360" w:lineRule="auto"/>
        <w:jc w:val="both"/>
        <w:rPr>
          <w:rFonts w:ascii="Times New Roman" w:hAnsi="Times New Roman" w:cs="Times New Roman"/>
          <w:i/>
          <w:color w:val="auto"/>
          <w:sz w:val="24"/>
          <w:szCs w:val="24"/>
        </w:rPr>
      </w:pPr>
    </w:p>
    <w:p w:rsidR="00A453B3" w:rsidRPr="00623F37" w:rsidRDefault="00A453B3" w:rsidP="00A453B3">
      <w:pPr>
        <w:pStyle w:val="Caption"/>
        <w:spacing w:after="0" w:line="360" w:lineRule="auto"/>
        <w:jc w:val="both"/>
        <w:rPr>
          <w:rFonts w:ascii="Times New Roman" w:hAnsi="Times New Roman" w:cs="Times New Roman"/>
          <w:i/>
          <w:color w:val="auto"/>
          <w:sz w:val="24"/>
          <w:szCs w:val="24"/>
        </w:rPr>
      </w:pPr>
    </w:p>
    <w:p w:rsidR="00A453B3" w:rsidRPr="00623F37" w:rsidRDefault="00A453B3" w:rsidP="00A453B3">
      <w:pPr>
        <w:pStyle w:val="Caption"/>
        <w:spacing w:after="0" w:line="360" w:lineRule="auto"/>
        <w:jc w:val="both"/>
        <w:rPr>
          <w:rFonts w:ascii="Times New Roman" w:hAnsi="Times New Roman" w:cs="Times New Roman"/>
          <w:b w:val="0"/>
          <w:i/>
          <w:color w:val="auto"/>
          <w:sz w:val="24"/>
          <w:szCs w:val="24"/>
        </w:rPr>
      </w:pPr>
      <w:r w:rsidRPr="00623F37">
        <w:rPr>
          <w:rFonts w:ascii="Times New Roman" w:hAnsi="Times New Roman" w:cs="Times New Roman"/>
          <w:i/>
          <w:color w:val="auto"/>
          <w:sz w:val="24"/>
          <w:szCs w:val="24"/>
        </w:rPr>
        <w:fldChar w:fldCharType="begin"/>
      </w:r>
      <w:r w:rsidRPr="00623F37">
        <w:rPr>
          <w:rFonts w:ascii="Times New Roman" w:hAnsi="Times New Roman" w:cs="Times New Roman"/>
          <w:color w:val="auto"/>
          <w:sz w:val="24"/>
          <w:szCs w:val="24"/>
        </w:rPr>
        <w:instrText xml:space="preserve"> ADDIN EN.CITE &lt;EndNote&gt;&lt;Cite Hidden="1"&gt;&lt;Author&gt;Shipspotting&lt;/Author&gt;&lt;Year&gt;2009&lt;/Year&gt;&lt;RecNum&gt;3&lt;/RecNum&gt;&lt;record&gt;&lt;rec-number&gt;3&lt;/rec-number&gt;&lt;foreign-keys&gt;&lt;key app="EN" db-id="r0t5ae90utwv9lewsfsx2rvxdss9adwvpt2r" timestamp="1463022418"&gt;3&lt;/key&gt;&lt;/foreign-keys&gt;&lt;ref-type name="Web Page"&gt;12&lt;/ref-type&gt;&lt;contributors&gt;&lt;authors&gt;&lt;author&gt;Shipspotting&lt;/author&gt;&lt;/authors&gt;&lt;/contributors&gt;&lt;titles&gt;&lt;title&gt;PETROBRAS 52 - IMO 8768725&lt;/title&gt;&lt;/titles&gt;&lt;volume&gt; 2016&lt;/volume&gt;&lt;number&gt;May 1st&lt;/number&gt;&lt;dates&gt;&lt;year&gt;2009&lt;/year&gt;&lt;/dates&gt;&lt;urls&gt;&lt;related-urls&gt;&lt;url&gt;http://www.shipspotting.com/gallery/photo.php?lid=880207&lt;/url&gt;&lt;/related-urls&gt;&lt;/urls&gt;&lt;/record&gt;&lt;/Cite&gt;&lt;/EndNote&gt;</w:instrText>
      </w:r>
      <w:r w:rsidRPr="00623F37">
        <w:rPr>
          <w:rFonts w:ascii="Times New Roman" w:hAnsi="Times New Roman" w:cs="Times New Roman"/>
          <w:i/>
          <w:color w:val="auto"/>
          <w:sz w:val="24"/>
          <w:szCs w:val="24"/>
        </w:rPr>
        <w:fldChar w:fldCharType="end"/>
      </w:r>
    </w:p>
    <w:p w:rsidR="00A453B3" w:rsidRPr="00623F37" w:rsidRDefault="00664104" w:rsidP="00664104">
      <w:pPr>
        <w:pStyle w:val="Heading2"/>
        <w:spacing w:line="360" w:lineRule="auto"/>
        <w:ind w:left="720"/>
      </w:pPr>
      <w:r>
        <w:t xml:space="preserve">7.4. </w:t>
      </w:r>
      <w:r w:rsidRPr="00623F37">
        <w:t>Drilling System</w:t>
      </w:r>
    </w:p>
    <w:p w:rsidR="00A453B3" w:rsidRPr="00623F37" w:rsidRDefault="00A453B3" w:rsidP="00664104">
      <w:pPr>
        <w:spacing w:line="360" w:lineRule="auto"/>
        <w:jc w:val="both"/>
        <w:rPr>
          <w:sz w:val="24"/>
          <w:szCs w:val="24"/>
        </w:rPr>
      </w:pPr>
      <w:r w:rsidRPr="00623F37">
        <w:rPr>
          <w:sz w:val="24"/>
          <w:szCs w:val="24"/>
        </w:rPr>
        <w:t xml:space="preserve">In this part, we will discuss on the drilling activities and geology as well as reservoir at </w:t>
      </w:r>
      <w:proofErr w:type="spellStart"/>
      <w:r w:rsidRPr="00623F37">
        <w:rPr>
          <w:sz w:val="24"/>
          <w:szCs w:val="24"/>
        </w:rPr>
        <w:t>Roncador</w:t>
      </w:r>
      <w:proofErr w:type="spellEnd"/>
      <w:r w:rsidRPr="00623F37">
        <w:rPr>
          <w:sz w:val="24"/>
          <w:szCs w:val="24"/>
        </w:rPr>
        <w:t xml:space="preserve"> field Module 1. This Module 1 has been worked on from 2002 to 2007 which are capable to handle 180,000 barrels of oil per day. The </w:t>
      </w:r>
      <w:proofErr w:type="spellStart"/>
      <w:r w:rsidRPr="00623F37">
        <w:rPr>
          <w:sz w:val="24"/>
          <w:szCs w:val="24"/>
        </w:rPr>
        <w:t>Roncador</w:t>
      </w:r>
      <w:proofErr w:type="spellEnd"/>
      <w:r w:rsidRPr="00623F37">
        <w:rPr>
          <w:sz w:val="24"/>
          <w:szCs w:val="24"/>
        </w:rPr>
        <w:t xml:space="preserve"> field consist</w:t>
      </w:r>
      <w:r w:rsidR="00664104">
        <w:rPr>
          <w:sz w:val="24"/>
          <w:szCs w:val="24"/>
        </w:rPr>
        <w:t>s</w:t>
      </w:r>
      <w:r w:rsidRPr="00623F37">
        <w:rPr>
          <w:sz w:val="24"/>
          <w:szCs w:val="24"/>
        </w:rPr>
        <w:t xml:space="preserve"> of </w:t>
      </w:r>
      <w:proofErr w:type="spellStart"/>
      <w:r w:rsidRPr="00623F37">
        <w:rPr>
          <w:sz w:val="24"/>
          <w:szCs w:val="24"/>
        </w:rPr>
        <w:t>turbidite</w:t>
      </w:r>
      <w:proofErr w:type="spellEnd"/>
      <w:r w:rsidRPr="00623F37">
        <w:rPr>
          <w:sz w:val="24"/>
          <w:szCs w:val="24"/>
        </w:rPr>
        <w:t xml:space="preserve"> sandstone reservoirs and the field can be divided into two main blocks, which are separated by expressive fault with different oil/water contact as shown in Figure 1.</w:t>
      </w:r>
    </w:p>
    <w:p w:rsidR="00664104" w:rsidRDefault="00664104" w:rsidP="00A453B3">
      <w:pPr>
        <w:spacing w:line="360" w:lineRule="auto"/>
        <w:jc w:val="center"/>
        <w:rPr>
          <w:noProof/>
          <w:sz w:val="24"/>
          <w:szCs w:val="24"/>
          <w:lang w:eastAsia="en-MY"/>
        </w:rPr>
      </w:pPr>
      <w:r w:rsidRPr="00664104">
        <w:rPr>
          <w:noProof/>
          <w:lang w:val="en-MY" w:eastAsia="en-MY"/>
        </w:rPr>
        <w:lastRenderedPageBreak/>
        <w:drawing>
          <wp:inline distT="0" distB="0" distL="0" distR="0" wp14:anchorId="48028F1B" wp14:editId="2538DC3F">
            <wp:extent cx="5212633" cy="3038475"/>
            <wp:effectExtent l="0" t="0" r="7620" b="0"/>
            <wp:docPr id="2029582" name="Picture 2029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5213084" cy="3038738"/>
                    </a:xfrm>
                    <a:prstGeom prst="rect">
                      <a:avLst/>
                    </a:prstGeom>
                  </pic:spPr>
                </pic:pic>
              </a:graphicData>
            </a:graphic>
          </wp:inline>
        </w:drawing>
      </w:r>
    </w:p>
    <w:p w:rsidR="00A453B3" w:rsidRPr="00623F37" w:rsidRDefault="00A453B3" w:rsidP="00A453B3">
      <w:pPr>
        <w:spacing w:line="360" w:lineRule="auto"/>
        <w:jc w:val="center"/>
        <w:rPr>
          <w:sz w:val="24"/>
          <w:szCs w:val="24"/>
        </w:rPr>
      </w:pPr>
      <w:r w:rsidRPr="00664104">
        <w:rPr>
          <w:b/>
          <w:sz w:val="24"/>
          <w:szCs w:val="24"/>
        </w:rPr>
        <w:t xml:space="preserve">Figure </w:t>
      </w:r>
      <w:r w:rsidR="00664104" w:rsidRPr="00664104">
        <w:rPr>
          <w:b/>
          <w:sz w:val="24"/>
          <w:szCs w:val="24"/>
        </w:rPr>
        <w:t>7</w:t>
      </w:r>
      <w:r w:rsidRPr="00664104">
        <w:rPr>
          <w:b/>
          <w:sz w:val="24"/>
          <w:szCs w:val="24"/>
        </w:rPr>
        <w:t>.5</w:t>
      </w:r>
      <w:r w:rsidR="00664104" w:rsidRPr="00664104">
        <w:rPr>
          <w:b/>
          <w:sz w:val="24"/>
          <w:szCs w:val="24"/>
        </w:rPr>
        <w:t>:</w:t>
      </w:r>
      <w:r>
        <w:rPr>
          <w:sz w:val="24"/>
          <w:szCs w:val="24"/>
        </w:rPr>
        <w:t xml:space="preserve"> </w:t>
      </w:r>
      <w:r w:rsidRPr="00623F37">
        <w:rPr>
          <w:sz w:val="24"/>
          <w:szCs w:val="24"/>
        </w:rPr>
        <w:t>West-East structural geological section. (</w:t>
      </w:r>
      <w:proofErr w:type="spellStart"/>
      <w:r w:rsidRPr="00623F37">
        <w:rPr>
          <w:sz w:val="24"/>
          <w:szCs w:val="24"/>
        </w:rPr>
        <w:t>Bordieri</w:t>
      </w:r>
      <w:proofErr w:type="spellEnd"/>
      <w:r w:rsidRPr="00623F37">
        <w:rPr>
          <w:sz w:val="24"/>
          <w:szCs w:val="24"/>
        </w:rPr>
        <w:t>, E., 2008)</w:t>
      </w:r>
    </w:p>
    <w:p w:rsidR="00A453B3" w:rsidRPr="00623F37" w:rsidRDefault="00A453B3" w:rsidP="00A453B3">
      <w:pPr>
        <w:spacing w:line="360" w:lineRule="auto"/>
        <w:jc w:val="both"/>
        <w:rPr>
          <w:sz w:val="24"/>
          <w:szCs w:val="24"/>
        </w:rPr>
      </w:pPr>
    </w:p>
    <w:p w:rsidR="00A453B3" w:rsidRPr="00623F37" w:rsidRDefault="00A453B3" w:rsidP="00664104">
      <w:pPr>
        <w:spacing w:line="360" w:lineRule="auto"/>
        <w:ind w:firstLine="284"/>
        <w:jc w:val="both"/>
        <w:rPr>
          <w:sz w:val="24"/>
          <w:szCs w:val="24"/>
        </w:rPr>
      </w:pPr>
      <w:r w:rsidRPr="00623F37">
        <w:rPr>
          <w:sz w:val="24"/>
          <w:szCs w:val="24"/>
        </w:rPr>
        <w:t xml:space="preserve">The </w:t>
      </w:r>
      <w:proofErr w:type="spellStart"/>
      <w:r w:rsidRPr="00623F37">
        <w:rPr>
          <w:sz w:val="24"/>
          <w:szCs w:val="24"/>
        </w:rPr>
        <w:t>turbidite</w:t>
      </w:r>
      <w:proofErr w:type="spellEnd"/>
      <w:r w:rsidRPr="00623F37">
        <w:rPr>
          <w:sz w:val="24"/>
          <w:szCs w:val="24"/>
        </w:rPr>
        <w:t xml:space="preserve"> sandstone reservoirs are defined as a thick succession of gravel/sand-rich tubular reservoir confined to intra-slope troughs defined by subsidence along </w:t>
      </w:r>
      <w:r w:rsidR="004B0CE3" w:rsidRPr="00623F37">
        <w:rPr>
          <w:sz w:val="24"/>
          <w:szCs w:val="24"/>
        </w:rPr>
        <w:t>districts</w:t>
      </w:r>
      <w:r w:rsidRPr="00623F37">
        <w:rPr>
          <w:sz w:val="24"/>
          <w:szCs w:val="24"/>
        </w:rPr>
        <w:t xml:space="preserve"> faults soling out on underlying evaporates. These reservoirs have high porosity up until 24% to 30% and permeability around 400 to 5000mD. These reservoirs required massive water injection systems in all development modules to maintain reservoir pressures near the original pressure because they do not have great aquifers in contact with the oil zones.</w:t>
      </w:r>
    </w:p>
    <w:p w:rsidR="00A453B3" w:rsidRPr="00623F37" w:rsidRDefault="00A453B3" w:rsidP="00664104">
      <w:pPr>
        <w:spacing w:line="360" w:lineRule="auto"/>
        <w:ind w:firstLine="284"/>
        <w:jc w:val="both"/>
        <w:rPr>
          <w:sz w:val="24"/>
          <w:szCs w:val="24"/>
        </w:rPr>
      </w:pPr>
      <w:r w:rsidRPr="00623F37">
        <w:rPr>
          <w:sz w:val="24"/>
          <w:szCs w:val="24"/>
        </w:rPr>
        <w:t xml:space="preserve">In this field, the horizontal and vertical deviated development have been drilled, which the horizontal applied in the thin subzones or low permeability subzones in order to increase the productivity and infectivity. These horizontal wells have been equipped with the gravel pack and the vertical with the selective </w:t>
      </w:r>
      <w:proofErr w:type="spellStart"/>
      <w:r w:rsidRPr="00623F37">
        <w:rPr>
          <w:sz w:val="24"/>
          <w:szCs w:val="24"/>
        </w:rPr>
        <w:t>frac</w:t>
      </w:r>
      <w:proofErr w:type="spellEnd"/>
      <w:r w:rsidRPr="00623F37">
        <w:rPr>
          <w:sz w:val="24"/>
          <w:szCs w:val="24"/>
        </w:rPr>
        <w:t xml:space="preserve">-pack interval. Around 80 wells have been drilled in the </w:t>
      </w:r>
      <w:proofErr w:type="spellStart"/>
      <w:r w:rsidRPr="00623F37">
        <w:rPr>
          <w:sz w:val="24"/>
          <w:szCs w:val="24"/>
        </w:rPr>
        <w:t>Roncador</w:t>
      </w:r>
      <w:proofErr w:type="spellEnd"/>
      <w:r w:rsidRPr="00623F37">
        <w:rPr>
          <w:sz w:val="24"/>
          <w:szCs w:val="24"/>
        </w:rPr>
        <w:t xml:space="preserve"> field and all production system ha</w:t>
      </w:r>
      <w:r w:rsidR="004B0CE3">
        <w:rPr>
          <w:sz w:val="24"/>
          <w:szCs w:val="24"/>
        </w:rPr>
        <w:t>s</w:t>
      </w:r>
      <w:r w:rsidRPr="00623F37">
        <w:rPr>
          <w:sz w:val="24"/>
          <w:szCs w:val="24"/>
        </w:rPr>
        <w:t xml:space="preserve"> been fully implemented. The horizontal well drilling was used in </w:t>
      </w:r>
      <w:proofErr w:type="spellStart"/>
      <w:r w:rsidRPr="00623F37">
        <w:rPr>
          <w:sz w:val="24"/>
          <w:szCs w:val="24"/>
        </w:rPr>
        <w:t>Roncador</w:t>
      </w:r>
      <w:proofErr w:type="spellEnd"/>
      <w:r w:rsidRPr="00623F37">
        <w:rPr>
          <w:sz w:val="24"/>
          <w:szCs w:val="24"/>
        </w:rPr>
        <w:t xml:space="preserve"> field, which can have improved the recovery, higher Productivity Index (PI) and less wells to drain the same reservoir areas. Based on the x, the total time spent in drilling was 62 days, which include the second horizontal section. The problems arise were BOP, running the 13 3/8 </w:t>
      </w:r>
      <w:proofErr w:type="spellStart"/>
      <w:r w:rsidRPr="00623F37">
        <w:rPr>
          <w:sz w:val="24"/>
          <w:szCs w:val="24"/>
        </w:rPr>
        <w:t>csg</w:t>
      </w:r>
      <w:proofErr w:type="spellEnd"/>
      <w:r w:rsidRPr="00623F37">
        <w:rPr>
          <w:sz w:val="24"/>
          <w:szCs w:val="24"/>
        </w:rPr>
        <w:t xml:space="preserve">. </w:t>
      </w:r>
      <w:proofErr w:type="gramStart"/>
      <w:r w:rsidRPr="00623F37">
        <w:rPr>
          <w:sz w:val="24"/>
          <w:szCs w:val="24"/>
        </w:rPr>
        <w:t>and</w:t>
      </w:r>
      <w:proofErr w:type="gramEnd"/>
      <w:r w:rsidRPr="00623F37">
        <w:rPr>
          <w:sz w:val="24"/>
          <w:szCs w:val="24"/>
        </w:rPr>
        <w:t xml:space="preserve"> the second horizontal section. If the problems not happened, the time incurred for drilling can be reduced.</w:t>
      </w:r>
    </w:p>
    <w:p w:rsidR="00A453B3" w:rsidRPr="00623F37" w:rsidRDefault="00A453B3" w:rsidP="00664104">
      <w:pPr>
        <w:spacing w:line="360" w:lineRule="auto"/>
        <w:ind w:firstLine="284"/>
        <w:jc w:val="both"/>
        <w:rPr>
          <w:sz w:val="24"/>
          <w:szCs w:val="24"/>
        </w:rPr>
      </w:pPr>
      <w:r w:rsidRPr="00623F37">
        <w:rPr>
          <w:sz w:val="24"/>
          <w:szCs w:val="24"/>
        </w:rPr>
        <w:t xml:space="preserve">The extensive drilling and well completion activities on going with the three dynamic positioning (DP) operated drilling rig working in parallel not only during pre-survey activities but also during the pipeline installation activities. During the drilling activities, </w:t>
      </w:r>
      <w:r w:rsidRPr="00623F37">
        <w:rPr>
          <w:sz w:val="24"/>
          <w:szCs w:val="24"/>
        </w:rPr>
        <w:lastRenderedPageBreak/>
        <w:t xml:space="preserve">the drilling rigs had deployed transponder arrays to set as reference systems and give safe frequencies to prevent conflict with the drilling rigs transponders. The </w:t>
      </w:r>
      <w:proofErr w:type="spellStart"/>
      <w:r w:rsidRPr="00623F37">
        <w:rPr>
          <w:sz w:val="24"/>
          <w:szCs w:val="24"/>
        </w:rPr>
        <w:t>Roncador</w:t>
      </w:r>
      <w:proofErr w:type="spellEnd"/>
      <w:r w:rsidRPr="00623F37">
        <w:rPr>
          <w:sz w:val="24"/>
          <w:szCs w:val="24"/>
        </w:rPr>
        <w:t xml:space="preserve"> field development includes 18 subsea production wells and 11 subsea water injection wells tied back to the </w:t>
      </w:r>
      <w:proofErr w:type="spellStart"/>
      <w:r w:rsidRPr="00623F37">
        <w:rPr>
          <w:sz w:val="24"/>
          <w:szCs w:val="24"/>
        </w:rPr>
        <w:t>semisub</w:t>
      </w:r>
      <w:proofErr w:type="spellEnd"/>
      <w:r w:rsidRPr="00623F37">
        <w:rPr>
          <w:sz w:val="24"/>
          <w:szCs w:val="24"/>
        </w:rPr>
        <w:t xml:space="preserve"> through 45 risers 23 </w:t>
      </w:r>
      <w:proofErr w:type="spellStart"/>
      <w:r w:rsidRPr="00623F37">
        <w:rPr>
          <w:sz w:val="24"/>
          <w:szCs w:val="24"/>
        </w:rPr>
        <w:t>umbilicals</w:t>
      </w:r>
      <w:proofErr w:type="spellEnd"/>
      <w:r w:rsidRPr="00623F37">
        <w:rPr>
          <w:sz w:val="24"/>
          <w:szCs w:val="24"/>
        </w:rPr>
        <w:t>. It also has three subsea manifolds.</w:t>
      </w:r>
    </w:p>
    <w:p w:rsidR="003E7999" w:rsidRPr="000C5E8B" w:rsidRDefault="003E7999" w:rsidP="003E7999">
      <w:pPr>
        <w:spacing w:line="360" w:lineRule="auto"/>
        <w:jc w:val="both"/>
        <w:rPr>
          <w:sz w:val="24"/>
          <w:szCs w:val="24"/>
        </w:rPr>
      </w:pPr>
    </w:p>
    <w:p w:rsidR="003E7999" w:rsidRDefault="003E7999" w:rsidP="003E7999">
      <w:pPr>
        <w:pStyle w:val="ListParagraph"/>
        <w:spacing w:line="360" w:lineRule="auto"/>
        <w:ind w:left="0"/>
        <w:contextualSpacing w:val="0"/>
        <w:jc w:val="center"/>
        <w:rPr>
          <w:b/>
          <w:sz w:val="24"/>
          <w:szCs w:val="24"/>
        </w:rPr>
      </w:pPr>
      <w:r>
        <w:rPr>
          <w:noProof/>
          <w:lang w:val="en-MY" w:eastAsia="en-MY"/>
        </w:rPr>
        <mc:AlternateContent>
          <mc:Choice Requires="wps">
            <w:drawing>
              <wp:anchor distT="0" distB="0" distL="114300" distR="114300" simplePos="0" relativeHeight="251757568" behindDoc="0" locked="0" layoutInCell="1" allowOverlap="1" wp14:anchorId="728A07FC" wp14:editId="34614D7A">
                <wp:simplePos x="0" y="0"/>
                <wp:positionH relativeFrom="column">
                  <wp:posOffset>1436914</wp:posOffset>
                </wp:positionH>
                <wp:positionV relativeFrom="paragraph">
                  <wp:posOffset>792208</wp:posOffset>
                </wp:positionV>
                <wp:extent cx="391886" cy="195943"/>
                <wp:effectExtent l="0" t="0" r="84455" b="52070"/>
                <wp:wrapNone/>
                <wp:docPr id="448" name="Straight Arrow Connector 448"/>
                <wp:cNvGraphicFramePr/>
                <a:graphic xmlns:a="http://schemas.openxmlformats.org/drawingml/2006/main">
                  <a:graphicData uri="http://schemas.microsoft.com/office/word/2010/wordprocessingShape">
                    <wps:wsp>
                      <wps:cNvCnPr/>
                      <wps:spPr>
                        <a:xfrm>
                          <a:off x="0" y="0"/>
                          <a:ext cx="391886" cy="195943"/>
                        </a:xfrm>
                        <a:prstGeom prst="straightConnector1">
                          <a:avLst/>
                        </a:prstGeom>
                        <a:ln>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448" o:spid="_x0000_s1026" type="#_x0000_t32" style="position:absolute;margin-left:113.15pt;margin-top:62.4pt;width:30.85pt;height:15.4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" strokecolor="#bc4542 [3045]">
                <v:stroke endarrow="block"/>
              </v:shape>
            </w:pict>
          </mc:Fallback>
        </mc:AlternateContent>
      </w:r>
      <w:r>
        <w:rPr>
          <w:noProof/>
          <w:lang w:val="en-MY" w:eastAsia="en-MY"/>
        </w:rPr>
        <mc:AlternateContent>
          <mc:Choice Requires="wps">
            <w:drawing>
              <wp:anchor distT="0" distB="0" distL="114300" distR="114300" simplePos="0" relativeHeight="251755520" behindDoc="0" locked="0" layoutInCell="1" allowOverlap="1" wp14:anchorId="13E60FA0" wp14:editId="7BF2197B">
                <wp:simplePos x="0" y="0"/>
                <wp:positionH relativeFrom="column">
                  <wp:posOffset>1732915</wp:posOffset>
                </wp:positionH>
                <wp:positionV relativeFrom="paragraph">
                  <wp:posOffset>798195</wp:posOffset>
                </wp:positionV>
                <wp:extent cx="1285875" cy="600075"/>
                <wp:effectExtent l="0" t="0" r="0" b="0"/>
                <wp:wrapNone/>
                <wp:docPr id="207" name="Text Box 207"/>
                <wp:cNvGraphicFramePr/>
                <a:graphic xmlns:a="http://schemas.openxmlformats.org/drawingml/2006/main">
                  <a:graphicData uri="http://schemas.microsoft.com/office/word/2010/wordprocessingShape">
                    <wps:wsp>
                      <wps:cNvSpPr txBox="1"/>
                      <wps:spPr>
                        <a:xfrm>
                          <a:off x="0" y="0"/>
                          <a:ext cx="1285875" cy="600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4828" w:rsidRPr="00652EA9" w:rsidRDefault="008F4828" w:rsidP="003E7999">
                            <w:pPr>
                              <w:jc w:val="center"/>
                              <w:rPr>
                                <w:color w:val="FFFF00"/>
                              </w:rPr>
                            </w:pPr>
                            <w:r w:rsidRPr="00652EA9">
                              <w:rPr>
                                <w:color w:val="FFFF00"/>
                              </w:rPr>
                              <w:t>P-52</w:t>
                            </w:r>
                          </w:p>
                          <w:p w:rsidR="008F4828" w:rsidRPr="00652EA9" w:rsidRDefault="008F4828" w:rsidP="003E7999">
                            <w:pPr>
                              <w:jc w:val="center"/>
                              <w:rPr>
                                <w:color w:val="FFFF00"/>
                              </w:rPr>
                            </w:pPr>
                            <w:r w:rsidRPr="00652EA9">
                              <w:rPr>
                                <w:color w:val="FFFF00"/>
                              </w:rPr>
                              <w:t>Oil: 180.000 bpd</w:t>
                            </w:r>
                          </w:p>
                          <w:p w:rsidR="008F4828" w:rsidRPr="00652EA9" w:rsidRDefault="008F4828" w:rsidP="003E7999">
                            <w:pPr>
                              <w:jc w:val="center"/>
                              <w:rPr>
                                <w:color w:val="FFFF00"/>
                              </w:rPr>
                            </w:pPr>
                            <w:r w:rsidRPr="00652EA9">
                              <w:rPr>
                                <w:color w:val="FFFF00"/>
                              </w:rPr>
                              <w:t>Water depth: 1800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7" o:spid="_x0000_s1053" type="#_x0000_t202" style="position:absolute;left:0;text-align:left;margin-left:136.45pt;margin-top:62.85pt;width:101.25pt;height:47.2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" filled="f" stroked="f" strokeweight=".5pt">
                <v:textbox>
                  <w:txbxContent>
                    <w:p w:rsidR="008F4828" w:rsidRPr="00652EA9" w:rsidRDefault="008F4828" w:rsidP="003E7999">
                      <w:pPr>
                        <w:jc w:val="center"/>
                        <w:rPr>
                          <w:color w:val="FFFF00"/>
                        </w:rPr>
                      </w:pPr>
                      <w:r w:rsidRPr="00652EA9">
                        <w:rPr>
                          <w:color w:val="FFFF00"/>
                        </w:rPr>
                        <w:t>P-52</w:t>
                      </w:r>
                    </w:p>
                    <w:p w:rsidR="008F4828" w:rsidRPr="00652EA9" w:rsidRDefault="008F4828" w:rsidP="003E7999">
                      <w:pPr>
                        <w:jc w:val="center"/>
                        <w:rPr>
                          <w:color w:val="FFFF00"/>
                        </w:rPr>
                      </w:pPr>
                      <w:r w:rsidRPr="00652EA9">
                        <w:rPr>
                          <w:color w:val="FFFF00"/>
                        </w:rPr>
                        <w:t>Oil: 180.000 bpd</w:t>
                      </w:r>
                    </w:p>
                    <w:p w:rsidR="008F4828" w:rsidRPr="00652EA9" w:rsidRDefault="008F4828" w:rsidP="003E7999">
                      <w:pPr>
                        <w:jc w:val="center"/>
                        <w:rPr>
                          <w:color w:val="FFFF00"/>
                        </w:rPr>
                      </w:pPr>
                      <w:r w:rsidRPr="00652EA9">
                        <w:rPr>
                          <w:color w:val="FFFF00"/>
                        </w:rPr>
                        <w:t>Water depth: 1800 m</w:t>
                      </w:r>
                    </w:p>
                  </w:txbxContent>
                </v:textbox>
              </v:shape>
            </w:pict>
          </mc:Fallback>
        </mc:AlternateContent>
      </w:r>
      <w:r>
        <w:rPr>
          <w:noProof/>
          <w:lang w:val="en-MY" w:eastAsia="en-MY"/>
        </w:rPr>
        <mc:AlternateContent>
          <mc:Choice Requires="wps">
            <w:drawing>
              <wp:anchor distT="0" distB="0" distL="114300" distR="114300" simplePos="0" relativeHeight="251752448" behindDoc="0" locked="0" layoutInCell="1" allowOverlap="1" wp14:anchorId="11C871E8" wp14:editId="51C68C40">
                <wp:simplePos x="0" y="0"/>
                <wp:positionH relativeFrom="column">
                  <wp:posOffset>1133475</wp:posOffset>
                </wp:positionH>
                <wp:positionV relativeFrom="paragraph">
                  <wp:posOffset>1652179</wp:posOffset>
                </wp:positionV>
                <wp:extent cx="235041" cy="368755"/>
                <wp:effectExtent l="38100" t="38100" r="31750" b="31750"/>
                <wp:wrapNone/>
                <wp:docPr id="202" name="Straight Arrow Connector 202"/>
                <wp:cNvGraphicFramePr/>
                <a:graphic xmlns:a="http://schemas.openxmlformats.org/drawingml/2006/main">
                  <a:graphicData uri="http://schemas.microsoft.com/office/word/2010/wordprocessingShape">
                    <wps:wsp>
                      <wps:cNvCnPr/>
                      <wps:spPr>
                        <a:xfrm flipH="1" flipV="1">
                          <a:off x="0" y="0"/>
                          <a:ext cx="235041" cy="368755"/>
                        </a:xfrm>
                        <a:prstGeom prst="straightConnector1">
                          <a:avLst/>
                        </a:prstGeom>
                        <a:ln>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02" o:spid="_x0000_s1026" type="#_x0000_t32" style="position:absolute;margin-left:89.25pt;margin-top:130.1pt;width:18.5pt;height:29.05pt;flip:x y;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" strokecolor="#bc4542 [3045]">
                <v:stroke endarrow="block"/>
              </v:shape>
            </w:pict>
          </mc:Fallback>
        </mc:AlternateContent>
      </w:r>
      <w:r>
        <w:rPr>
          <w:noProof/>
          <w:lang w:val="en-MY" w:eastAsia="en-MY"/>
        </w:rPr>
        <mc:AlternateContent>
          <mc:Choice Requires="wps">
            <w:drawing>
              <wp:anchor distT="0" distB="0" distL="114300" distR="114300" simplePos="0" relativeHeight="251751424" behindDoc="0" locked="0" layoutInCell="1" allowOverlap="1" wp14:anchorId="48FF4B37" wp14:editId="04F56044">
                <wp:simplePos x="0" y="0"/>
                <wp:positionH relativeFrom="column">
                  <wp:posOffset>71755</wp:posOffset>
                </wp:positionH>
                <wp:positionV relativeFrom="paragraph">
                  <wp:posOffset>1377950</wp:posOffset>
                </wp:positionV>
                <wp:extent cx="1057275" cy="400050"/>
                <wp:effectExtent l="0" t="0" r="0" b="0"/>
                <wp:wrapNone/>
                <wp:docPr id="199" name="Text Box 199"/>
                <wp:cNvGraphicFramePr/>
                <a:graphic xmlns:a="http://schemas.openxmlformats.org/drawingml/2006/main">
                  <a:graphicData uri="http://schemas.microsoft.com/office/word/2010/wordprocessingShape">
                    <wps:wsp>
                      <wps:cNvSpPr txBox="1"/>
                      <wps:spPr>
                        <a:xfrm>
                          <a:off x="0" y="0"/>
                          <a:ext cx="1057275" cy="400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4828" w:rsidRPr="00954CFD" w:rsidRDefault="008F4828" w:rsidP="003E7999">
                            <w:pPr>
                              <w:jc w:val="center"/>
                              <w:rPr>
                                <w:color w:val="FF0000"/>
                              </w:rPr>
                            </w:pPr>
                            <w:r w:rsidRPr="00954CFD">
                              <w:rPr>
                                <w:color w:val="FF0000"/>
                              </w:rPr>
                              <w:t>MSGL-RO-0</w:t>
                            </w:r>
                            <w:r>
                              <w:rPr>
                                <w:color w:val="FF0000"/>
                              </w:rPr>
                              <w:t>2</w:t>
                            </w:r>
                            <w:r w:rsidRPr="00954CFD">
                              <w:rPr>
                                <w:color w:val="FF0000"/>
                              </w:rPr>
                              <w:t xml:space="preserve"> 6 production wells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9" o:spid="_x0000_s1054" type="#_x0000_t202" style="position:absolute;left:0;text-align:left;margin-left:5.65pt;margin-top:108.5pt;width:83.25pt;height:31.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" filled="f" stroked="f" strokeweight=".5pt">
                <v:textbox>
                  <w:txbxContent>
                    <w:p w:rsidR="008F4828" w:rsidRPr="00954CFD" w:rsidRDefault="008F4828" w:rsidP="003E7999">
                      <w:pPr>
                        <w:jc w:val="center"/>
                        <w:rPr>
                          <w:color w:val="FF0000"/>
                        </w:rPr>
                      </w:pPr>
                      <w:r w:rsidRPr="00954CFD">
                        <w:rPr>
                          <w:color w:val="FF0000"/>
                        </w:rPr>
                        <w:t>MSGL-RO-0</w:t>
                      </w:r>
                      <w:r>
                        <w:rPr>
                          <w:color w:val="FF0000"/>
                        </w:rPr>
                        <w:t>2</w:t>
                      </w:r>
                      <w:r w:rsidRPr="00954CFD">
                        <w:rPr>
                          <w:color w:val="FF0000"/>
                        </w:rPr>
                        <w:t xml:space="preserve"> 6 production wells</w:t>
                      </w:r>
                    </w:p>
                  </w:txbxContent>
                </v:textbox>
              </v:shape>
            </w:pict>
          </mc:Fallback>
        </mc:AlternateContent>
      </w:r>
      <w:r>
        <w:rPr>
          <w:noProof/>
          <w:lang w:val="en-MY" w:eastAsia="en-MY"/>
        </w:rPr>
        <mc:AlternateContent>
          <mc:Choice Requires="wps">
            <w:drawing>
              <wp:anchor distT="0" distB="0" distL="114300" distR="114300" simplePos="0" relativeHeight="251756544" behindDoc="0" locked="0" layoutInCell="1" allowOverlap="1" wp14:anchorId="547AB7AA" wp14:editId="02E4DFFC">
                <wp:simplePos x="0" y="0"/>
                <wp:positionH relativeFrom="column">
                  <wp:posOffset>3860165</wp:posOffset>
                </wp:positionH>
                <wp:positionV relativeFrom="paragraph">
                  <wp:posOffset>81280</wp:posOffset>
                </wp:positionV>
                <wp:extent cx="1695450" cy="1419225"/>
                <wp:effectExtent l="0" t="0" r="0" b="0"/>
                <wp:wrapNone/>
                <wp:docPr id="208" name="Text Box 208"/>
                <wp:cNvGraphicFramePr/>
                <a:graphic xmlns:a="http://schemas.openxmlformats.org/drawingml/2006/main">
                  <a:graphicData uri="http://schemas.microsoft.com/office/word/2010/wordprocessingShape">
                    <wps:wsp>
                      <wps:cNvSpPr txBox="1"/>
                      <wps:spPr>
                        <a:xfrm>
                          <a:off x="0" y="0"/>
                          <a:ext cx="1695450" cy="1419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4828" w:rsidRPr="00FF0A83" w:rsidRDefault="008F4828" w:rsidP="003E7999">
                            <w:pPr>
                              <w:jc w:val="both"/>
                              <w:rPr>
                                <w:color w:val="FFFF00"/>
                              </w:rPr>
                            </w:pPr>
                            <w:r w:rsidRPr="00FF0A83">
                              <w:rPr>
                                <w:color w:val="FFFF00"/>
                              </w:rPr>
                              <w:t>Subsea System: 29 Wells</w:t>
                            </w:r>
                          </w:p>
                          <w:p w:rsidR="008F4828" w:rsidRPr="00FF0A83" w:rsidRDefault="008F4828" w:rsidP="003E7999">
                            <w:pPr>
                              <w:jc w:val="both"/>
                              <w:rPr>
                                <w:color w:val="FFFF00"/>
                              </w:rPr>
                            </w:pPr>
                            <w:r w:rsidRPr="00FF0A83">
                              <w:rPr>
                                <w:color w:val="FFFF00"/>
                              </w:rPr>
                              <w:t>-18 Production Wells</w:t>
                            </w:r>
                          </w:p>
                          <w:p w:rsidR="008F4828" w:rsidRPr="00FF0A83" w:rsidRDefault="008F4828" w:rsidP="003E7999">
                            <w:pPr>
                              <w:jc w:val="both"/>
                              <w:rPr>
                                <w:color w:val="FFFF00"/>
                              </w:rPr>
                            </w:pPr>
                            <w:r w:rsidRPr="00FF0A83">
                              <w:rPr>
                                <w:color w:val="FFFF00"/>
                              </w:rPr>
                              <w:t>-11 Water Injection Wells</w:t>
                            </w:r>
                          </w:p>
                          <w:p w:rsidR="008F4828" w:rsidRPr="00FF0A83" w:rsidRDefault="008F4828" w:rsidP="003E7999">
                            <w:pPr>
                              <w:jc w:val="both"/>
                              <w:rPr>
                                <w:color w:val="FFFF00"/>
                              </w:rPr>
                            </w:pPr>
                            <w:r w:rsidRPr="00FF0A83">
                              <w:rPr>
                                <w:color w:val="FFFF00"/>
                              </w:rPr>
                              <w:t>-1 Oil Export Pipeline</w:t>
                            </w:r>
                          </w:p>
                          <w:p w:rsidR="008F4828" w:rsidRPr="00FF0A83" w:rsidRDefault="008F4828" w:rsidP="003E7999">
                            <w:pPr>
                              <w:jc w:val="both"/>
                              <w:rPr>
                                <w:color w:val="FFFF00"/>
                              </w:rPr>
                            </w:pPr>
                            <w:r w:rsidRPr="00FF0A83">
                              <w:rPr>
                                <w:color w:val="FFFF00"/>
                              </w:rPr>
                              <w:t>-1 Gas Export Pipeline</w:t>
                            </w:r>
                          </w:p>
                          <w:p w:rsidR="008F4828" w:rsidRPr="00FF0A83" w:rsidRDefault="008F4828" w:rsidP="003E7999">
                            <w:pPr>
                              <w:jc w:val="both"/>
                              <w:rPr>
                                <w:color w:val="FFFF00"/>
                              </w:rPr>
                            </w:pPr>
                            <w:r w:rsidRPr="00FF0A83">
                              <w:rPr>
                                <w:color w:val="FFFF00"/>
                              </w:rPr>
                              <w:t>-3 Subsea Manifolds:</w:t>
                            </w:r>
                          </w:p>
                          <w:p w:rsidR="008F4828" w:rsidRPr="00FF0A83" w:rsidRDefault="008F4828" w:rsidP="003E7999">
                            <w:pPr>
                              <w:pStyle w:val="ListParagraph"/>
                              <w:numPr>
                                <w:ilvl w:val="0"/>
                                <w:numId w:val="23"/>
                              </w:numPr>
                              <w:ind w:left="527" w:hanging="170"/>
                              <w:jc w:val="both"/>
                              <w:rPr>
                                <w:color w:val="FFFF00"/>
                              </w:rPr>
                            </w:pPr>
                            <w:r w:rsidRPr="00FF0A83">
                              <w:rPr>
                                <w:color w:val="FFFF00"/>
                              </w:rPr>
                              <w:t>Gas-lift Injection</w:t>
                            </w:r>
                          </w:p>
                          <w:p w:rsidR="008F4828" w:rsidRPr="00FF0A83" w:rsidRDefault="008F4828" w:rsidP="003E7999">
                            <w:pPr>
                              <w:pStyle w:val="ListParagraph"/>
                              <w:numPr>
                                <w:ilvl w:val="0"/>
                                <w:numId w:val="23"/>
                              </w:numPr>
                              <w:ind w:left="527" w:hanging="170"/>
                              <w:jc w:val="both"/>
                              <w:rPr>
                                <w:color w:val="FFFF00"/>
                              </w:rPr>
                            </w:pPr>
                            <w:r w:rsidRPr="00FF0A83">
                              <w:rPr>
                                <w:color w:val="FFFF00"/>
                              </w:rPr>
                              <w:t>Chemical Products inj.</w:t>
                            </w:r>
                          </w:p>
                          <w:p w:rsidR="008F4828" w:rsidRPr="00FF0A83" w:rsidRDefault="008F4828" w:rsidP="003E7999">
                            <w:pPr>
                              <w:pStyle w:val="ListParagraph"/>
                              <w:numPr>
                                <w:ilvl w:val="0"/>
                                <w:numId w:val="23"/>
                              </w:numPr>
                              <w:ind w:left="527" w:hanging="170"/>
                              <w:jc w:val="both"/>
                              <w:rPr>
                                <w:color w:val="FFFF00"/>
                              </w:rPr>
                            </w:pPr>
                            <w:r w:rsidRPr="00FF0A83">
                              <w:rPr>
                                <w:color w:val="FFFF00"/>
                              </w:rPr>
                              <w:t>Well control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8" o:spid="_x0000_s1055" type="#_x0000_t202" style="position:absolute;left:0;text-align:left;margin-left:303.95pt;margin-top:6.4pt;width:133.5pt;height:111.7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" filled="f" stroked="f" strokeweight=".5pt">
                <v:textbox>
                  <w:txbxContent>
                    <w:p w:rsidR="008F4828" w:rsidRPr="00FF0A83" w:rsidRDefault="008F4828" w:rsidP="003E7999">
                      <w:pPr>
                        <w:jc w:val="both"/>
                        <w:rPr>
                          <w:color w:val="FFFF00"/>
                        </w:rPr>
                      </w:pPr>
                      <w:r w:rsidRPr="00FF0A83">
                        <w:rPr>
                          <w:color w:val="FFFF00"/>
                        </w:rPr>
                        <w:t>Subsea System: 29 Wells</w:t>
                      </w:r>
                    </w:p>
                    <w:p w:rsidR="008F4828" w:rsidRPr="00FF0A83" w:rsidRDefault="008F4828" w:rsidP="003E7999">
                      <w:pPr>
                        <w:jc w:val="both"/>
                        <w:rPr>
                          <w:color w:val="FFFF00"/>
                        </w:rPr>
                      </w:pPr>
                      <w:r w:rsidRPr="00FF0A83">
                        <w:rPr>
                          <w:color w:val="FFFF00"/>
                        </w:rPr>
                        <w:t>-18 Production Wells</w:t>
                      </w:r>
                    </w:p>
                    <w:p w:rsidR="008F4828" w:rsidRPr="00FF0A83" w:rsidRDefault="008F4828" w:rsidP="003E7999">
                      <w:pPr>
                        <w:jc w:val="both"/>
                        <w:rPr>
                          <w:color w:val="FFFF00"/>
                        </w:rPr>
                      </w:pPr>
                      <w:r w:rsidRPr="00FF0A83">
                        <w:rPr>
                          <w:color w:val="FFFF00"/>
                        </w:rPr>
                        <w:t>-11 Water Injection Wells</w:t>
                      </w:r>
                    </w:p>
                    <w:p w:rsidR="008F4828" w:rsidRPr="00FF0A83" w:rsidRDefault="008F4828" w:rsidP="003E7999">
                      <w:pPr>
                        <w:jc w:val="both"/>
                        <w:rPr>
                          <w:color w:val="FFFF00"/>
                        </w:rPr>
                      </w:pPr>
                      <w:r w:rsidRPr="00FF0A83">
                        <w:rPr>
                          <w:color w:val="FFFF00"/>
                        </w:rPr>
                        <w:t>-1 Oil Export Pipeline</w:t>
                      </w:r>
                    </w:p>
                    <w:p w:rsidR="008F4828" w:rsidRPr="00FF0A83" w:rsidRDefault="008F4828" w:rsidP="003E7999">
                      <w:pPr>
                        <w:jc w:val="both"/>
                        <w:rPr>
                          <w:color w:val="FFFF00"/>
                        </w:rPr>
                      </w:pPr>
                      <w:r w:rsidRPr="00FF0A83">
                        <w:rPr>
                          <w:color w:val="FFFF00"/>
                        </w:rPr>
                        <w:t>-1 Gas Export Pipeline</w:t>
                      </w:r>
                    </w:p>
                    <w:p w:rsidR="008F4828" w:rsidRPr="00FF0A83" w:rsidRDefault="008F4828" w:rsidP="003E7999">
                      <w:pPr>
                        <w:jc w:val="both"/>
                        <w:rPr>
                          <w:color w:val="FFFF00"/>
                        </w:rPr>
                      </w:pPr>
                      <w:r w:rsidRPr="00FF0A83">
                        <w:rPr>
                          <w:color w:val="FFFF00"/>
                        </w:rPr>
                        <w:t>-3 Subsea Manifolds:</w:t>
                      </w:r>
                    </w:p>
                    <w:p w:rsidR="008F4828" w:rsidRPr="00FF0A83" w:rsidRDefault="008F4828" w:rsidP="003E7999">
                      <w:pPr>
                        <w:pStyle w:val="ListParagraph"/>
                        <w:numPr>
                          <w:ilvl w:val="0"/>
                          <w:numId w:val="23"/>
                        </w:numPr>
                        <w:ind w:left="527" w:hanging="170"/>
                        <w:jc w:val="both"/>
                        <w:rPr>
                          <w:color w:val="FFFF00"/>
                        </w:rPr>
                      </w:pPr>
                      <w:r w:rsidRPr="00FF0A83">
                        <w:rPr>
                          <w:color w:val="FFFF00"/>
                        </w:rPr>
                        <w:t>Gas-lift Injection</w:t>
                      </w:r>
                    </w:p>
                    <w:p w:rsidR="008F4828" w:rsidRPr="00FF0A83" w:rsidRDefault="008F4828" w:rsidP="003E7999">
                      <w:pPr>
                        <w:pStyle w:val="ListParagraph"/>
                        <w:numPr>
                          <w:ilvl w:val="0"/>
                          <w:numId w:val="23"/>
                        </w:numPr>
                        <w:ind w:left="527" w:hanging="170"/>
                        <w:jc w:val="both"/>
                        <w:rPr>
                          <w:color w:val="FFFF00"/>
                        </w:rPr>
                      </w:pPr>
                      <w:r w:rsidRPr="00FF0A83">
                        <w:rPr>
                          <w:color w:val="FFFF00"/>
                        </w:rPr>
                        <w:t>Chemical Products inj.</w:t>
                      </w:r>
                    </w:p>
                    <w:p w:rsidR="008F4828" w:rsidRPr="00FF0A83" w:rsidRDefault="008F4828" w:rsidP="003E7999">
                      <w:pPr>
                        <w:pStyle w:val="ListParagraph"/>
                        <w:numPr>
                          <w:ilvl w:val="0"/>
                          <w:numId w:val="23"/>
                        </w:numPr>
                        <w:ind w:left="527" w:hanging="170"/>
                        <w:jc w:val="both"/>
                        <w:rPr>
                          <w:color w:val="FFFF00"/>
                        </w:rPr>
                      </w:pPr>
                      <w:r w:rsidRPr="00FF0A83">
                        <w:rPr>
                          <w:color w:val="FFFF00"/>
                        </w:rPr>
                        <w:t>Well control</w:t>
                      </w:r>
                    </w:p>
                  </w:txbxContent>
                </v:textbox>
              </v:shape>
            </w:pict>
          </mc:Fallback>
        </mc:AlternateContent>
      </w:r>
      <w:r>
        <w:rPr>
          <w:noProof/>
          <w:lang w:val="en-MY" w:eastAsia="en-MY"/>
        </w:rPr>
        <mc:AlternateContent>
          <mc:Choice Requires="wps">
            <w:drawing>
              <wp:anchor distT="0" distB="0" distL="114300" distR="114300" simplePos="0" relativeHeight="251750400" behindDoc="0" locked="0" layoutInCell="1" allowOverlap="1" wp14:anchorId="21717741" wp14:editId="18F8AEA4">
                <wp:simplePos x="0" y="0"/>
                <wp:positionH relativeFrom="column">
                  <wp:posOffset>4234543</wp:posOffset>
                </wp:positionH>
                <wp:positionV relativeFrom="paragraph">
                  <wp:posOffset>2022294</wp:posOffset>
                </wp:positionV>
                <wp:extent cx="838200" cy="1143000"/>
                <wp:effectExtent l="0" t="0" r="76200" b="57150"/>
                <wp:wrapNone/>
                <wp:docPr id="198" name="Straight Arrow Connector 198"/>
                <wp:cNvGraphicFramePr/>
                <a:graphic xmlns:a="http://schemas.openxmlformats.org/drawingml/2006/main">
                  <a:graphicData uri="http://schemas.microsoft.com/office/word/2010/wordprocessingShape">
                    <wps:wsp>
                      <wps:cNvCnPr/>
                      <wps:spPr>
                        <a:xfrm>
                          <a:off x="0" y="0"/>
                          <a:ext cx="838200" cy="1143000"/>
                        </a:xfrm>
                        <a:prstGeom prst="straightConnector1">
                          <a:avLst/>
                        </a:prstGeom>
                        <a:ln>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98" o:spid="_x0000_s1026" type="#_x0000_t32" style="position:absolute;margin-left:333.45pt;margin-top:159.25pt;width:66pt;height:90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" strokecolor="#bc4542 [3045]">
                <v:stroke endarrow="block"/>
              </v:shape>
            </w:pict>
          </mc:Fallback>
        </mc:AlternateContent>
      </w:r>
      <w:r>
        <w:rPr>
          <w:noProof/>
          <w:lang w:val="en-MY" w:eastAsia="en-MY"/>
        </w:rPr>
        <mc:AlternateContent>
          <mc:Choice Requires="wps">
            <w:drawing>
              <wp:anchor distT="0" distB="0" distL="114300" distR="114300" simplePos="0" relativeHeight="251749376" behindDoc="0" locked="0" layoutInCell="1" allowOverlap="1" wp14:anchorId="175092A3" wp14:editId="09162E84">
                <wp:simplePos x="0" y="0"/>
                <wp:positionH relativeFrom="column">
                  <wp:posOffset>4563745</wp:posOffset>
                </wp:positionH>
                <wp:positionV relativeFrom="paragraph">
                  <wp:posOffset>3161665</wp:posOffset>
                </wp:positionV>
                <wp:extent cx="1057275" cy="400050"/>
                <wp:effectExtent l="0" t="0" r="0" b="0"/>
                <wp:wrapNone/>
                <wp:docPr id="197" name="Text Box 197"/>
                <wp:cNvGraphicFramePr/>
                <a:graphic xmlns:a="http://schemas.openxmlformats.org/drawingml/2006/main">
                  <a:graphicData uri="http://schemas.microsoft.com/office/word/2010/wordprocessingShape">
                    <wps:wsp>
                      <wps:cNvSpPr txBox="1"/>
                      <wps:spPr>
                        <a:xfrm>
                          <a:off x="0" y="0"/>
                          <a:ext cx="1057275" cy="400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4828" w:rsidRPr="00954CFD" w:rsidRDefault="008F4828" w:rsidP="003E7999">
                            <w:pPr>
                              <w:jc w:val="center"/>
                              <w:rPr>
                                <w:color w:val="FF0000"/>
                              </w:rPr>
                            </w:pPr>
                            <w:r w:rsidRPr="00954CFD">
                              <w:rPr>
                                <w:color w:val="FF0000"/>
                              </w:rPr>
                              <w:t>MSGL-RO-01 6 production wells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7" o:spid="_x0000_s1056" type="#_x0000_t202" style="position:absolute;left:0;text-align:left;margin-left:359.35pt;margin-top:248.95pt;width:83.25pt;height:31.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" filled="f" stroked="f" strokeweight=".5pt">
                <v:textbox>
                  <w:txbxContent>
                    <w:p w:rsidR="008F4828" w:rsidRPr="00954CFD" w:rsidRDefault="008F4828" w:rsidP="003E7999">
                      <w:pPr>
                        <w:jc w:val="center"/>
                        <w:rPr>
                          <w:color w:val="FF0000"/>
                        </w:rPr>
                      </w:pPr>
                      <w:r w:rsidRPr="00954CFD">
                        <w:rPr>
                          <w:color w:val="FF0000"/>
                        </w:rPr>
                        <w:t>MSGL-RO-01 6 production wells</w:t>
                      </w:r>
                    </w:p>
                  </w:txbxContent>
                </v:textbox>
              </v:shape>
            </w:pict>
          </mc:Fallback>
        </mc:AlternateContent>
      </w:r>
      <w:r>
        <w:rPr>
          <w:noProof/>
          <w:lang w:val="en-MY" w:eastAsia="en-MY"/>
        </w:rPr>
        <mc:AlternateContent>
          <mc:Choice Requires="wps">
            <w:drawing>
              <wp:anchor distT="0" distB="0" distL="114300" distR="114300" simplePos="0" relativeHeight="251754496" behindDoc="0" locked="0" layoutInCell="1" allowOverlap="1" wp14:anchorId="33033361" wp14:editId="1CD6D746">
                <wp:simplePos x="0" y="0"/>
                <wp:positionH relativeFrom="column">
                  <wp:posOffset>1360714</wp:posOffset>
                </wp:positionH>
                <wp:positionV relativeFrom="paragraph">
                  <wp:posOffset>2631894</wp:posOffset>
                </wp:positionV>
                <wp:extent cx="1579791" cy="489857"/>
                <wp:effectExtent l="38100" t="0" r="20955" b="62865"/>
                <wp:wrapNone/>
                <wp:docPr id="206" name="Straight Arrow Connector 206"/>
                <wp:cNvGraphicFramePr/>
                <a:graphic xmlns:a="http://schemas.openxmlformats.org/drawingml/2006/main">
                  <a:graphicData uri="http://schemas.microsoft.com/office/word/2010/wordprocessingShape">
                    <wps:wsp>
                      <wps:cNvCnPr/>
                      <wps:spPr>
                        <a:xfrm flipH="1">
                          <a:off x="0" y="0"/>
                          <a:ext cx="1579791" cy="489857"/>
                        </a:xfrm>
                        <a:prstGeom prst="straightConnector1">
                          <a:avLst/>
                        </a:prstGeom>
                        <a:ln>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06" o:spid="_x0000_s1026" type="#_x0000_t32" style="position:absolute;margin-left:107.15pt;margin-top:207.25pt;width:124.4pt;height:38.55pt;flip:x;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" strokecolor="#bc4542 [3045]">
                <v:stroke endarrow="block"/>
              </v:shape>
            </w:pict>
          </mc:Fallback>
        </mc:AlternateContent>
      </w:r>
      <w:r>
        <w:rPr>
          <w:noProof/>
          <w:lang w:val="en-MY" w:eastAsia="en-MY"/>
        </w:rPr>
        <mc:AlternateContent>
          <mc:Choice Requires="wps">
            <w:drawing>
              <wp:anchor distT="0" distB="0" distL="114300" distR="114300" simplePos="0" relativeHeight="251753472" behindDoc="0" locked="0" layoutInCell="1" allowOverlap="1" wp14:anchorId="790D5365" wp14:editId="0F454806">
                <wp:simplePos x="0" y="0"/>
                <wp:positionH relativeFrom="column">
                  <wp:posOffset>81280</wp:posOffset>
                </wp:positionH>
                <wp:positionV relativeFrom="paragraph">
                  <wp:posOffset>2988945</wp:posOffset>
                </wp:positionV>
                <wp:extent cx="1562100" cy="552450"/>
                <wp:effectExtent l="0" t="0" r="0" b="0"/>
                <wp:wrapNone/>
                <wp:docPr id="205" name="Text Box 205"/>
                <wp:cNvGraphicFramePr/>
                <a:graphic xmlns:a="http://schemas.openxmlformats.org/drawingml/2006/main">
                  <a:graphicData uri="http://schemas.microsoft.com/office/word/2010/wordprocessingShape">
                    <wps:wsp>
                      <wps:cNvSpPr txBox="1"/>
                      <wps:spPr>
                        <a:xfrm>
                          <a:off x="0" y="0"/>
                          <a:ext cx="1562100" cy="552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4828" w:rsidRPr="00954CFD" w:rsidRDefault="008F4828" w:rsidP="003E7999">
                            <w:pPr>
                              <w:jc w:val="center"/>
                              <w:rPr>
                                <w:color w:val="FF0000"/>
                              </w:rPr>
                            </w:pPr>
                            <w:r w:rsidRPr="00954CFD">
                              <w:rPr>
                                <w:color w:val="FF0000"/>
                              </w:rPr>
                              <w:t>MSGL-RO-03</w:t>
                            </w:r>
                          </w:p>
                          <w:p w:rsidR="008F4828" w:rsidRPr="00954CFD" w:rsidRDefault="008F4828" w:rsidP="003E7999">
                            <w:pPr>
                              <w:jc w:val="center"/>
                              <w:rPr>
                                <w:color w:val="FF0000"/>
                              </w:rPr>
                            </w:pPr>
                            <w:r w:rsidRPr="00954CFD">
                              <w:rPr>
                                <w:color w:val="FF0000"/>
                              </w:rPr>
                              <w:t>3 production</w:t>
                            </w:r>
                            <w:r>
                              <w:rPr>
                                <w:color w:val="FF0000"/>
                              </w:rPr>
                              <w:t xml:space="preserve"> </w:t>
                            </w:r>
                            <w:r w:rsidRPr="00954CFD">
                              <w:rPr>
                                <w:color w:val="FF0000"/>
                              </w:rPr>
                              <w:t>wells +</w:t>
                            </w:r>
                            <w:r>
                              <w:rPr>
                                <w:color w:val="FF0000"/>
                              </w:rPr>
                              <w:t xml:space="preserve"> </w:t>
                            </w:r>
                            <w:r w:rsidRPr="00954CFD">
                              <w:rPr>
                                <w:color w:val="FF0000"/>
                              </w:rPr>
                              <w:t>3 injection wells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5" o:spid="_x0000_s1057" type="#_x0000_t202" style="position:absolute;left:0;text-align:left;margin-left:6.4pt;margin-top:235.35pt;width:123pt;height:43.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" filled="f" stroked="f" strokeweight=".5pt">
                <v:textbox>
                  <w:txbxContent>
                    <w:p w:rsidR="008F4828" w:rsidRPr="00954CFD" w:rsidRDefault="008F4828" w:rsidP="003E7999">
                      <w:pPr>
                        <w:jc w:val="center"/>
                        <w:rPr>
                          <w:color w:val="FF0000"/>
                        </w:rPr>
                      </w:pPr>
                      <w:r w:rsidRPr="00954CFD">
                        <w:rPr>
                          <w:color w:val="FF0000"/>
                        </w:rPr>
                        <w:t>MSGL-RO-03</w:t>
                      </w:r>
                    </w:p>
                    <w:p w:rsidR="008F4828" w:rsidRPr="00954CFD" w:rsidRDefault="008F4828" w:rsidP="003E7999">
                      <w:pPr>
                        <w:jc w:val="center"/>
                        <w:rPr>
                          <w:color w:val="FF0000"/>
                        </w:rPr>
                      </w:pPr>
                      <w:r w:rsidRPr="00954CFD">
                        <w:rPr>
                          <w:color w:val="FF0000"/>
                        </w:rPr>
                        <w:t>3 production</w:t>
                      </w:r>
                      <w:r>
                        <w:rPr>
                          <w:color w:val="FF0000"/>
                        </w:rPr>
                        <w:t xml:space="preserve"> </w:t>
                      </w:r>
                      <w:r w:rsidRPr="00954CFD">
                        <w:rPr>
                          <w:color w:val="FF0000"/>
                        </w:rPr>
                        <w:t>wells +</w:t>
                      </w:r>
                      <w:r>
                        <w:rPr>
                          <w:color w:val="FF0000"/>
                        </w:rPr>
                        <w:t xml:space="preserve"> </w:t>
                      </w:r>
                      <w:r w:rsidRPr="00954CFD">
                        <w:rPr>
                          <w:color w:val="FF0000"/>
                        </w:rPr>
                        <w:t>3 injection wells</w:t>
                      </w:r>
                    </w:p>
                  </w:txbxContent>
                </v:textbox>
              </v:shape>
            </w:pict>
          </mc:Fallback>
        </mc:AlternateContent>
      </w:r>
      <w:r w:rsidRPr="00B801FB">
        <w:rPr>
          <w:noProof/>
          <w:lang w:val="en-MY" w:eastAsia="en-MY"/>
        </w:rPr>
        <w:drawing>
          <wp:inline distT="0" distB="0" distL="0" distR="0" wp14:anchorId="6FE8CB18" wp14:editId="50C44B68">
            <wp:extent cx="5678043" cy="3679371"/>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5705520" cy="3697176"/>
                    </a:xfrm>
                    <a:prstGeom prst="rect">
                      <a:avLst/>
                    </a:prstGeom>
                  </pic:spPr>
                </pic:pic>
              </a:graphicData>
            </a:graphic>
          </wp:inline>
        </w:drawing>
      </w:r>
    </w:p>
    <w:p w:rsidR="00BE6C9B" w:rsidRPr="00623F37" w:rsidRDefault="00BE6C9B" w:rsidP="00BE6C9B">
      <w:pPr>
        <w:pStyle w:val="Caption"/>
        <w:spacing w:after="0" w:line="360" w:lineRule="auto"/>
        <w:jc w:val="center"/>
        <w:rPr>
          <w:rFonts w:ascii="Times New Roman" w:hAnsi="Times New Roman" w:cs="Times New Roman"/>
          <w:i/>
          <w:color w:val="auto"/>
          <w:sz w:val="24"/>
          <w:szCs w:val="24"/>
        </w:rPr>
      </w:pPr>
      <w:r w:rsidRPr="00623F37">
        <w:rPr>
          <w:rFonts w:ascii="Times New Roman" w:hAnsi="Times New Roman" w:cs="Times New Roman"/>
          <w:color w:val="auto"/>
          <w:sz w:val="24"/>
          <w:szCs w:val="24"/>
        </w:rPr>
        <w:t xml:space="preserve">Figure </w:t>
      </w:r>
      <w:r>
        <w:rPr>
          <w:rFonts w:ascii="Times New Roman" w:hAnsi="Times New Roman" w:cs="Times New Roman"/>
          <w:color w:val="auto"/>
          <w:sz w:val="24"/>
          <w:szCs w:val="24"/>
        </w:rPr>
        <w:t>7.6:</w:t>
      </w:r>
      <w:r w:rsidRPr="00623F37">
        <w:rPr>
          <w:rFonts w:ascii="Times New Roman" w:hAnsi="Times New Roman" w:cs="Times New Roman"/>
          <w:color w:val="auto"/>
          <w:sz w:val="24"/>
          <w:szCs w:val="24"/>
        </w:rPr>
        <w:t xml:space="preserve"> </w:t>
      </w:r>
      <w:proofErr w:type="spellStart"/>
      <w:r>
        <w:rPr>
          <w:rFonts w:ascii="Times New Roman" w:hAnsi="Times New Roman" w:cs="Times New Roman"/>
          <w:b w:val="0"/>
          <w:color w:val="auto"/>
          <w:sz w:val="24"/>
          <w:szCs w:val="24"/>
        </w:rPr>
        <w:t>Roncador</w:t>
      </w:r>
      <w:proofErr w:type="spellEnd"/>
      <w:r>
        <w:rPr>
          <w:rFonts w:ascii="Times New Roman" w:hAnsi="Times New Roman" w:cs="Times New Roman"/>
          <w:b w:val="0"/>
          <w:color w:val="auto"/>
          <w:sz w:val="24"/>
          <w:szCs w:val="24"/>
        </w:rPr>
        <w:t xml:space="preserve"> Subsea system (</w:t>
      </w:r>
      <w:r w:rsidRPr="00BE6C9B">
        <w:rPr>
          <w:rFonts w:ascii="Times New Roman" w:hAnsi="Times New Roman" w:cs="Times New Roman"/>
          <w:b w:val="0"/>
          <w:color w:val="auto"/>
          <w:sz w:val="24"/>
          <w:szCs w:val="24"/>
        </w:rPr>
        <w:t>Subsea World News</w:t>
      </w:r>
      <w:r>
        <w:rPr>
          <w:rFonts w:ascii="Times New Roman" w:hAnsi="Times New Roman" w:cs="Times New Roman"/>
          <w:b w:val="0"/>
          <w:color w:val="auto"/>
          <w:sz w:val="24"/>
          <w:szCs w:val="24"/>
        </w:rPr>
        <w:t>)</w:t>
      </w:r>
    </w:p>
    <w:p w:rsidR="00BE6C9B" w:rsidRPr="00623F37" w:rsidRDefault="00BE6C9B" w:rsidP="00A453B3">
      <w:pPr>
        <w:spacing w:line="360" w:lineRule="auto"/>
        <w:jc w:val="both"/>
        <w:rPr>
          <w:sz w:val="24"/>
          <w:szCs w:val="24"/>
        </w:rPr>
      </w:pPr>
    </w:p>
    <w:p w:rsidR="00A453B3" w:rsidRPr="00623F37" w:rsidRDefault="00664104" w:rsidP="00BE6C9B">
      <w:pPr>
        <w:pStyle w:val="Heading2"/>
        <w:spacing w:line="360" w:lineRule="auto"/>
        <w:ind w:left="720"/>
      </w:pPr>
      <w:r>
        <w:t xml:space="preserve">7.5. </w:t>
      </w:r>
      <w:r w:rsidRPr="00623F37">
        <w:t xml:space="preserve">Wellhead </w:t>
      </w:r>
      <w:r>
        <w:t>a</w:t>
      </w:r>
      <w:r w:rsidRPr="00623F37">
        <w:t>nd Subsea Tree</w:t>
      </w:r>
    </w:p>
    <w:p w:rsidR="00A453B3" w:rsidRPr="00623F37" w:rsidRDefault="00A453B3" w:rsidP="00664104">
      <w:pPr>
        <w:pStyle w:val="ListParagraph"/>
        <w:spacing w:line="360" w:lineRule="auto"/>
        <w:ind w:left="0"/>
        <w:contextualSpacing w:val="0"/>
        <w:jc w:val="both"/>
        <w:rPr>
          <w:sz w:val="24"/>
          <w:szCs w:val="24"/>
        </w:rPr>
      </w:pPr>
      <w:r w:rsidRPr="00623F37">
        <w:rPr>
          <w:sz w:val="24"/>
          <w:szCs w:val="24"/>
        </w:rPr>
        <w:t xml:space="preserve">Wellhead system </w:t>
      </w:r>
      <w:r w:rsidR="00664104">
        <w:rPr>
          <w:sz w:val="24"/>
          <w:szCs w:val="24"/>
        </w:rPr>
        <w:t xml:space="preserve">is </w:t>
      </w:r>
      <w:r w:rsidRPr="00623F37">
        <w:rPr>
          <w:sz w:val="24"/>
          <w:szCs w:val="24"/>
        </w:rPr>
        <w:t xml:space="preserve">functioning as structural and pressure-containing anchoring point on the seabed for the drilling and completion systems and for the casing strings in the well. The primary function of subsea tree is to control the oil and gas flow out of the well. Besides that, tree </w:t>
      </w:r>
      <w:r w:rsidR="00664104">
        <w:rPr>
          <w:sz w:val="24"/>
          <w:szCs w:val="24"/>
        </w:rPr>
        <w:t xml:space="preserve">has </w:t>
      </w:r>
      <w:r w:rsidRPr="00623F37">
        <w:rPr>
          <w:sz w:val="24"/>
          <w:szCs w:val="24"/>
        </w:rPr>
        <w:t>also been used to control the injection of gas or water into non-producing well in order to enhance production rates of oil from other wells. Tubing hanger can either located in wellhead or tree is used to suspend the production tubing or casing.</w:t>
      </w:r>
    </w:p>
    <w:p w:rsidR="00A453B3" w:rsidRDefault="00A453B3" w:rsidP="00664104">
      <w:pPr>
        <w:spacing w:line="360" w:lineRule="auto"/>
        <w:ind w:firstLine="284"/>
        <w:jc w:val="both"/>
        <w:rPr>
          <w:sz w:val="24"/>
          <w:szCs w:val="24"/>
        </w:rPr>
      </w:pPr>
      <w:r w:rsidRPr="00623F37">
        <w:rPr>
          <w:sz w:val="24"/>
          <w:szCs w:val="24"/>
        </w:rPr>
        <w:t xml:space="preserve">Most of the wells in </w:t>
      </w:r>
      <w:proofErr w:type="spellStart"/>
      <w:r w:rsidRPr="00623F37">
        <w:rPr>
          <w:sz w:val="24"/>
          <w:szCs w:val="24"/>
        </w:rPr>
        <w:t>Roncador</w:t>
      </w:r>
      <w:proofErr w:type="spellEnd"/>
      <w:r w:rsidRPr="00623F37">
        <w:rPr>
          <w:sz w:val="24"/>
          <w:szCs w:val="24"/>
        </w:rPr>
        <w:t xml:space="preserve"> Field Module 1A are vertical or deviated multiple-completion or cluster wells due to the stratified high-net sandstones. However, some of them are horizontal wells also. These wells are equipped with 16" x 10,000 psi wellheads </w:t>
      </w:r>
      <w:r w:rsidRPr="00623F37">
        <w:rPr>
          <w:sz w:val="24"/>
          <w:szCs w:val="24"/>
        </w:rPr>
        <w:lastRenderedPageBreak/>
        <w:t xml:space="preserve">and on the production wells used 5" tubing hanger in order to achieve the expected oil production that is 10,000 </w:t>
      </w:r>
      <w:proofErr w:type="spellStart"/>
      <w:r w:rsidRPr="00623F37">
        <w:rPr>
          <w:sz w:val="24"/>
          <w:szCs w:val="24"/>
        </w:rPr>
        <w:t>bbld</w:t>
      </w:r>
      <w:proofErr w:type="spellEnd"/>
      <w:r w:rsidRPr="00623F37">
        <w:rPr>
          <w:sz w:val="24"/>
          <w:szCs w:val="24"/>
        </w:rPr>
        <w:t xml:space="preserve">. </w:t>
      </w:r>
    </w:p>
    <w:p w:rsidR="00A453B3" w:rsidRPr="00623F37" w:rsidRDefault="00A453B3" w:rsidP="00664104">
      <w:pPr>
        <w:spacing w:line="360" w:lineRule="auto"/>
        <w:ind w:firstLine="284"/>
        <w:jc w:val="both"/>
        <w:rPr>
          <w:sz w:val="24"/>
          <w:szCs w:val="24"/>
        </w:rPr>
      </w:pPr>
      <w:r>
        <w:rPr>
          <w:sz w:val="24"/>
          <w:szCs w:val="24"/>
        </w:rPr>
        <w:t xml:space="preserve">Figure </w:t>
      </w:r>
      <w:r w:rsidR="00664104">
        <w:rPr>
          <w:sz w:val="24"/>
          <w:szCs w:val="24"/>
        </w:rPr>
        <w:t>7</w:t>
      </w:r>
      <w:r>
        <w:rPr>
          <w:sz w:val="24"/>
          <w:szCs w:val="24"/>
        </w:rPr>
        <w:t>.</w:t>
      </w:r>
      <w:r w:rsidR="00340C83">
        <w:rPr>
          <w:sz w:val="24"/>
          <w:szCs w:val="24"/>
        </w:rPr>
        <w:t>7</w:t>
      </w:r>
      <w:r>
        <w:rPr>
          <w:sz w:val="24"/>
          <w:szCs w:val="24"/>
        </w:rPr>
        <w:t xml:space="preserve"> </w:t>
      </w:r>
      <w:r w:rsidRPr="00623F37">
        <w:rPr>
          <w:sz w:val="24"/>
          <w:szCs w:val="24"/>
        </w:rPr>
        <w:t xml:space="preserve">shows Module 1A standard well design. Slender well technology has been introduced in </w:t>
      </w:r>
      <w:proofErr w:type="spellStart"/>
      <w:r w:rsidRPr="00623F37">
        <w:rPr>
          <w:sz w:val="24"/>
          <w:szCs w:val="24"/>
        </w:rPr>
        <w:t>Roncador</w:t>
      </w:r>
      <w:proofErr w:type="spellEnd"/>
      <w:r w:rsidRPr="00623F37">
        <w:rPr>
          <w:sz w:val="24"/>
          <w:szCs w:val="24"/>
        </w:rPr>
        <w:t xml:space="preserve"> field and this helped to decrease the drilling time to 35/40 days.  </w:t>
      </w:r>
    </w:p>
    <w:p w:rsidR="00A453B3" w:rsidRPr="00623F37" w:rsidRDefault="00A453B3" w:rsidP="00A453B3">
      <w:pPr>
        <w:spacing w:line="360" w:lineRule="auto"/>
        <w:jc w:val="both"/>
        <w:rPr>
          <w:sz w:val="24"/>
          <w:szCs w:val="24"/>
        </w:rPr>
      </w:pPr>
      <w:r w:rsidRPr="00623F37">
        <w:rPr>
          <w:sz w:val="24"/>
          <w:szCs w:val="24"/>
        </w:rPr>
        <w:t xml:space="preserve">Well design for </w:t>
      </w:r>
      <w:proofErr w:type="spellStart"/>
      <w:r w:rsidRPr="00623F37">
        <w:rPr>
          <w:sz w:val="24"/>
          <w:szCs w:val="24"/>
        </w:rPr>
        <w:t>Roncador</w:t>
      </w:r>
      <w:proofErr w:type="spellEnd"/>
      <w:r w:rsidRPr="00623F37">
        <w:rPr>
          <w:sz w:val="24"/>
          <w:szCs w:val="24"/>
        </w:rPr>
        <w:t xml:space="preserve"> Field is as follows; </w:t>
      </w:r>
    </w:p>
    <w:p w:rsidR="00A453B3" w:rsidRPr="00623F37" w:rsidRDefault="00A453B3" w:rsidP="00CA1F8C">
      <w:pPr>
        <w:pStyle w:val="ListParagraph"/>
        <w:numPr>
          <w:ilvl w:val="0"/>
          <w:numId w:val="20"/>
        </w:numPr>
        <w:spacing w:line="360" w:lineRule="auto"/>
        <w:jc w:val="both"/>
        <w:rPr>
          <w:sz w:val="24"/>
          <w:szCs w:val="24"/>
        </w:rPr>
      </w:pPr>
      <w:r w:rsidRPr="00623F37">
        <w:rPr>
          <w:sz w:val="24"/>
          <w:szCs w:val="24"/>
        </w:rPr>
        <w:t xml:space="preserve">The 30” conductor pipe is jetted down 1,910 m with low pressure housing. </w:t>
      </w:r>
    </w:p>
    <w:p w:rsidR="00A453B3" w:rsidRPr="00623F37" w:rsidRDefault="00A453B3" w:rsidP="00CA1F8C">
      <w:pPr>
        <w:pStyle w:val="ListParagraph"/>
        <w:numPr>
          <w:ilvl w:val="0"/>
          <w:numId w:val="20"/>
        </w:numPr>
        <w:spacing w:line="360" w:lineRule="auto"/>
        <w:jc w:val="both"/>
        <w:rPr>
          <w:sz w:val="24"/>
          <w:szCs w:val="24"/>
        </w:rPr>
      </w:pPr>
      <w:r w:rsidRPr="00623F37">
        <w:rPr>
          <w:sz w:val="24"/>
          <w:szCs w:val="24"/>
        </w:rPr>
        <w:t xml:space="preserve">The 26” hole is drilled to 2,237 m and 20” casing string is run and cemented with 16 ¾” x 10,000 psi wellhead housing. </w:t>
      </w:r>
    </w:p>
    <w:p w:rsidR="00A453B3" w:rsidRPr="00623F37" w:rsidRDefault="00A453B3" w:rsidP="00CA1F8C">
      <w:pPr>
        <w:pStyle w:val="ListParagraph"/>
        <w:numPr>
          <w:ilvl w:val="0"/>
          <w:numId w:val="20"/>
        </w:numPr>
        <w:spacing w:line="360" w:lineRule="auto"/>
        <w:jc w:val="both"/>
        <w:rPr>
          <w:sz w:val="24"/>
          <w:szCs w:val="24"/>
        </w:rPr>
      </w:pPr>
      <w:r w:rsidRPr="00623F37">
        <w:rPr>
          <w:sz w:val="24"/>
          <w:szCs w:val="24"/>
        </w:rPr>
        <w:t xml:space="preserve">Then, 16” hole is drilled to 2,598 m and the 13 3/8” casing is run and cemented. </w:t>
      </w:r>
    </w:p>
    <w:p w:rsidR="00A453B3" w:rsidRPr="00623F37" w:rsidRDefault="00A453B3" w:rsidP="00CA1F8C">
      <w:pPr>
        <w:pStyle w:val="ListParagraph"/>
        <w:numPr>
          <w:ilvl w:val="0"/>
          <w:numId w:val="20"/>
        </w:numPr>
        <w:spacing w:line="360" w:lineRule="auto"/>
        <w:jc w:val="both"/>
        <w:rPr>
          <w:sz w:val="24"/>
          <w:szCs w:val="24"/>
        </w:rPr>
      </w:pPr>
      <w:r w:rsidRPr="00623F37">
        <w:rPr>
          <w:sz w:val="24"/>
          <w:szCs w:val="24"/>
        </w:rPr>
        <w:t xml:space="preserve">The 12 ¼” hole is drilled until reached TD and 9 5/8” casing is run. </w:t>
      </w:r>
    </w:p>
    <w:p w:rsidR="00A453B3" w:rsidRPr="00623F37" w:rsidRDefault="00A453B3" w:rsidP="00CA1F8C">
      <w:pPr>
        <w:pStyle w:val="ListParagraph"/>
        <w:numPr>
          <w:ilvl w:val="0"/>
          <w:numId w:val="20"/>
        </w:numPr>
        <w:spacing w:line="360" w:lineRule="auto"/>
        <w:jc w:val="both"/>
        <w:rPr>
          <w:sz w:val="24"/>
          <w:szCs w:val="24"/>
        </w:rPr>
      </w:pPr>
      <w:r w:rsidRPr="00623F37">
        <w:rPr>
          <w:sz w:val="24"/>
          <w:szCs w:val="24"/>
        </w:rPr>
        <w:t xml:space="preserve">For well completion, the wells are perforated with 7” </w:t>
      </w:r>
      <w:proofErr w:type="spellStart"/>
      <w:r w:rsidRPr="00623F37">
        <w:rPr>
          <w:sz w:val="24"/>
          <w:szCs w:val="24"/>
        </w:rPr>
        <w:t>wireline</w:t>
      </w:r>
      <w:proofErr w:type="spellEnd"/>
      <w:r w:rsidRPr="00623F37">
        <w:rPr>
          <w:sz w:val="24"/>
          <w:szCs w:val="24"/>
        </w:rPr>
        <w:t xml:space="preserve"> conveyed guns and </w:t>
      </w:r>
      <w:proofErr w:type="spellStart"/>
      <w:r w:rsidRPr="00623F37">
        <w:rPr>
          <w:sz w:val="24"/>
          <w:szCs w:val="24"/>
        </w:rPr>
        <w:t>frac</w:t>
      </w:r>
      <w:proofErr w:type="spellEnd"/>
      <w:r w:rsidRPr="00623F37">
        <w:rPr>
          <w:sz w:val="24"/>
          <w:szCs w:val="24"/>
        </w:rPr>
        <w:t xml:space="preserve">-packed for sand control. </w:t>
      </w:r>
    </w:p>
    <w:p w:rsidR="00A453B3" w:rsidRPr="00623F37" w:rsidRDefault="00A453B3" w:rsidP="00A453B3">
      <w:pPr>
        <w:pStyle w:val="ListParagraph"/>
        <w:keepNext/>
        <w:spacing w:line="360" w:lineRule="auto"/>
        <w:ind w:left="0"/>
        <w:contextualSpacing w:val="0"/>
        <w:jc w:val="center"/>
        <w:rPr>
          <w:sz w:val="24"/>
          <w:szCs w:val="24"/>
        </w:rPr>
      </w:pPr>
      <w:r w:rsidRPr="00623F37">
        <w:rPr>
          <w:noProof/>
          <w:sz w:val="24"/>
          <w:szCs w:val="24"/>
          <w:lang w:val="en-MY" w:eastAsia="en-MY"/>
        </w:rPr>
        <w:drawing>
          <wp:inline distT="0" distB="0" distL="0" distR="0" wp14:anchorId="793B6D1D" wp14:editId="77D5FBA0">
            <wp:extent cx="5072225" cy="4015409"/>
            <wp:effectExtent l="0" t="0" r="0" b="4445"/>
            <wp:docPr id="20295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41"/>
                    <a:srcRect l="5700" r="3382" b="1840"/>
                    <a:stretch/>
                  </pic:blipFill>
                  <pic:spPr bwMode="auto">
                    <a:xfrm>
                      <a:off x="0" y="0"/>
                      <a:ext cx="5073012" cy="4016032"/>
                    </a:xfrm>
                    <a:prstGeom prst="rect">
                      <a:avLst/>
                    </a:prstGeom>
                    <a:ln>
                      <a:noFill/>
                    </a:ln>
                    <a:extLst>
                      <a:ext uri="{53640926-AAD7-44D8-BBD7-CCE9431645EC}">
                        <a14:shadowObscured xmlns:a14="http://schemas.microsoft.com/office/drawing/2010/main"/>
                      </a:ext>
                    </a:extLst>
                  </pic:spPr>
                </pic:pic>
              </a:graphicData>
            </a:graphic>
          </wp:inline>
        </w:drawing>
      </w:r>
    </w:p>
    <w:p w:rsidR="00A453B3" w:rsidRPr="00623F37" w:rsidRDefault="00A453B3" w:rsidP="00A453B3">
      <w:pPr>
        <w:pStyle w:val="Caption"/>
        <w:spacing w:after="0" w:line="360" w:lineRule="auto"/>
        <w:jc w:val="center"/>
        <w:rPr>
          <w:rFonts w:ascii="Times New Roman" w:hAnsi="Times New Roman" w:cs="Times New Roman"/>
          <w:i/>
          <w:color w:val="auto"/>
          <w:sz w:val="24"/>
          <w:szCs w:val="24"/>
        </w:rPr>
      </w:pPr>
      <w:bookmarkStart w:id="98" w:name="_Ref451071860"/>
      <w:r w:rsidRPr="00623F37">
        <w:rPr>
          <w:rFonts w:ascii="Times New Roman" w:hAnsi="Times New Roman" w:cs="Times New Roman"/>
          <w:color w:val="auto"/>
          <w:sz w:val="24"/>
          <w:szCs w:val="24"/>
        </w:rPr>
        <w:t xml:space="preserve">Figure </w:t>
      </w:r>
      <w:r w:rsidR="00664104">
        <w:rPr>
          <w:rFonts w:ascii="Times New Roman" w:hAnsi="Times New Roman" w:cs="Times New Roman"/>
          <w:color w:val="auto"/>
          <w:sz w:val="24"/>
          <w:szCs w:val="24"/>
        </w:rPr>
        <w:t>7</w:t>
      </w:r>
      <w:r>
        <w:rPr>
          <w:rFonts w:ascii="Times New Roman" w:hAnsi="Times New Roman" w:cs="Times New Roman"/>
          <w:color w:val="auto"/>
          <w:sz w:val="24"/>
          <w:szCs w:val="24"/>
        </w:rPr>
        <w:t>.</w:t>
      </w:r>
      <w:bookmarkEnd w:id="98"/>
      <w:r w:rsidR="00340C83">
        <w:rPr>
          <w:rFonts w:ascii="Times New Roman" w:hAnsi="Times New Roman" w:cs="Times New Roman"/>
          <w:color w:val="auto"/>
          <w:sz w:val="24"/>
          <w:szCs w:val="24"/>
        </w:rPr>
        <w:t>7</w:t>
      </w:r>
      <w:r w:rsidR="00664104">
        <w:rPr>
          <w:rFonts w:ascii="Times New Roman" w:hAnsi="Times New Roman" w:cs="Times New Roman"/>
          <w:color w:val="auto"/>
          <w:sz w:val="24"/>
          <w:szCs w:val="24"/>
        </w:rPr>
        <w:t>:</w:t>
      </w:r>
      <w:r w:rsidRPr="00623F37">
        <w:rPr>
          <w:rFonts w:ascii="Times New Roman" w:hAnsi="Times New Roman" w:cs="Times New Roman"/>
          <w:color w:val="auto"/>
          <w:sz w:val="24"/>
          <w:szCs w:val="24"/>
        </w:rPr>
        <w:t xml:space="preserve"> </w:t>
      </w:r>
      <w:r w:rsidRPr="00664104">
        <w:rPr>
          <w:rFonts w:ascii="Times New Roman" w:hAnsi="Times New Roman" w:cs="Times New Roman"/>
          <w:b w:val="0"/>
          <w:color w:val="auto"/>
          <w:sz w:val="24"/>
          <w:szCs w:val="24"/>
        </w:rPr>
        <w:t>Standard Well for Module 1A</w:t>
      </w:r>
    </w:p>
    <w:p w:rsidR="00A453B3" w:rsidRPr="00623F37" w:rsidRDefault="00A453B3" w:rsidP="00A453B3">
      <w:pPr>
        <w:pStyle w:val="ListParagraph"/>
        <w:spacing w:line="360" w:lineRule="auto"/>
        <w:ind w:left="0"/>
        <w:contextualSpacing w:val="0"/>
        <w:jc w:val="both"/>
        <w:rPr>
          <w:sz w:val="24"/>
          <w:szCs w:val="24"/>
        </w:rPr>
      </w:pPr>
    </w:p>
    <w:p w:rsidR="00A453B3" w:rsidRPr="00623F37" w:rsidRDefault="00A453B3" w:rsidP="00664104">
      <w:pPr>
        <w:pStyle w:val="ListParagraph"/>
        <w:spacing w:line="360" w:lineRule="auto"/>
        <w:ind w:left="0" w:firstLine="284"/>
        <w:contextualSpacing w:val="0"/>
        <w:jc w:val="both"/>
        <w:rPr>
          <w:sz w:val="24"/>
          <w:szCs w:val="24"/>
        </w:rPr>
      </w:pPr>
      <w:r w:rsidRPr="00623F37">
        <w:rPr>
          <w:sz w:val="24"/>
          <w:szCs w:val="24"/>
        </w:rPr>
        <w:t xml:space="preserve">In </w:t>
      </w:r>
      <w:proofErr w:type="spellStart"/>
      <w:r w:rsidRPr="00623F37">
        <w:rPr>
          <w:sz w:val="24"/>
          <w:szCs w:val="24"/>
        </w:rPr>
        <w:t>Roncador</w:t>
      </w:r>
      <w:proofErr w:type="spellEnd"/>
      <w:r w:rsidRPr="00623F37">
        <w:rPr>
          <w:sz w:val="24"/>
          <w:szCs w:val="24"/>
        </w:rPr>
        <w:t xml:space="preserve"> Field, Module 1A, there are two types of subsea trees technologies have been installed which is compatible with a 6 5/8-inch wellbore; vertical subsea trees and horizontal subsea trees. For vertical subsea trees, total 7 trees have been installed in this field with three different </w:t>
      </w:r>
      <w:proofErr w:type="gramStart"/>
      <w:r w:rsidRPr="00623F37">
        <w:rPr>
          <w:sz w:val="24"/>
          <w:szCs w:val="24"/>
        </w:rPr>
        <w:t>model</w:t>
      </w:r>
      <w:proofErr w:type="gramEnd"/>
      <w:r w:rsidRPr="00623F37">
        <w:rPr>
          <w:sz w:val="24"/>
          <w:szCs w:val="24"/>
        </w:rPr>
        <w:t xml:space="preserve"> which two trees are GLL-2000 and GLL-VII tree, three </w:t>
      </w:r>
      <w:r w:rsidRPr="00623F37">
        <w:rPr>
          <w:sz w:val="24"/>
          <w:szCs w:val="24"/>
        </w:rPr>
        <w:lastRenderedPageBreak/>
        <w:t xml:space="preserve">trees are GLL-VI-2000. Only three horizontal subsea trees have been installed in this field. </w:t>
      </w:r>
    </w:p>
    <w:p w:rsidR="00A453B3" w:rsidRPr="00623F37" w:rsidRDefault="00A453B3" w:rsidP="00664104">
      <w:pPr>
        <w:spacing w:line="360" w:lineRule="auto"/>
        <w:ind w:firstLine="284"/>
        <w:jc w:val="both"/>
        <w:rPr>
          <w:sz w:val="24"/>
          <w:szCs w:val="24"/>
        </w:rPr>
      </w:pPr>
      <w:r w:rsidRPr="00623F37">
        <w:rPr>
          <w:sz w:val="24"/>
          <w:szCs w:val="24"/>
        </w:rPr>
        <w:fldChar w:fldCharType="begin"/>
      </w:r>
      <w:r w:rsidRPr="00623F37">
        <w:rPr>
          <w:sz w:val="24"/>
          <w:szCs w:val="24"/>
        </w:rPr>
        <w:instrText xml:space="preserve"> REF _Ref451073177  \* MERGEFORMAT </w:instrText>
      </w:r>
      <w:r w:rsidRPr="00623F37">
        <w:rPr>
          <w:sz w:val="24"/>
          <w:szCs w:val="24"/>
        </w:rPr>
        <w:fldChar w:fldCharType="separate"/>
      </w:r>
      <w:r w:rsidRPr="00623F37">
        <w:rPr>
          <w:sz w:val="24"/>
          <w:szCs w:val="24"/>
        </w:rPr>
        <w:t xml:space="preserve">Figure </w:t>
      </w:r>
      <w:r w:rsidRPr="00623F37">
        <w:rPr>
          <w:sz w:val="24"/>
          <w:szCs w:val="24"/>
        </w:rPr>
        <w:fldChar w:fldCharType="end"/>
      </w:r>
      <w:r w:rsidR="00664104">
        <w:rPr>
          <w:sz w:val="24"/>
          <w:szCs w:val="24"/>
        </w:rPr>
        <w:t>7.</w:t>
      </w:r>
      <w:r w:rsidR="00340C83">
        <w:rPr>
          <w:sz w:val="24"/>
          <w:szCs w:val="24"/>
        </w:rPr>
        <w:t>8</w:t>
      </w:r>
      <w:r w:rsidR="00664104">
        <w:rPr>
          <w:sz w:val="24"/>
          <w:szCs w:val="24"/>
        </w:rPr>
        <w:t xml:space="preserve"> </w:t>
      </w:r>
      <w:r w:rsidRPr="00623F37">
        <w:rPr>
          <w:sz w:val="24"/>
          <w:szCs w:val="24"/>
        </w:rPr>
        <w:t xml:space="preserve">shows vertical guidelines tree used in </w:t>
      </w:r>
      <w:proofErr w:type="spellStart"/>
      <w:r w:rsidRPr="00623F37">
        <w:rPr>
          <w:sz w:val="24"/>
          <w:szCs w:val="24"/>
        </w:rPr>
        <w:t>Roncador</w:t>
      </w:r>
      <w:proofErr w:type="spellEnd"/>
      <w:r w:rsidRPr="00623F37">
        <w:rPr>
          <w:sz w:val="24"/>
          <w:szCs w:val="24"/>
        </w:rPr>
        <w:t>. The main characteristic of vertical GLL tree as listed below;</w:t>
      </w:r>
    </w:p>
    <w:p w:rsidR="00A453B3" w:rsidRPr="00623F37" w:rsidRDefault="00A453B3" w:rsidP="00CA1F8C">
      <w:pPr>
        <w:pStyle w:val="ListParagraph"/>
        <w:numPr>
          <w:ilvl w:val="0"/>
          <w:numId w:val="21"/>
        </w:numPr>
        <w:spacing w:line="360" w:lineRule="auto"/>
        <w:jc w:val="both"/>
        <w:rPr>
          <w:sz w:val="24"/>
          <w:szCs w:val="24"/>
        </w:rPr>
      </w:pPr>
      <w:r w:rsidRPr="00623F37">
        <w:rPr>
          <w:sz w:val="24"/>
          <w:szCs w:val="24"/>
        </w:rPr>
        <w:t>4” x 2” x 5,000 psi subsea tree.</w:t>
      </w:r>
    </w:p>
    <w:p w:rsidR="00A453B3" w:rsidRPr="00623F37" w:rsidRDefault="00A453B3" w:rsidP="00CA1F8C">
      <w:pPr>
        <w:pStyle w:val="ListParagraph"/>
        <w:numPr>
          <w:ilvl w:val="0"/>
          <w:numId w:val="21"/>
        </w:numPr>
        <w:spacing w:line="360" w:lineRule="auto"/>
        <w:jc w:val="both"/>
        <w:rPr>
          <w:sz w:val="24"/>
          <w:szCs w:val="24"/>
        </w:rPr>
      </w:pPr>
      <w:proofErr w:type="gramStart"/>
      <w:r w:rsidRPr="00623F37">
        <w:rPr>
          <w:sz w:val="24"/>
          <w:szCs w:val="24"/>
        </w:rPr>
        <w:t>one</w:t>
      </w:r>
      <w:proofErr w:type="gramEnd"/>
      <w:r w:rsidRPr="00623F37">
        <w:rPr>
          <w:sz w:val="24"/>
          <w:szCs w:val="24"/>
        </w:rPr>
        <w:t xml:space="preserve"> master valve in the production bore.</w:t>
      </w:r>
    </w:p>
    <w:p w:rsidR="00A453B3" w:rsidRPr="00623F37" w:rsidRDefault="00A453B3" w:rsidP="00CA1F8C">
      <w:pPr>
        <w:pStyle w:val="ListParagraph"/>
        <w:numPr>
          <w:ilvl w:val="0"/>
          <w:numId w:val="21"/>
        </w:numPr>
        <w:spacing w:line="360" w:lineRule="auto"/>
        <w:jc w:val="both"/>
        <w:rPr>
          <w:sz w:val="24"/>
          <w:szCs w:val="24"/>
        </w:rPr>
      </w:pPr>
      <w:proofErr w:type="gramStart"/>
      <w:r w:rsidRPr="00623F37">
        <w:rPr>
          <w:sz w:val="24"/>
          <w:szCs w:val="24"/>
        </w:rPr>
        <w:t>all</w:t>
      </w:r>
      <w:proofErr w:type="gramEnd"/>
      <w:r w:rsidRPr="00623F37">
        <w:rPr>
          <w:sz w:val="24"/>
          <w:szCs w:val="24"/>
        </w:rPr>
        <w:t xml:space="preserve"> tree valves are hydraulic direct operated from the production facility.</w:t>
      </w:r>
    </w:p>
    <w:p w:rsidR="00A453B3" w:rsidRPr="00623F37" w:rsidRDefault="00A453B3" w:rsidP="00CA1F8C">
      <w:pPr>
        <w:pStyle w:val="ListParagraph"/>
        <w:numPr>
          <w:ilvl w:val="0"/>
          <w:numId w:val="21"/>
        </w:numPr>
        <w:spacing w:line="360" w:lineRule="auto"/>
        <w:jc w:val="both"/>
        <w:rPr>
          <w:sz w:val="24"/>
          <w:szCs w:val="24"/>
        </w:rPr>
      </w:pPr>
      <w:proofErr w:type="gramStart"/>
      <w:r w:rsidRPr="00623F37">
        <w:rPr>
          <w:sz w:val="24"/>
          <w:szCs w:val="24"/>
        </w:rPr>
        <w:t>chemical</w:t>
      </w:r>
      <w:proofErr w:type="gramEnd"/>
      <w:r w:rsidRPr="00623F37">
        <w:rPr>
          <w:sz w:val="24"/>
          <w:szCs w:val="24"/>
        </w:rPr>
        <w:t xml:space="preserve"> injection ports downstream and upstream the production wing valve.</w:t>
      </w:r>
    </w:p>
    <w:p w:rsidR="00A453B3" w:rsidRPr="00623F37" w:rsidRDefault="00A453B3" w:rsidP="00CA1F8C">
      <w:pPr>
        <w:pStyle w:val="ListParagraph"/>
        <w:numPr>
          <w:ilvl w:val="0"/>
          <w:numId w:val="21"/>
        </w:numPr>
        <w:spacing w:line="360" w:lineRule="auto"/>
        <w:jc w:val="both"/>
        <w:rPr>
          <w:sz w:val="24"/>
          <w:szCs w:val="24"/>
        </w:rPr>
      </w:pPr>
      <w:proofErr w:type="gramStart"/>
      <w:r w:rsidRPr="00623F37">
        <w:rPr>
          <w:sz w:val="24"/>
          <w:szCs w:val="24"/>
        </w:rPr>
        <w:t>temperature</w:t>
      </w:r>
      <w:proofErr w:type="gramEnd"/>
      <w:r w:rsidRPr="00623F37">
        <w:rPr>
          <w:sz w:val="24"/>
          <w:szCs w:val="24"/>
        </w:rPr>
        <w:t xml:space="preserve"> and pressure transducer in the tree block.</w:t>
      </w:r>
    </w:p>
    <w:p w:rsidR="00A453B3" w:rsidRPr="00623F37" w:rsidRDefault="00A453B3" w:rsidP="00CA1F8C">
      <w:pPr>
        <w:pStyle w:val="ListParagraph"/>
        <w:numPr>
          <w:ilvl w:val="0"/>
          <w:numId w:val="21"/>
        </w:numPr>
        <w:spacing w:line="360" w:lineRule="auto"/>
        <w:jc w:val="both"/>
        <w:rPr>
          <w:sz w:val="24"/>
          <w:szCs w:val="24"/>
        </w:rPr>
      </w:pPr>
      <w:proofErr w:type="gramStart"/>
      <w:r w:rsidRPr="00623F37">
        <w:rPr>
          <w:sz w:val="24"/>
          <w:szCs w:val="24"/>
        </w:rPr>
        <w:t>two</w:t>
      </w:r>
      <w:proofErr w:type="gramEnd"/>
      <w:r w:rsidRPr="00623F37">
        <w:rPr>
          <w:sz w:val="24"/>
          <w:szCs w:val="24"/>
        </w:rPr>
        <w:t xml:space="preserve"> independent 3/8” lines to operate the DHSV.</w:t>
      </w:r>
    </w:p>
    <w:p w:rsidR="00A453B3" w:rsidRPr="00623F37" w:rsidRDefault="00A453B3" w:rsidP="00CA1F8C">
      <w:pPr>
        <w:pStyle w:val="ListParagraph"/>
        <w:numPr>
          <w:ilvl w:val="0"/>
          <w:numId w:val="21"/>
        </w:numPr>
        <w:spacing w:line="360" w:lineRule="auto"/>
        <w:jc w:val="both"/>
        <w:rPr>
          <w:sz w:val="24"/>
          <w:szCs w:val="24"/>
        </w:rPr>
      </w:pPr>
      <w:r w:rsidRPr="00623F37">
        <w:rPr>
          <w:sz w:val="24"/>
          <w:szCs w:val="24"/>
        </w:rPr>
        <w:t>high pressure tree cap, thus eliminating the use of blank plugs in the tree manifold</w:t>
      </w:r>
    </w:p>
    <w:p w:rsidR="00A453B3" w:rsidRPr="00623F37" w:rsidRDefault="00A453B3" w:rsidP="00CA1F8C">
      <w:pPr>
        <w:pStyle w:val="ListParagraph"/>
        <w:numPr>
          <w:ilvl w:val="0"/>
          <w:numId w:val="21"/>
        </w:numPr>
        <w:spacing w:line="360" w:lineRule="auto"/>
        <w:jc w:val="both"/>
        <w:rPr>
          <w:sz w:val="24"/>
          <w:szCs w:val="24"/>
        </w:rPr>
      </w:pPr>
      <w:proofErr w:type="gramStart"/>
      <w:r w:rsidRPr="00623F37">
        <w:rPr>
          <w:sz w:val="24"/>
          <w:szCs w:val="24"/>
        </w:rPr>
        <w:t>dual</w:t>
      </w:r>
      <w:proofErr w:type="gramEnd"/>
      <w:r w:rsidRPr="00623F37">
        <w:rPr>
          <w:sz w:val="24"/>
          <w:szCs w:val="24"/>
        </w:rPr>
        <w:t xml:space="preserve"> check valve in the 2 inches’ annulus bore, which is automatically closed when the tubing hanger running tool or subsea tree is removed, eliminating the use of blank plugs.</w:t>
      </w:r>
    </w:p>
    <w:p w:rsidR="00A453B3" w:rsidRPr="00623F37" w:rsidRDefault="00A453B3" w:rsidP="00CA1F8C">
      <w:pPr>
        <w:pStyle w:val="ListParagraph"/>
        <w:numPr>
          <w:ilvl w:val="0"/>
          <w:numId w:val="21"/>
        </w:numPr>
        <w:spacing w:line="360" w:lineRule="auto"/>
        <w:jc w:val="both"/>
        <w:rPr>
          <w:sz w:val="24"/>
          <w:szCs w:val="24"/>
        </w:rPr>
      </w:pPr>
      <w:r w:rsidRPr="00623F37">
        <w:rPr>
          <w:sz w:val="24"/>
          <w:szCs w:val="24"/>
        </w:rPr>
        <w:t>ROV intervention panel in the tree cap allows redirecting different control lines to collectively operate a group of valves, through the use of three way valves.</w:t>
      </w:r>
    </w:p>
    <w:p w:rsidR="00A453B3" w:rsidRPr="00623F37" w:rsidRDefault="00A453B3" w:rsidP="00A453B3">
      <w:pPr>
        <w:pStyle w:val="ListParagraph"/>
        <w:spacing w:line="360" w:lineRule="auto"/>
        <w:ind w:left="0"/>
        <w:contextualSpacing w:val="0"/>
        <w:jc w:val="both"/>
        <w:rPr>
          <w:sz w:val="24"/>
          <w:szCs w:val="24"/>
        </w:rPr>
      </w:pPr>
    </w:p>
    <w:p w:rsidR="00A453B3" w:rsidRPr="00623F37" w:rsidRDefault="00A453B3" w:rsidP="00A453B3">
      <w:pPr>
        <w:pStyle w:val="Caption"/>
        <w:keepNext/>
        <w:tabs>
          <w:tab w:val="left" w:pos="0"/>
        </w:tabs>
        <w:spacing w:after="0" w:line="360" w:lineRule="auto"/>
        <w:jc w:val="center"/>
        <w:rPr>
          <w:rFonts w:ascii="Times New Roman" w:hAnsi="Times New Roman" w:cs="Times New Roman"/>
          <w:i/>
          <w:color w:val="auto"/>
          <w:sz w:val="24"/>
          <w:szCs w:val="24"/>
        </w:rPr>
      </w:pPr>
      <w:r w:rsidRPr="00623F37">
        <w:rPr>
          <w:rFonts w:ascii="Times New Roman" w:hAnsi="Times New Roman" w:cs="Times New Roman"/>
          <w:i/>
          <w:noProof/>
          <w:color w:val="auto"/>
          <w:sz w:val="24"/>
          <w:szCs w:val="24"/>
          <w:lang w:eastAsia="en-MY"/>
        </w:rPr>
        <w:drawing>
          <wp:inline distT="0" distB="0" distL="0" distR="0" wp14:anchorId="1940BC35" wp14:editId="6381081B">
            <wp:extent cx="3881887" cy="2975274"/>
            <wp:effectExtent l="0" t="0" r="4445" b="0"/>
            <wp:docPr id="20295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42"/>
                    <a:srcRect l="1908" t="1913" r="2605" b="15632"/>
                    <a:stretch/>
                  </pic:blipFill>
                  <pic:spPr bwMode="auto">
                    <a:xfrm>
                      <a:off x="0" y="0"/>
                      <a:ext cx="3883554" cy="2976551"/>
                    </a:xfrm>
                    <a:prstGeom prst="rect">
                      <a:avLst/>
                    </a:prstGeom>
                    <a:ln>
                      <a:noFill/>
                    </a:ln>
                    <a:extLst>
                      <a:ext uri="{53640926-AAD7-44D8-BBD7-CCE9431645EC}">
                        <a14:shadowObscured xmlns:a14="http://schemas.microsoft.com/office/drawing/2010/main"/>
                      </a:ext>
                    </a:extLst>
                  </pic:spPr>
                </pic:pic>
              </a:graphicData>
            </a:graphic>
          </wp:inline>
        </w:drawing>
      </w:r>
    </w:p>
    <w:p w:rsidR="00A453B3" w:rsidRPr="00623F37" w:rsidRDefault="00A453B3" w:rsidP="00664104">
      <w:pPr>
        <w:pStyle w:val="Caption"/>
        <w:spacing w:after="0" w:line="360" w:lineRule="auto"/>
        <w:jc w:val="both"/>
        <w:rPr>
          <w:rFonts w:ascii="Times New Roman" w:hAnsi="Times New Roman" w:cs="Times New Roman"/>
          <w:i/>
          <w:color w:val="auto"/>
          <w:sz w:val="24"/>
          <w:szCs w:val="24"/>
        </w:rPr>
      </w:pPr>
      <w:bookmarkStart w:id="99" w:name="_Ref451073177"/>
      <w:r w:rsidRPr="00623F37">
        <w:rPr>
          <w:rFonts w:ascii="Times New Roman" w:hAnsi="Times New Roman" w:cs="Times New Roman"/>
          <w:color w:val="auto"/>
          <w:sz w:val="24"/>
          <w:szCs w:val="24"/>
        </w:rPr>
        <w:t xml:space="preserve">Figure </w:t>
      </w:r>
      <w:bookmarkEnd w:id="99"/>
      <w:r w:rsidR="00664104">
        <w:rPr>
          <w:rFonts w:ascii="Times New Roman" w:hAnsi="Times New Roman" w:cs="Times New Roman"/>
          <w:color w:val="auto"/>
          <w:sz w:val="24"/>
          <w:szCs w:val="24"/>
        </w:rPr>
        <w:t>7</w:t>
      </w:r>
      <w:r w:rsidR="00340C83">
        <w:rPr>
          <w:rFonts w:ascii="Times New Roman" w:hAnsi="Times New Roman" w:cs="Times New Roman"/>
          <w:color w:val="auto"/>
          <w:sz w:val="24"/>
          <w:szCs w:val="24"/>
        </w:rPr>
        <w:t>.8</w:t>
      </w:r>
      <w:r w:rsidR="00664104">
        <w:rPr>
          <w:rFonts w:ascii="Times New Roman" w:hAnsi="Times New Roman" w:cs="Times New Roman"/>
          <w:color w:val="auto"/>
          <w:sz w:val="24"/>
          <w:szCs w:val="24"/>
        </w:rPr>
        <w:t>:</w:t>
      </w:r>
      <w:r w:rsidRPr="00623F37">
        <w:rPr>
          <w:rFonts w:ascii="Times New Roman" w:hAnsi="Times New Roman" w:cs="Times New Roman"/>
          <w:color w:val="auto"/>
          <w:sz w:val="24"/>
          <w:szCs w:val="24"/>
        </w:rPr>
        <w:t xml:space="preserve"> </w:t>
      </w:r>
      <w:proofErr w:type="spellStart"/>
      <w:r w:rsidRPr="00664104">
        <w:rPr>
          <w:rFonts w:ascii="Times New Roman" w:hAnsi="Times New Roman" w:cs="Times New Roman"/>
          <w:b w:val="0"/>
          <w:color w:val="auto"/>
          <w:sz w:val="24"/>
          <w:szCs w:val="24"/>
        </w:rPr>
        <w:t>Guidelineless</w:t>
      </w:r>
      <w:proofErr w:type="spellEnd"/>
      <w:r w:rsidRPr="00664104">
        <w:rPr>
          <w:rFonts w:ascii="Times New Roman" w:hAnsi="Times New Roman" w:cs="Times New Roman"/>
          <w:b w:val="0"/>
          <w:color w:val="auto"/>
          <w:sz w:val="24"/>
          <w:szCs w:val="24"/>
        </w:rPr>
        <w:t xml:space="preserve"> Vertical subsea tree with vertical </w:t>
      </w:r>
      <w:proofErr w:type="spellStart"/>
      <w:r w:rsidRPr="00664104">
        <w:rPr>
          <w:rFonts w:ascii="Times New Roman" w:hAnsi="Times New Roman" w:cs="Times New Roman"/>
          <w:b w:val="0"/>
          <w:color w:val="auto"/>
          <w:sz w:val="24"/>
          <w:szCs w:val="24"/>
        </w:rPr>
        <w:t>flowline</w:t>
      </w:r>
      <w:proofErr w:type="spellEnd"/>
      <w:r w:rsidRPr="00664104">
        <w:rPr>
          <w:rFonts w:ascii="Times New Roman" w:hAnsi="Times New Roman" w:cs="Times New Roman"/>
          <w:b w:val="0"/>
          <w:color w:val="auto"/>
          <w:sz w:val="24"/>
          <w:szCs w:val="24"/>
        </w:rPr>
        <w:t xml:space="preserve"> connection with individual Vertical Connection Modules</w:t>
      </w:r>
    </w:p>
    <w:p w:rsidR="00A453B3" w:rsidRPr="00623F37" w:rsidRDefault="00A453B3" w:rsidP="00A453B3">
      <w:pPr>
        <w:spacing w:line="360" w:lineRule="auto"/>
        <w:jc w:val="both"/>
        <w:rPr>
          <w:sz w:val="24"/>
          <w:szCs w:val="24"/>
        </w:rPr>
      </w:pPr>
    </w:p>
    <w:p w:rsidR="00A453B3" w:rsidRPr="00623F37" w:rsidRDefault="00A453B3" w:rsidP="00664104">
      <w:pPr>
        <w:pStyle w:val="ListParagraph"/>
        <w:spacing w:line="360" w:lineRule="auto"/>
        <w:ind w:left="0" w:firstLine="284"/>
        <w:contextualSpacing w:val="0"/>
        <w:jc w:val="both"/>
        <w:rPr>
          <w:sz w:val="24"/>
          <w:szCs w:val="24"/>
        </w:rPr>
      </w:pPr>
      <w:r w:rsidRPr="00623F37">
        <w:rPr>
          <w:sz w:val="24"/>
          <w:szCs w:val="24"/>
        </w:rPr>
        <w:lastRenderedPageBreak/>
        <w:fldChar w:fldCharType="begin"/>
      </w:r>
      <w:r w:rsidRPr="00623F37">
        <w:rPr>
          <w:sz w:val="24"/>
          <w:szCs w:val="24"/>
        </w:rPr>
        <w:instrText xml:space="preserve"> REF _Ref451075406  \* MERGEFORMAT </w:instrText>
      </w:r>
      <w:r w:rsidRPr="00623F37">
        <w:rPr>
          <w:sz w:val="24"/>
          <w:szCs w:val="24"/>
        </w:rPr>
        <w:fldChar w:fldCharType="separate"/>
      </w:r>
      <w:r w:rsidRPr="00623F37">
        <w:rPr>
          <w:sz w:val="24"/>
          <w:szCs w:val="24"/>
        </w:rPr>
        <w:t xml:space="preserve">Figure </w:t>
      </w:r>
      <w:r w:rsidRPr="00623F37">
        <w:rPr>
          <w:sz w:val="24"/>
          <w:szCs w:val="24"/>
        </w:rPr>
        <w:fldChar w:fldCharType="end"/>
      </w:r>
      <w:r w:rsidR="00664104">
        <w:rPr>
          <w:sz w:val="24"/>
          <w:szCs w:val="24"/>
        </w:rPr>
        <w:t>7.</w:t>
      </w:r>
      <w:r w:rsidR="00340C83">
        <w:rPr>
          <w:sz w:val="24"/>
          <w:szCs w:val="24"/>
        </w:rPr>
        <w:t>9</w:t>
      </w:r>
      <w:r w:rsidR="00664104">
        <w:rPr>
          <w:sz w:val="24"/>
          <w:szCs w:val="24"/>
        </w:rPr>
        <w:t xml:space="preserve"> </w:t>
      </w:r>
      <w:r w:rsidRPr="00623F37">
        <w:rPr>
          <w:sz w:val="24"/>
          <w:szCs w:val="24"/>
        </w:rPr>
        <w:t xml:space="preserve">shows the horizontal </w:t>
      </w:r>
      <w:proofErr w:type="spellStart"/>
      <w:r w:rsidRPr="00623F37">
        <w:rPr>
          <w:sz w:val="24"/>
          <w:szCs w:val="24"/>
        </w:rPr>
        <w:t>guidelineless</w:t>
      </w:r>
      <w:proofErr w:type="spellEnd"/>
      <w:r w:rsidRPr="00623F37">
        <w:rPr>
          <w:sz w:val="24"/>
          <w:szCs w:val="24"/>
        </w:rPr>
        <w:t xml:space="preserve"> subsea tree installed in this field. The main characteristics of the horizontal trees used are the same than the vertical subsea tree and the main differences are listed as follows;</w:t>
      </w:r>
    </w:p>
    <w:p w:rsidR="00A453B3" w:rsidRPr="008D2C4D" w:rsidRDefault="00A453B3" w:rsidP="00CA1F8C">
      <w:pPr>
        <w:pStyle w:val="ListParagraph"/>
        <w:numPr>
          <w:ilvl w:val="0"/>
          <w:numId w:val="22"/>
        </w:numPr>
        <w:spacing w:line="360" w:lineRule="auto"/>
        <w:jc w:val="both"/>
        <w:rPr>
          <w:sz w:val="24"/>
          <w:szCs w:val="24"/>
        </w:rPr>
      </w:pPr>
      <w:r w:rsidRPr="008D2C4D">
        <w:rPr>
          <w:sz w:val="24"/>
          <w:szCs w:val="24"/>
        </w:rPr>
        <w:t>5” x 2” x 5000 psi</w:t>
      </w:r>
    </w:p>
    <w:p w:rsidR="00A453B3" w:rsidRPr="008D2C4D" w:rsidRDefault="00A453B3" w:rsidP="00CA1F8C">
      <w:pPr>
        <w:pStyle w:val="ListParagraph"/>
        <w:numPr>
          <w:ilvl w:val="0"/>
          <w:numId w:val="22"/>
        </w:numPr>
        <w:spacing w:line="360" w:lineRule="auto"/>
        <w:jc w:val="both"/>
        <w:rPr>
          <w:sz w:val="24"/>
          <w:szCs w:val="24"/>
        </w:rPr>
      </w:pPr>
      <w:r w:rsidRPr="008D2C4D">
        <w:rPr>
          <w:sz w:val="24"/>
          <w:szCs w:val="24"/>
        </w:rPr>
        <w:t>metal x metal seals in the TH</w:t>
      </w:r>
    </w:p>
    <w:p w:rsidR="00A453B3" w:rsidRPr="008D2C4D" w:rsidRDefault="00A453B3" w:rsidP="00CA1F8C">
      <w:pPr>
        <w:pStyle w:val="ListParagraph"/>
        <w:numPr>
          <w:ilvl w:val="0"/>
          <w:numId w:val="22"/>
        </w:numPr>
        <w:spacing w:line="360" w:lineRule="auto"/>
        <w:jc w:val="both"/>
        <w:rPr>
          <w:sz w:val="24"/>
          <w:szCs w:val="24"/>
        </w:rPr>
      </w:pPr>
      <w:r w:rsidRPr="008D2C4D">
        <w:rPr>
          <w:sz w:val="24"/>
          <w:szCs w:val="24"/>
        </w:rPr>
        <w:t>blank plugs with metal x metal seals</w:t>
      </w:r>
    </w:p>
    <w:p w:rsidR="00A453B3" w:rsidRPr="008D2C4D" w:rsidRDefault="00A453B3" w:rsidP="00CA1F8C">
      <w:pPr>
        <w:pStyle w:val="ListParagraph"/>
        <w:numPr>
          <w:ilvl w:val="0"/>
          <w:numId w:val="22"/>
        </w:numPr>
        <w:spacing w:line="360" w:lineRule="auto"/>
        <w:jc w:val="both"/>
        <w:rPr>
          <w:sz w:val="24"/>
          <w:szCs w:val="24"/>
        </w:rPr>
      </w:pPr>
      <w:r w:rsidRPr="008D2C4D">
        <w:rPr>
          <w:sz w:val="24"/>
          <w:szCs w:val="24"/>
        </w:rPr>
        <w:t xml:space="preserve">external tree cap, allowing light </w:t>
      </w:r>
      <w:proofErr w:type="spellStart"/>
      <w:r w:rsidRPr="008D2C4D">
        <w:rPr>
          <w:sz w:val="24"/>
          <w:szCs w:val="24"/>
        </w:rPr>
        <w:t>workovers</w:t>
      </w:r>
      <w:proofErr w:type="spellEnd"/>
      <w:r w:rsidRPr="008D2C4D">
        <w:rPr>
          <w:sz w:val="24"/>
          <w:szCs w:val="24"/>
        </w:rPr>
        <w:t xml:space="preserve"> to be performed with the tree cap installed</w:t>
      </w:r>
    </w:p>
    <w:p w:rsidR="00A453B3" w:rsidRPr="00623F37" w:rsidRDefault="00A453B3" w:rsidP="00A453B3">
      <w:pPr>
        <w:keepNext/>
        <w:spacing w:line="360" w:lineRule="auto"/>
        <w:jc w:val="center"/>
        <w:rPr>
          <w:sz w:val="24"/>
          <w:szCs w:val="24"/>
        </w:rPr>
      </w:pPr>
      <w:r w:rsidRPr="00623F37">
        <w:rPr>
          <w:noProof/>
          <w:sz w:val="24"/>
          <w:szCs w:val="24"/>
          <w:lang w:val="en-MY" w:eastAsia="en-MY"/>
        </w:rPr>
        <w:drawing>
          <wp:inline distT="0" distB="0" distL="0" distR="0" wp14:anchorId="401D9054" wp14:editId="4936AF0C">
            <wp:extent cx="2078966" cy="4864100"/>
            <wp:effectExtent l="0" t="0" r="0" b="0"/>
            <wp:docPr id="202958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143"/>
                    <a:srcRect l="15642" t="1491" r="13229" b="5109"/>
                    <a:stretch/>
                  </pic:blipFill>
                  <pic:spPr bwMode="auto">
                    <a:xfrm>
                      <a:off x="0" y="0"/>
                      <a:ext cx="2079919" cy="4866329"/>
                    </a:xfrm>
                    <a:prstGeom prst="rect">
                      <a:avLst/>
                    </a:prstGeom>
                    <a:ln>
                      <a:noFill/>
                    </a:ln>
                    <a:extLst>
                      <a:ext uri="{53640926-AAD7-44D8-BBD7-CCE9431645EC}">
                        <a14:shadowObscured xmlns:a14="http://schemas.microsoft.com/office/drawing/2010/main"/>
                      </a:ext>
                    </a:extLst>
                  </pic:spPr>
                </pic:pic>
              </a:graphicData>
            </a:graphic>
          </wp:inline>
        </w:drawing>
      </w:r>
    </w:p>
    <w:p w:rsidR="00A453B3" w:rsidRPr="00623F37" w:rsidRDefault="00A453B3" w:rsidP="00664104">
      <w:pPr>
        <w:pStyle w:val="Caption"/>
        <w:spacing w:after="0" w:line="360" w:lineRule="auto"/>
        <w:jc w:val="both"/>
        <w:rPr>
          <w:rFonts w:ascii="Times New Roman" w:hAnsi="Times New Roman" w:cs="Times New Roman"/>
          <w:i/>
          <w:color w:val="auto"/>
          <w:sz w:val="24"/>
          <w:szCs w:val="24"/>
        </w:rPr>
      </w:pPr>
      <w:bookmarkStart w:id="100" w:name="_Ref451075406"/>
      <w:r w:rsidRPr="00623F37">
        <w:rPr>
          <w:rFonts w:ascii="Times New Roman" w:hAnsi="Times New Roman" w:cs="Times New Roman"/>
          <w:color w:val="auto"/>
          <w:sz w:val="24"/>
          <w:szCs w:val="24"/>
        </w:rPr>
        <w:t xml:space="preserve">Figure </w:t>
      </w:r>
      <w:bookmarkEnd w:id="100"/>
      <w:r w:rsidR="00340C83">
        <w:rPr>
          <w:rFonts w:ascii="Times New Roman" w:hAnsi="Times New Roman" w:cs="Times New Roman"/>
          <w:color w:val="auto"/>
          <w:sz w:val="24"/>
          <w:szCs w:val="24"/>
        </w:rPr>
        <w:t>7</w:t>
      </w:r>
      <w:r>
        <w:rPr>
          <w:rFonts w:ascii="Times New Roman" w:hAnsi="Times New Roman" w:cs="Times New Roman"/>
          <w:color w:val="auto"/>
          <w:sz w:val="24"/>
          <w:szCs w:val="24"/>
        </w:rPr>
        <w:t>.</w:t>
      </w:r>
      <w:r w:rsidR="00340C83">
        <w:rPr>
          <w:rFonts w:ascii="Times New Roman" w:hAnsi="Times New Roman" w:cs="Times New Roman"/>
          <w:color w:val="auto"/>
          <w:sz w:val="24"/>
          <w:szCs w:val="24"/>
        </w:rPr>
        <w:t>9</w:t>
      </w:r>
      <w:r w:rsidR="00664104">
        <w:rPr>
          <w:rFonts w:ascii="Times New Roman" w:hAnsi="Times New Roman" w:cs="Times New Roman"/>
          <w:color w:val="auto"/>
          <w:sz w:val="24"/>
          <w:szCs w:val="24"/>
        </w:rPr>
        <w:t xml:space="preserve">: </w:t>
      </w:r>
      <w:r w:rsidRPr="00664104">
        <w:rPr>
          <w:rFonts w:ascii="Times New Roman" w:hAnsi="Times New Roman" w:cs="Times New Roman"/>
          <w:b w:val="0"/>
          <w:color w:val="auto"/>
          <w:sz w:val="24"/>
          <w:szCs w:val="24"/>
        </w:rPr>
        <w:t xml:space="preserve">Horizontal Tree vertical </w:t>
      </w:r>
      <w:proofErr w:type="spellStart"/>
      <w:r w:rsidRPr="00664104">
        <w:rPr>
          <w:rFonts w:ascii="Times New Roman" w:hAnsi="Times New Roman" w:cs="Times New Roman"/>
          <w:b w:val="0"/>
          <w:color w:val="auto"/>
          <w:sz w:val="24"/>
          <w:szCs w:val="24"/>
        </w:rPr>
        <w:t>flowline</w:t>
      </w:r>
      <w:proofErr w:type="spellEnd"/>
      <w:r w:rsidRPr="00664104">
        <w:rPr>
          <w:rFonts w:ascii="Times New Roman" w:hAnsi="Times New Roman" w:cs="Times New Roman"/>
          <w:b w:val="0"/>
          <w:color w:val="auto"/>
          <w:sz w:val="24"/>
          <w:szCs w:val="24"/>
        </w:rPr>
        <w:t xml:space="preserve"> connection with individual Vertical Connection Modules</w:t>
      </w:r>
    </w:p>
    <w:p w:rsidR="00A453B3" w:rsidRPr="00623F37" w:rsidRDefault="00A453B3" w:rsidP="00A453B3">
      <w:pPr>
        <w:pStyle w:val="Caption"/>
        <w:spacing w:after="0" w:line="360" w:lineRule="auto"/>
        <w:jc w:val="both"/>
        <w:rPr>
          <w:rFonts w:ascii="Times New Roman" w:hAnsi="Times New Roman" w:cs="Times New Roman"/>
          <w:i/>
          <w:color w:val="auto"/>
          <w:sz w:val="24"/>
          <w:szCs w:val="24"/>
        </w:rPr>
      </w:pPr>
    </w:p>
    <w:p w:rsidR="00A453B3" w:rsidRPr="00623F37" w:rsidRDefault="00A453B3" w:rsidP="00A453B3">
      <w:pPr>
        <w:spacing w:line="360" w:lineRule="auto"/>
        <w:jc w:val="both"/>
        <w:rPr>
          <w:sz w:val="24"/>
          <w:szCs w:val="24"/>
        </w:rPr>
      </w:pPr>
      <w:r w:rsidRPr="00623F37">
        <w:rPr>
          <w:sz w:val="24"/>
          <w:szCs w:val="24"/>
        </w:rPr>
        <w:t>For ultra-</w:t>
      </w:r>
      <w:proofErr w:type="spellStart"/>
      <w:r w:rsidRPr="00623F37">
        <w:rPr>
          <w:sz w:val="24"/>
          <w:szCs w:val="24"/>
        </w:rPr>
        <w:t>deepwater</w:t>
      </w:r>
      <w:proofErr w:type="spellEnd"/>
      <w:r w:rsidRPr="00623F37">
        <w:rPr>
          <w:sz w:val="24"/>
          <w:szCs w:val="24"/>
        </w:rPr>
        <w:t xml:space="preserve"> wells, horizontal subsea tree technology is selected due to these reasons;</w:t>
      </w:r>
    </w:p>
    <w:p w:rsidR="00A453B3" w:rsidRPr="00664104" w:rsidRDefault="00A453B3" w:rsidP="00CA1F8C">
      <w:pPr>
        <w:pStyle w:val="Caption"/>
        <w:numPr>
          <w:ilvl w:val="0"/>
          <w:numId w:val="19"/>
        </w:numPr>
        <w:spacing w:after="0" w:line="360" w:lineRule="auto"/>
        <w:jc w:val="both"/>
        <w:rPr>
          <w:rFonts w:ascii="Times New Roman" w:hAnsi="Times New Roman" w:cs="Times New Roman"/>
          <w:b w:val="0"/>
          <w:i/>
          <w:color w:val="auto"/>
          <w:sz w:val="24"/>
          <w:szCs w:val="24"/>
        </w:rPr>
      </w:pPr>
      <w:r w:rsidRPr="00664104">
        <w:rPr>
          <w:rFonts w:ascii="Times New Roman" w:hAnsi="Times New Roman" w:cs="Times New Roman"/>
          <w:b w:val="0"/>
          <w:color w:val="auto"/>
          <w:sz w:val="24"/>
          <w:szCs w:val="24"/>
        </w:rPr>
        <w:t>High flow rate: ultra-deep-water fields are planned to have high flow rate wells. The Horizontal trees will allow production strings with larger diameter (&gt; 5 ½ in).</w:t>
      </w:r>
    </w:p>
    <w:p w:rsidR="00A453B3" w:rsidRPr="00664104" w:rsidRDefault="00A453B3" w:rsidP="00CA1F8C">
      <w:pPr>
        <w:pStyle w:val="Caption"/>
        <w:numPr>
          <w:ilvl w:val="0"/>
          <w:numId w:val="19"/>
        </w:numPr>
        <w:spacing w:after="0" w:line="360" w:lineRule="auto"/>
        <w:jc w:val="both"/>
        <w:rPr>
          <w:rFonts w:ascii="Times New Roman" w:hAnsi="Times New Roman" w:cs="Times New Roman"/>
          <w:b w:val="0"/>
          <w:i/>
          <w:color w:val="auto"/>
          <w:sz w:val="24"/>
          <w:szCs w:val="24"/>
        </w:rPr>
      </w:pPr>
      <w:r w:rsidRPr="00664104">
        <w:rPr>
          <w:rFonts w:ascii="Times New Roman" w:hAnsi="Times New Roman" w:cs="Times New Roman"/>
          <w:b w:val="0"/>
          <w:color w:val="auto"/>
          <w:sz w:val="24"/>
          <w:szCs w:val="24"/>
        </w:rPr>
        <w:lastRenderedPageBreak/>
        <w:t xml:space="preserve">Light </w:t>
      </w:r>
      <w:proofErr w:type="spellStart"/>
      <w:r w:rsidRPr="00664104">
        <w:rPr>
          <w:rFonts w:ascii="Times New Roman" w:hAnsi="Times New Roman" w:cs="Times New Roman"/>
          <w:b w:val="0"/>
          <w:color w:val="auto"/>
          <w:sz w:val="24"/>
          <w:szCs w:val="24"/>
        </w:rPr>
        <w:t>workover</w:t>
      </w:r>
      <w:proofErr w:type="spellEnd"/>
      <w:r w:rsidRPr="00664104">
        <w:rPr>
          <w:rFonts w:ascii="Times New Roman" w:hAnsi="Times New Roman" w:cs="Times New Roman"/>
          <w:b w:val="0"/>
          <w:color w:val="auto"/>
          <w:sz w:val="24"/>
          <w:szCs w:val="24"/>
        </w:rPr>
        <w:t xml:space="preserve">: Horizontal Xmas trees allow some </w:t>
      </w:r>
      <w:proofErr w:type="spellStart"/>
      <w:r w:rsidRPr="00664104">
        <w:rPr>
          <w:rFonts w:ascii="Times New Roman" w:hAnsi="Times New Roman" w:cs="Times New Roman"/>
          <w:b w:val="0"/>
          <w:color w:val="auto"/>
          <w:sz w:val="24"/>
          <w:szCs w:val="24"/>
        </w:rPr>
        <w:t>workover</w:t>
      </w:r>
      <w:proofErr w:type="spellEnd"/>
      <w:r w:rsidRPr="00664104">
        <w:rPr>
          <w:rFonts w:ascii="Times New Roman" w:hAnsi="Times New Roman" w:cs="Times New Roman"/>
          <w:b w:val="0"/>
          <w:color w:val="auto"/>
          <w:sz w:val="24"/>
          <w:szCs w:val="24"/>
        </w:rPr>
        <w:t xml:space="preserve"> operations in the well without running BOP stack, saving rig time.</w:t>
      </w:r>
    </w:p>
    <w:p w:rsidR="00A453B3" w:rsidRPr="00664104" w:rsidRDefault="00A453B3" w:rsidP="00CA1F8C">
      <w:pPr>
        <w:pStyle w:val="Caption"/>
        <w:numPr>
          <w:ilvl w:val="0"/>
          <w:numId w:val="19"/>
        </w:numPr>
        <w:spacing w:after="0" w:line="360" w:lineRule="auto"/>
        <w:jc w:val="both"/>
        <w:rPr>
          <w:rFonts w:ascii="Times New Roman" w:hAnsi="Times New Roman" w:cs="Times New Roman"/>
          <w:b w:val="0"/>
          <w:i/>
          <w:color w:val="auto"/>
          <w:sz w:val="24"/>
          <w:szCs w:val="24"/>
        </w:rPr>
      </w:pPr>
      <w:r w:rsidRPr="00664104">
        <w:rPr>
          <w:rFonts w:ascii="Times New Roman" w:hAnsi="Times New Roman" w:cs="Times New Roman"/>
          <w:b w:val="0"/>
          <w:color w:val="auto"/>
          <w:sz w:val="24"/>
          <w:szCs w:val="24"/>
        </w:rPr>
        <w:t>Speed up well intervention: Horizontal Xmas trees allow replacement of production string without retrieving the Xmas tree.</w:t>
      </w:r>
    </w:p>
    <w:p w:rsidR="00664104" w:rsidRDefault="00664104" w:rsidP="00D30F49">
      <w:pPr>
        <w:spacing w:line="360" w:lineRule="auto"/>
        <w:jc w:val="center"/>
        <w:rPr>
          <w:rFonts w:ascii="Bodoni MT Black" w:eastAsia="Cordia New" w:hAnsi="Bodoni MT Black"/>
          <w:b/>
          <w:color w:val="C00000"/>
          <w:sz w:val="48"/>
          <w:szCs w:val="48"/>
        </w:rPr>
      </w:pPr>
    </w:p>
    <w:p w:rsidR="00340C83" w:rsidRDefault="00340C83" w:rsidP="00D30F49">
      <w:pPr>
        <w:spacing w:line="360" w:lineRule="auto"/>
        <w:jc w:val="center"/>
        <w:rPr>
          <w:rFonts w:ascii="Bodoni MT Black" w:eastAsia="Cordia New" w:hAnsi="Bodoni MT Black"/>
          <w:b/>
          <w:color w:val="C00000"/>
          <w:sz w:val="48"/>
          <w:szCs w:val="48"/>
        </w:rPr>
      </w:pPr>
      <w:r>
        <w:rPr>
          <w:rFonts w:ascii="Bodoni MT Black" w:eastAsia="Cordia New" w:hAnsi="Bodoni MT Black"/>
          <w:b/>
          <w:color w:val="C00000"/>
          <w:sz w:val="48"/>
          <w:szCs w:val="48"/>
        </w:rPr>
        <w:br w:type="page"/>
      </w:r>
    </w:p>
    <w:p w:rsidR="00D30F49" w:rsidRDefault="00D30F49" w:rsidP="00D30F49">
      <w:pPr>
        <w:spacing w:line="360" w:lineRule="auto"/>
        <w:jc w:val="center"/>
        <w:rPr>
          <w:rFonts w:ascii="Bodoni MT Black" w:eastAsia="Cordia New" w:hAnsi="Bodoni MT Black"/>
          <w:b/>
          <w:color w:val="C00000"/>
          <w:sz w:val="48"/>
          <w:szCs w:val="48"/>
        </w:rPr>
      </w:pPr>
      <w:r w:rsidRPr="00B86823">
        <w:rPr>
          <w:rFonts w:ascii="Bodoni MT Black" w:eastAsia="Cordia New" w:hAnsi="Bodoni MT Black"/>
          <w:b/>
          <w:color w:val="C00000"/>
          <w:sz w:val="48"/>
          <w:szCs w:val="48"/>
        </w:rPr>
        <w:lastRenderedPageBreak/>
        <w:t>Chapter.</w:t>
      </w:r>
      <w:r w:rsidR="00A453B3">
        <w:rPr>
          <w:rFonts w:ascii="Bodoni MT Black" w:eastAsia="Cordia New" w:hAnsi="Bodoni MT Black"/>
          <w:b/>
          <w:color w:val="C00000"/>
          <w:sz w:val="48"/>
          <w:szCs w:val="48"/>
        </w:rPr>
        <w:t>8</w:t>
      </w:r>
    </w:p>
    <w:p w:rsidR="00D30F49" w:rsidRPr="00B86823" w:rsidRDefault="004E5965" w:rsidP="00D30F49">
      <w:pPr>
        <w:pStyle w:val="Heading1"/>
        <w:jc w:val="center"/>
        <w:rPr>
          <w:rFonts w:ascii="Bodoni MT Black" w:eastAsia="Cordia New" w:hAnsi="Bodoni MT Black"/>
          <w:sz w:val="48"/>
          <w:szCs w:val="48"/>
        </w:rPr>
      </w:pPr>
      <w:r>
        <w:rPr>
          <w:rFonts w:ascii="Bodoni MT Black" w:eastAsia="Cordia New" w:hAnsi="Bodoni MT Black"/>
          <w:color w:val="C00000"/>
          <w:sz w:val="48"/>
          <w:szCs w:val="48"/>
        </w:rPr>
        <w:t xml:space="preserve">8.0 </w:t>
      </w:r>
      <w:proofErr w:type="spellStart"/>
      <w:r w:rsidR="00D30F49">
        <w:rPr>
          <w:rFonts w:ascii="Bodoni MT Black" w:eastAsia="Cordia New" w:hAnsi="Bodoni MT Black"/>
          <w:color w:val="C00000"/>
          <w:sz w:val="48"/>
          <w:szCs w:val="48"/>
        </w:rPr>
        <w:t>Perdido</w:t>
      </w:r>
      <w:proofErr w:type="spellEnd"/>
      <w:r w:rsidR="00D30F49">
        <w:rPr>
          <w:rFonts w:ascii="Bodoni MT Black" w:eastAsia="Cordia New" w:hAnsi="Bodoni MT Black"/>
          <w:color w:val="C00000"/>
          <w:sz w:val="48"/>
          <w:szCs w:val="48"/>
        </w:rPr>
        <w:t xml:space="preserve"> Subsea Well System</w:t>
      </w:r>
    </w:p>
    <w:p w:rsidR="00D30F49" w:rsidRDefault="00D30F49" w:rsidP="00D30F49">
      <w:pPr>
        <w:spacing w:line="360" w:lineRule="auto"/>
        <w:jc w:val="both"/>
        <w:rPr>
          <w:rFonts w:eastAsia="Cordia New"/>
          <w:sz w:val="24"/>
          <w:szCs w:val="24"/>
        </w:rPr>
      </w:pPr>
    </w:p>
    <w:p w:rsidR="00D30F49" w:rsidRPr="00BE34E0" w:rsidRDefault="00A453B3" w:rsidP="00D30F49">
      <w:pPr>
        <w:pStyle w:val="Heading2"/>
        <w:spacing w:line="360" w:lineRule="auto"/>
        <w:ind w:left="720"/>
        <w:rPr>
          <w:rFonts w:eastAsia="Cordia New"/>
        </w:rPr>
      </w:pPr>
      <w:r>
        <w:rPr>
          <w:rFonts w:eastAsia="Cordia New"/>
        </w:rPr>
        <w:t>8</w:t>
      </w:r>
      <w:r w:rsidR="00D30F49" w:rsidRPr="00BE34E0">
        <w:rPr>
          <w:rFonts w:eastAsia="Cordia New"/>
        </w:rPr>
        <w:t xml:space="preserve">.1. </w:t>
      </w:r>
      <w:proofErr w:type="spellStart"/>
      <w:r w:rsidR="00710F65">
        <w:rPr>
          <w:rFonts w:eastAsia="Cordia New"/>
        </w:rPr>
        <w:t>Perdido</w:t>
      </w:r>
      <w:proofErr w:type="spellEnd"/>
      <w:r w:rsidR="00710F65">
        <w:rPr>
          <w:rFonts w:eastAsia="Cordia New"/>
        </w:rPr>
        <w:t xml:space="preserve"> Field</w:t>
      </w:r>
    </w:p>
    <w:p w:rsidR="00D30F49" w:rsidRDefault="00161210" w:rsidP="00161210">
      <w:pPr>
        <w:spacing w:line="360" w:lineRule="auto"/>
        <w:jc w:val="both"/>
        <w:rPr>
          <w:rFonts w:eastAsia="Cordia New"/>
          <w:sz w:val="24"/>
          <w:szCs w:val="24"/>
        </w:rPr>
      </w:pPr>
      <w:r w:rsidRPr="00161210">
        <w:rPr>
          <w:rFonts w:eastAsia="Cordia New"/>
          <w:sz w:val="24"/>
          <w:szCs w:val="24"/>
        </w:rPr>
        <w:t xml:space="preserve">The </w:t>
      </w:r>
      <w:proofErr w:type="spellStart"/>
      <w:r w:rsidRPr="00161210">
        <w:rPr>
          <w:rFonts w:eastAsia="Cordia New"/>
          <w:sz w:val="24"/>
          <w:szCs w:val="24"/>
        </w:rPr>
        <w:t>Perdido</w:t>
      </w:r>
      <w:proofErr w:type="spellEnd"/>
      <w:r w:rsidRPr="00161210">
        <w:rPr>
          <w:rFonts w:eastAsia="Cordia New"/>
          <w:sz w:val="24"/>
          <w:szCs w:val="24"/>
        </w:rPr>
        <w:t xml:space="preserve"> Development</w:t>
      </w:r>
      <w:r w:rsidR="00AE42AF" w:rsidRPr="00AE42AF">
        <w:rPr>
          <w:rFonts w:eastAsia="Cordia New"/>
          <w:sz w:val="24"/>
          <w:szCs w:val="24"/>
        </w:rPr>
        <w:t xml:space="preserve"> </w:t>
      </w:r>
      <w:r w:rsidR="00AE42AF" w:rsidRPr="00161210">
        <w:rPr>
          <w:rFonts w:eastAsia="Cordia New"/>
          <w:sz w:val="24"/>
          <w:szCs w:val="24"/>
        </w:rPr>
        <w:t xml:space="preserve">is located in the </w:t>
      </w:r>
      <w:proofErr w:type="spellStart"/>
      <w:r w:rsidR="00AE42AF" w:rsidRPr="00161210">
        <w:rPr>
          <w:rFonts w:eastAsia="Cordia New"/>
          <w:sz w:val="24"/>
          <w:szCs w:val="24"/>
        </w:rPr>
        <w:t>Perdido</w:t>
      </w:r>
      <w:proofErr w:type="spellEnd"/>
      <w:r w:rsidR="00AE42AF" w:rsidRPr="00161210">
        <w:rPr>
          <w:rFonts w:eastAsia="Cordia New"/>
          <w:sz w:val="24"/>
          <w:szCs w:val="24"/>
        </w:rPr>
        <w:t xml:space="preserve"> Basin and </w:t>
      </w:r>
      <w:proofErr w:type="spellStart"/>
      <w:r w:rsidR="00AE42AF" w:rsidRPr="00161210">
        <w:rPr>
          <w:rFonts w:eastAsia="Cordia New"/>
          <w:sz w:val="24"/>
          <w:szCs w:val="24"/>
        </w:rPr>
        <w:t>Foldbelt</w:t>
      </w:r>
      <w:proofErr w:type="spellEnd"/>
      <w:r w:rsidR="00AE42AF" w:rsidRPr="00AE42AF">
        <w:rPr>
          <w:rFonts w:eastAsia="Cordia New"/>
          <w:sz w:val="24"/>
          <w:szCs w:val="24"/>
        </w:rPr>
        <w:t xml:space="preserve"> </w:t>
      </w:r>
      <w:r w:rsidR="00AE42AF" w:rsidRPr="00161210">
        <w:rPr>
          <w:rFonts w:eastAsia="Cordia New"/>
          <w:sz w:val="24"/>
          <w:szCs w:val="24"/>
        </w:rPr>
        <w:t xml:space="preserve">in the </w:t>
      </w:r>
      <w:proofErr w:type="spellStart"/>
      <w:r w:rsidR="00AE42AF" w:rsidRPr="00161210">
        <w:rPr>
          <w:rFonts w:eastAsia="Cordia New"/>
          <w:sz w:val="24"/>
          <w:szCs w:val="24"/>
        </w:rPr>
        <w:t>Alaminos</w:t>
      </w:r>
      <w:proofErr w:type="spellEnd"/>
      <w:r w:rsidR="00AE42AF" w:rsidRPr="00161210">
        <w:rPr>
          <w:rFonts w:eastAsia="Cordia New"/>
          <w:sz w:val="24"/>
          <w:szCs w:val="24"/>
        </w:rPr>
        <w:t xml:space="preserve"> Canyon Protraction Area</w:t>
      </w:r>
      <w:r w:rsidR="00AE42AF">
        <w:rPr>
          <w:rFonts w:eastAsia="Cordia New"/>
          <w:sz w:val="24"/>
          <w:szCs w:val="24"/>
        </w:rPr>
        <w:t xml:space="preserve"> which is </w:t>
      </w:r>
      <w:r w:rsidRPr="00161210">
        <w:rPr>
          <w:rFonts w:eastAsia="Cordia New"/>
          <w:sz w:val="24"/>
          <w:szCs w:val="24"/>
        </w:rPr>
        <w:t>jointly developed by Shell, BP, and CVX</w:t>
      </w:r>
      <w:r w:rsidR="00AE42AF">
        <w:rPr>
          <w:rFonts w:eastAsia="Cordia New"/>
          <w:sz w:val="24"/>
          <w:szCs w:val="24"/>
        </w:rPr>
        <w:t xml:space="preserve">. </w:t>
      </w:r>
      <w:r w:rsidRPr="00161210">
        <w:rPr>
          <w:rFonts w:eastAsia="Cordia New"/>
          <w:sz w:val="24"/>
          <w:szCs w:val="24"/>
        </w:rPr>
        <w:t>This area is located in the western Gulf of Mexico, 200 miles south of Freeport</w:t>
      </w:r>
      <w:r w:rsidR="00AE42AF">
        <w:rPr>
          <w:rFonts w:eastAsia="Cordia New"/>
          <w:sz w:val="24"/>
          <w:szCs w:val="24"/>
        </w:rPr>
        <w:t xml:space="preserve"> and </w:t>
      </w:r>
      <w:r w:rsidRPr="00161210">
        <w:rPr>
          <w:rFonts w:eastAsia="Cordia New"/>
          <w:sz w:val="24"/>
          <w:szCs w:val="24"/>
        </w:rPr>
        <w:t xml:space="preserve">only eight miles north of the Mexico maritime border. </w:t>
      </w:r>
      <w:r w:rsidR="00AE42AF">
        <w:rPr>
          <w:rFonts w:eastAsia="Cordia New"/>
          <w:sz w:val="24"/>
          <w:szCs w:val="24"/>
        </w:rPr>
        <w:t xml:space="preserve">The </w:t>
      </w:r>
      <w:proofErr w:type="spellStart"/>
      <w:r w:rsidR="00AE42AF">
        <w:rPr>
          <w:rFonts w:eastAsia="Cordia New"/>
          <w:sz w:val="24"/>
          <w:szCs w:val="24"/>
        </w:rPr>
        <w:t>Perdido</w:t>
      </w:r>
      <w:proofErr w:type="spellEnd"/>
      <w:r w:rsidR="00AE42AF">
        <w:rPr>
          <w:rFonts w:eastAsia="Cordia New"/>
          <w:sz w:val="24"/>
          <w:szCs w:val="24"/>
        </w:rPr>
        <w:t xml:space="preserve"> has three fields which are </w:t>
      </w:r>
      <w:r w:rsidR="00AE42AF" w:rsidRPr="00161210">
        <w:rPr>
          <w:rFonts w:eastAsia="Cordia New"/>
          <w:sz w:val="24"/>
          <w:szCs w:val="24"/>
        </w:rPr>
        <w:t>the Great Whit</w:t>
      </w:r>
      <w:r w:rsidR="00AE42AF">
        <w:rPr>
          <w:rFonts w:eastAsia="Cordia New"/>
          <w:sz w:val="24"/>
          <w:szCs w:val="24"/>
        </w:rPr>
        <w:t>e, Silvertip, and Tobago fields</w:t>
      </w:r>
      <w:r w:rsidR="00AE42AF" w:rsidRPr="00161210">
        <w:rPr>
          <w:rFonts w:eastAsia="Cordia New"/>
          <w:sz w:val="24"/>
          <w:szCs w:val="24"/>
        </w:rPr>
        <w:t>.</w:t>
      </w:r>
      <w:r w:rsidR="00AE42AF">
        <w:rPr>
          <w:rFonts w:eastAsia="Cordia New"/>
          <w:sz w:val="24"/>
          <w:szCs w:val="24"/>
        </w:rPr>
        <w:t xml:space="preserve"> </w:t>
      </w:r>
      <w:r w:rsidRPr="00161210">
        <w:rPr>
          <w:rFonts w:eastAsia="Cordia New"/>
          <w:sz w:val="24"/>
          <w:szCs w:val="24"/>
        </w:rPr>
        <w:t xml:space="preserve">All </w:t>
      </w:r>
      <w:r w:rsidR="00AE42AF">
        <w:rPr>
          <w:rFonts w:eastAsia="Cordia New"/>
          <w:sz w:val="24"/>
          <w:szCs w:val="24"/>
        </w:rPr>
        <w:t xml:space="preserve">the </w:t>
      </w:r>
      <w:r w:rsidRPr="00161210">
        <w:rPr>
          <w:rFonts w:eastAsia="Cordia New"/>
          <w:sz w:val="24"/>
          <w:szCs w:val="24"/>
        </w:rPr>
        <w:t>fields are developed with subsea wells tied back to the host, which is a S</w:t>
      </w:r>
      <w:r w:rsidR="00AE42AF">
        <w:rPr>
          <w:rFonts w:eastAsia="Cordia New"/>
          <w:sz w:val="24"/>
          <w:szCs w:val="24"/>
        </w:rPr>
        <w:t>PAR</w:t>
      </w:r>
      <w:r w:rsidRPr="00161210">
        <w:rPr>
          <w:rFonts w:eastAsia="Cordia New"/>
          <w:sz w:val="24"/>
          <w:szCs w:val="24"/>
        </w:rPr>
        <w:t xml:space="preserve"> with full offshore processing capabilities and pipelines for export</w:t>
      </w:r>
      <w:r>
        <w:rPr>
          <w:rFonts w:eastAsia="Cordia New"/>
          <w:sz w:val="24"/>
          <w:szCs w:val="24"/>
        </w:rPr>
        <w:t>.</w:t>
      </w:r>
      <w:r w:rsidR="006407C2">
        <w:rPr>
          <w:rFonts w:eastAsia="Cordia New"/>
          <w:sz w:val="24"/>
          <w:szCs w:val="24"/>
        </w:rPr>
        <w:t xml:space="preserve"> </w:t>
      </w:r>
      <w:r w:rsidR="006407C2" w:rsidRPr="006407C2">
        <w:rPr>
          <w:rFonts w:eastAsia="Cordia New"/>
          <w:sz w:val="24"/>
          <w:szCs w:val="24"/>
        </w:rPr>
        <w:t xml:space="preserve">The </w:t>
      </w:r>
      <w:proofErr w:type="spellStart"/>
      <w:r w:rsidR="006407C2" w:rsidRPr="006407C2">
        <w:rPr>
          <w:rFonts w:eastAsia="Cordia New"/>
          <w:sz w:val="24"/>
          <w:szCs w:val="24"/>
        </w:rPr>
        <w:t>Perdido</w:t>
      </w:r>
      <w:proofErr w:type="spellEnd"/>
      <w:r w:rsidR="006407C2" w:rsidRPr="006407C2">
        <w:rPr>
          <w:rFonts w:eastAsia="Cordia New"/>
          <w:sz w:val="24"/>
          <w:szCs w:val="24"/>
        </w:rPr>
        <w:t xml:space="preserve"> production hub has the capacity to handle 100,000 barrels of oil and 200 million cubic feet of gas daily</w:t>
      </w:r>
      <w:r w:rsidR="006B1F33">
        <w:rPr>
          <w:rFonts w:eastAsia="Cordia New"/>
          <w:sz w:val="24"/>
          <w:szCs w:val="24"/>
        </w:rPr>
        <w:t>.</w:t>
      </w:r>
    </w:p>
    <w:p w:rsidR="006B1F33" w:rsidRDefault="006B1F33" w:rsidP="00161210">
      <w:pPr>
        <w:spacing w:line="360" w:lineRule="auto"/>
        <w:jc w:val="both"/>
        <w:rPr>
          <w:rFonts w:eastAsia="Cordia New"/>
          <w:sz w:val="24"/>
          <w:szCs w:val="24"/>
        </w:rPr>
      </w:pPr>
    </w:p>
    <w:p w:rsidR="00543DA6" w:rsidRDefault="006B1F33" w:rsidP="006B1F33">
      <w:pPr>
        <w:spacing w:line="360" w:lineRule="auto"/>
        <w:jc w:val="center"/>
        <w:rPr>
          <w:rFonts w:eastAsia="Cordia New"/>
          <w:sz w:val="24"/>
          <w:szCs w:val="24"/>
        </w:rPr>
      </w:pPr>
      <w:r w:rsidRPr="006B1F33">
        <w:rPr>
          <w:noProof/>
          <w:lang w:val="en-MY" w:eastAsia="en-MY"/>
        </w:rPr>
        <w:drawing>
          <wp:inline distT="0" distB="0" distL="0" distR="0" wp14:anchorId="6D9C6AB7" wp14:editId="24B6D7FB">
            <wp:extent cx="4572000" cy="2857500"/>
            <wp:effectExtent l="0" t="0" r="0" b="0"/>
            <wp:docPr id="4151" name="Picture 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4572000" cy="2857500"/>
                    </a:xfrm>
                    <a:prstGeom prst="rect">
                      <a:avLst/>
                    </a:prstGeom>
                  </pic:spPr>
                </pic:pic>
              </a:graphicData>
            </a:graphic>
          </wp:inline>
        </w:drawing>
      </w:r>
    </w:p>
    <w:p w:rsidR="006B1F33" w:rsidRDefault="006B1F33" w:rsidP="006B1F33">
      <w:pPr>
        <w:spacing w:line="360" w:lineRule="auto"/>
        <w:jc w:val="center"/>
        <w:rPr>
          <w:rFonts w:eastAsia="Cordia New"/>
          <w:sz w:val="24"/>
          <w:szCs w:val="24"/>
        </w:rPr>
      </w:pPr>
      <w:r>
        <w:rPr>
          <w:rFonts w:eastAsia="Cordia New"/>
          <w:b/>
          <w:sz w:val="24"/>
          <w:szCs w:val="24"/>
        </w:rPr>
        <w:t xml:space="preserve">Figure </w:t>
      </w:r>
      <w:r w:rsidR="00FE6ADB">
        <w:rPr>
          <w:rFonts w:eastAsia="Cordia New"/>
          <w:b/>
          <w:sz w:val="24"/>
          <w:szCs w:val="24"/>
        </w:rPr>
        <w:t>8</w:t>
      </w:r>
      <w:r>
        <w:rPr>
          <w:rFonts w:eastAsia="Cordia New"/>
          <w:b/>
          <w:sz w:val="24"/>
          <w:szCs w:val="24"/>
        </w:rPr>
        <w:t>.1</w:t>
      </w:r>
      <w:r w:rsidRPr="006407C2">
        <w:rPr>
          <w:rFonts w:eastAsia="Cordia New"/>
          <w:b/>
          <w:sz w:val="24"/>
          <w:szCs w:val="24"/>
        </w:rPr>
        <w:t>:</w:t>
      </w:r>
      <w:r>
        <w:rPr>
          <w:rFonts w:eastAsia="Cordia New"/>
          <w:sz w:val="24"/>
          <w:szCs w:val="24"/>
        </w:rPr>
        <w:t xml:space="preserve"> </w:t>
      </w:r>
      <w:proofErr w:type="spellStart"/>
      <w:r w:rsidRPr="006407C2">
        <w:rPr>
          <w:rFonts w:eastAsia="Cordia New"/>
          <w:sz w:val="24"/>
          <w:szCs w:val="24"/>
        </w:rPr>
        <w:t>Perdido</w:t>
      </w:r>
      <w:proofErr w:type="spellEnd"/>
      <w:r w:rsidRPr="006407C2">
        <w:rPr>
          <w:rFonts w:eastAsia="Cordia New"/>
          <w:sz w:val="24"/>
          <w:szCs w:val="24"/>
        </w:rPr>
        <w:t xml:space="preserve"> </w:t>
      </w:r>
      <w:r>
        <w:rPr>
          <w:rFonts w:eastAsia="Cordia New"/>
          <w:sz w:val="24"/>
          <w:szCs w:val="24"/>
        </w:rPr>
        <w:t>field Location</w:t>
      </w:r>
      <w:r w:rsidRPr="006407C2">
        <w:rPr>
          <w:rFonts w:eastAsia="Cordia New"/>
          <w:sz w:val="24"/>
          <w:szCs w:val="24"/>
        </w:rPr>
        <w:t xml:space="preserve"> </w:t>
      </w:r>
      <w:r>
        <w:rPr>
          <w:rFonts w:eastAsia="Cordia New"/>
          <w:sz w:val="24"/>
          <w:szCs w:val="24"/>
        </w:rPr>
        <w:t>(</w:t>
      </w:r>
      <w:r w:rsidRPr="006B1F33">
        <w:rPr>
          <w:rFonts w:eastAsia="Cordia New"/>
          <w:sz w:val="24"/>
          <w:szCs w:val="24"/>
        </w:rPr>
        <w:t>http://www.ogj.com</w:t>
      </w:r>
      <w:r>
        <w:rPr>
          <w:rFonts w:eastAsia="Cordia New"/>
          <w:sz w:val="24"/>
          <w:szCs w:val="24"/>
        </w:rPr>
        <w:t>).</w:t>
      </w:r>
    </w:p>
    <w:p w:rsidR="006B1F33" w:rsidRDefault="006B1F33" w:rsidP="006B1F33">
      <w:pPr>
        <w:spacing w:line="360" w:lineRule="auto"/>
        <w:jc w:val="center"/>
        <w:rPr>
          <w:rFonts w:eastAsia="Cordia New"/>
          <w:sz w:val="24"/>
          <w:szCs w:val="24"/>
        </w:rPr>
      </w:pPr>
    </w:p>
    <w:p w:rsidR="00543DA6" w:rsidRPr="00BE34E0" w:rsidRDefault="00B80261" w:rsidP="00543DA6">
      <w:pPr>
        <w:pStyle w:val="Heading3"/>
        <w:spacing w:line="360" w:lineRule="auto"/>
        <w:ind w:left="720"/>
        <w:rPr>
          <w:rFonts w:eastAsia="Cordia New"/>
        </w:rPr>
      </w:pPr>
      <w:r>
        <w:rPr>
          <w:rFonts w:eastAsia="Cordia New"/>
        </w:rPr>
        <w:t>8</w:t>
      </w:r>
      <w:r w:rsidR="00543DA6" w:rsidRPr="00BE34E0">
        <w:rPr>
          <w:rFonts w:eastAsia="Cordia New"/>
        </w:rPr>
        <w:t>.1.</w:t>
      </w:r>
      <w:r w:rsidR="00543DA6">
        <w:rPr>
          <w:rFonts w:eastAsia="Cordia New"/>
        </w:rPr>
        <w:t>1.</w:t>
      </w:r>
      <w:r w:rsidR="00543DA6" w:rsidRPr="00BE34E0">
        <w:rPr>
          <w:rFonts w:eastAsia="Cordia New"/>
        </w:rPr>
        <w:t xml:space="preserve"> </w:t>
      </w:r>
      <w:r w:rsidR="00543DA6">
        <w:rPr>
          <w:rFonts w:eastAsia="Cordia New"/>
        </w:rPr>
        <w:t>Challenges and Issues</w:t>
      </w:r>
    </w:p>
    <w:p w:rsidR="00161210" w:rsidRPr="00161210" w:rsidRDefault="00161210" w:rsidP="00AE42AF">
      <w:pPr>
        <w:spacing w:line="360" w:lineRule="auto"/>
        <w:ind w:firstLine="284"/>
        <w:jc w:val="both"/>
        <w:rPr>
          <w:rFonts w:eastAsia="Cordia New"/>
          <w:sz w:val="24"/>
          <w:szCs w:val="24"/>
        </w:rPr>
      </w:pPr>
      <w:r w:rsidRPr="00161210">
        <w:rPr>
          <w:rFonts w:eastAsia="Cordia New"/>
          <w:sz w:val="24"/>
          <w:szCs w:val="24"/>
        </w:rPr>
        <w:t>Significant challenges associated with development of these fields include:</w:t>
      </w:r>
    </w:p>
    <w:p w:rsidR="00AE42AF" w:rsidRDefault="00161210" w:rsidP="00CA1F8C">
      <w:pPr>
        <w:pStyle w:val="ListParagraph"/>
        <w:numPr>
          <w:ilvl w:val="0"/>
          <w:numId w:val="16"/>
        </w:numPr>
        <w:spacing w:line="360" w:lineRule="auto"/>
        <w:ind w:left="641" w:hanging="284"/>
        <w:jc w:val="both"/>
        <w:rPr>
          <w:rFonts w:eastAsia="Cordia New"/>
          <w:sz w:val="24"/>
          <w:szCs w:val="24"/>
        </w:rPr>
      </w:pPr>
      <w:r w:rsidRPr="00AE42AF">
        <w:rPr>
          <w:rFonts w:eastAsia="Cordia New"/>
          <w:b/>
          <w:sz w:val="24"/>
          <w:szCs w:val="24"/>
        </w:rPr>
        <w:t>Extreme water depth</w:t>
      </w:r>
      <w:r w:rsidR="00AE42AF">
        <w:rPr>
          <w:rFonts w:eastAsia="Cordia New"/>
          <w:sz w:val="24"/>
          <w:szCs w:val="24"/>
        </w:rPr>
        <w:t>:</w:t>
      </w:r>
    </w:p>
    <w:p w:rsidR="00161210" w:rsidRDefault="00161210" w:rsidP="00AE42AF">
      <w:pPr>
        <w:spacing w:line="360" w:lineRule="auto"/>
        <w:ind w:left="641"/>
        <w:jc w:val="both"/>
        <w:rPr>
          <w:rFonts w:eastAsia="Cordia New"/>
          <w:sz w:val="24"/>
          <w:szCs w:val="24"/>
        </w:rPr>
      </w:pPr>
      <w:r w:rsidRPr="00AE42AF">
        <w:rPr>
          <w:rFonts w:eastAsia="Cordia New"/>
          <w:sz w:val="24"/>
          <w:szCs w:val="24"/>
        </w:rPr>
        <w:lastRenderedPageBreak/>
        <w:t xml:space="preserve">Water depth at the three fields ranges from </w:t>
      </w:r>
      <w:r w:rsidR="00AE42AF" w:rsidRPr="00AE42AF">
        <w:rPr>
          <w:rFonts w:eastAsia="Cordia New"/>
          <w:sz w:val="24"/>
          <w:szCs w:val="24"/>
        </w:rPr>
        <w:t>2400 ~ 3000</w:t>
      </w:r>
      <w:r w:rsidRPr="00AE42AF">
        <w:rPr>
          <w:rFonts w:eastAsia="Cordia New"/>
          <w:sz w:val="24"/>
          <w:szCs w:val="24"/>
        </w:rPr>
        <w:t xml:space="preserve"> </w:t>
      </w:r>
      <w:r w:rsidR="00AE42AF" w:rsidRPr="00AE42AF">
        <w:rPr>
          <w:rFonts w:eastAsia="Cordia New"/>
          <w:sz w:val="24"/>
          <w:szCs w:val="24"/>
        </w:rPr>
        <w:t>meter</w:t>
      </w:r>
      <w:r w:rsidRPr="00AE42AF">
        <w:rPr>
          <w:rFonts w:eastAsia="Cordia New"/>
          <w:sz w:val="24"/>
          <w:szCs w:val="24"/>
        </w:rPr>
        <w:t>. This extreme depth represents significant installation, operation, maintenance and flow assurance challenges.</w:t>
      </w:r>
    </w:p>
    <w:p w:rsidR="006407C2" w:rsidRDefault="006407C2" w:rsidP="006407C2">
      <w:pPr>
        <w:spacing w:line="360" w:lineRule="auto"/>
        <w:jc w:val="both"/>
        <w:rPr>
          <w:rFonts w:eastAsia="Cordia New"/>
          <w:sz w:val="24"/>
          <w:szCs w:val="24"/>
        </w:rPr>
      </w:pPr>
      <w:r w:rsidRPr="006407C2">
        <w:rPr>
          <w:noProof/>
          <w:lang w:val="en-MY" w:eastAsia="en-MY"/>
        </w:rPr>
        <w:drawing>
          <wp:inline distT="0" distB="0" distL="0" distR="0" wp14:anchorId="1F1B357A" wp14:editId="71DF4BC7">
            <wp:extent cx="5499100" cy="3087369"/>
            <wp:effectExtent l="0" t="0" r="635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5499100" cy="3087369"/>
                    </a:xfrm>
                    <a:prstGeom prst="rect">
                      <a:avLst/>
                    </a:prstGeom>
                  </pic:spPr>
                </pic:pic>
              </a:graphicData>
            </a:graphic>
          </wp:inline>
        </w:drawing>
      </w:r>
    </w:p>
    <w:p w:rsidR="006407C2" w:rsidRDefault="006B1F33" w:rsidP="006407C2">
      <w:pPr>
        <w:spacing w:line="360" w:lineRule="auto"/>
        <w:jc w:val="center"/>
        <w:rPr>
          <w:rFonts w:eastAsia="Cordia New"/>
          <w:sz w:val="24"/>
          <w:szCs w:val="24"/>
        </w:rPr>
      </w:pPr>
      <w:r>
        <w:rPr>
          <w:rFonts w:eastAsia="Cordia New"/>
          <w:b/>
          <w:sz w:val="24"/>
          <w:szCs w:val="24"/>
        </w:rPr>
        <w:t>Figure 7.2</w:t>
      </w:r>
      <w:r w:rsidR="006407C2" w:rsidRPr="006407C2">
        <w:rPr>
          <w:rFonts w:eastAsia="Cordia New"/>
          <w:b/>
          <w:sz w:val="24"/>
          <w:szCs w:val="24"/>
        </w:rPr>
        <w:t>:</w:t>
      </w:r>
      <w:r w:rsidR="006407C2">
        <w:rPr>
          <w:rFonts w:eastAsia="Cordia New"/>
          <w:sz w:val="24"/>
          <w:szCs w:val="24"/>
        </w:rPr>
        <w:t xml:space="preserve"> </w:t>
      </w:r>
      <w:proofErr w:type="spellStart"/>
      <w:r w:rsidR="006407C2" w:rsidRPr="006407C2">
        <w:rPr>
          <w:rFonts w:eastAsia="Cordia New"/>
          <w:sz w:val="24"/>
          <w:szCs w:val="24"/>
        </w:rPr>
        <w:t>Perdido</w:t>
      </w:r>
      <w:proofErr w:type="spellEnd"/>
      <w:r w:rsidR="006407C2" w:rsidRPr="006407C2">
        <w:rPr>
          <w:rFonts w:eastAsia="Cordia New"/>
          <w:sz w:val="24"/>
          <w:szCs w:val="24"/>
        </w:rPr>
        <w:t xml:space="preserve"> </w:t>
      </w:r>
      <w:proofErr w:type="spellStart"/>
      <w:r w:rsidR="006407C2" w:rsidRPr="006407C2">
        <w:rPr>
          <w:rFonts w:eastAsia="Cordia New"/>
          <w:sz w:val="24"/>
          <w:szCs w:val="24"/>
        </w:rPr>
        <w:t>Deepwater</w:t>
      </w:r>
      <w:proofErr w:type="spellEnd"/>
      <w:r w:rsidR="006407C2" w:rsidRPr="006407C2">
        <w:rPr>
          <w:rFonts w:eastAsia="Cordia New"/>
          <w:sz w:val="24"/>
          <w:szCs w:val="24"/>
        </w:rPr>
        <w:t xml:space="preserve"> </w:t>
      </w:r>
      <w:r w:rsidR="006407C2">
        <w:rPr>
          <w:rFonts w:eastAsia="Cordia New"/>
          <w:sz w:val="24"/>
          <w:szCs w:val="24"/>
        </w:rPr>
        <w:t>(</w:t>
      </w:r>
      <w:r w:rsidR="006407C2" w:rsidRPr="006B1F33">
        <w:rPr>
          <w:rFonts w:eastAsia="Cordia New"/>
          <w:sz w:val="24"/>
          <w:szCs w:val="24"/>
        </w:rPr>
        <w:t>http://www.shell.com</w:t>
      </w:r>
      <w:r w:rsidR="006407C2">
        <w:rPr>
          <w:rFonts w:eastAsia="Cordia New"/>
          <w:sz w:val="24"/>
          <w:szCs w:val="24"/>
        </w:rPr>
        <w:t>).</w:t>
      </w:r>
    </w:p>
    <w:p w:rsidR="006407C2" w:rsidRPr="00AE42AF" w:rsidRDefault="006407C2" w:rsidP="006407C2">
      <w:pPr>
        <w:spacing w:line="360" w:lineRule="auto"/>
        <w:jc w:val="center"/>
        <w:rPr>
          <w:rFonts w:eastAsia="Cordia New"/>
          <w:sz w:val="24"/>
          <w:szCs w:val="24"/>
        </w:rPr>
      </w:pPr>
    </w:p>
    <w:p w:rsidR="00AE42AF" w:rsidRDefault="00161210" w:rsidP="00CA1F8C">
      <w:pPr>
        <w:pStyle w:val="ListParagraph"/>
        <w:numPr>
          <w:ilvl w:val="0"/>
          <w:numId w:val="16"/>
        </w:numPr>
        <w:spacing w:line="360" w:lineRule="auto"/>
        <w:ind w:left="641" w:hanging="284"/>
        <w:jc w:val="both"/>
        <w:rPr>
          <w:rFonts w:eastAsia="Cordia New"/>
          <w:sz w:val="24"/>
          <w:szCs w:val="24"/>
        </w:rPr>
      </w:pPr>
      <w:r w:rsidRPr="00AE42AF">
        <w:rPr>
          <w:rFonts w:eastAsia="Cordia New"/>
          <w:b/>
          <w:sz w:val="24"/>
          <w:szCs w:val="24"/>
        </w:rPr>
        <w:t>Problematic seafloor terrain</w:t>
      </w:r>
      <w:r w:rsidR="00AE42AF">
        <w:rPr>
          <w:rFonts w:eastAsia="Cordia New"/>
          <w:sz w:val="24"/>
          <w:szCs w:val="24"/>
        </w:rPr>
        <w:t xml:space="preserve">: </w:t>
      </w:r>
    </w:p>
    <w:p w:rsidR="00161210" w:rsidRPr="00AE42AF" w:rsidRDefault="00161210" w:rsidP="00AE42AF">
      <w:pPr>
        <w:spacing w:line="360" w:lineRule="auto"/>
        <w:ind w:left="641"/>
        <w:jc w:val="both"/>
        <w:rPr>
          <w:rFonts w:eastAsia="Cordia New"/>
          <w:sz w:val="24"/>
          <w:szCs w:val="24"/>
        </w:rPr>
      </w:pPr>
      <w:r w:rsidRPr="00AE42AF">
        <w:rPr>
          <w:rFonts w:eastAsia="Cordia New"/>
          <w:sz w:val="24"/>
          <w:szCs w:val="24"/>
        </w:rPr>
        <w:t xml:space="preserve">In addition to the </w:t>
      </w:r>
      <w:proofErr w:type="spellStart"/>
      <w:r w:rsidRPr="00AE42AF">
        <w:rPr>
          <w:rFonts w:eastAsia="Cordia New"/>
          <w:sz w:val="24"/>
          <w:szCs w:val="24"/>
        </w:rPr>
        <w:t>Perdido</w:t>
      </w:r>
      <w:proofErr w:type="spellEnd"/>
      <w:r w:rsidRPr="00AE42AF">
        <w:rPr>
          <w:rFonts w:eastAsia="Cordia New"/>
          <w:sz w:val="24"/>
          <w:szCs w:val="24"/>
        </w:rPr>
        <w:t xml:space="preserve"> Canyon, faults, and significant chemosynthetic communities, the rugged seafloor terrain in this area includes geologic features such as fluid expulsion, seafloor erosion, and steep slopes. These seafloor features make the subsea equipment layout and choice of host location extremely challenging.</w:t>
      </w:r>
    </w:p>
    <w:p w:rsidR="00AE42AF" w:rsidRPr="00AE42AF" w:rsidRDefault="00161210" w:rsidP="00CA1F8C">
      <w:pPr>
        <w:pStyle w:val="ListParagraph"/>
        <w:numPr>
          <w:ilvl w:val="0"/>
          <w:numId w:val="16"/>
        </w:numPr>
        <w:spacing w:line="360" w:lineRule="auto"/>
        <w:ind w:left="641" w:hanging="284"/>
        <w:jc w:val="both"/>
        <w:rPr>
          <w:rFonts w:eastAsia="Cordia New"/>
          <w:sz w:val="24"/>
          <w:szCs w:val="24"/>
        </w:rPr>
      </w:pPr>
      <w:r w:rsidRPr="00AE42AF">
        <w:rPr>
          <w:rFonts w:eastAsia="Cordia New"/>
          <w:b/>
          <w:sz w:val="24"/>
          <w:szCs w:val="24"/>
        </w:rPr>
        <w:t>Distinct fluid properties</w:t>
      </w:r>
      <w:r w:rsidR="00AE42AF">
        <w:rPr>
          <w:rFonts w:eastAsia="Cordia New"/>
          <w:b/>
          <w:sz w:val="24"/>
          <w:szCs w:val="24"/>
        </w:rPr>
        <w:t>:</w:t>
      </w:r>
    </w:p>
    <w:p w:rsidR="00161210" w:rsidRPr="00AE42AF" w:rsidRDefault="00161210" w:rsidP="00AE42AF">
      <w:pPr>
        <w:spacing w:line="360" w:lineRule="auto"/>
        <w:ind w:left="641"/>
        <w:jc w:val="both"/>
        <w:rPr>
          <w:rFonts w:eastAsia="Cordia New"/>
          <w:sz w:val="24"/>
          <w:szCs w:val="24"/>
        </w:rPr>
      </w:pPr>
      <w:r w:rsidRPr="00AE42AF">
        <w:rPr>
          <w:rFonts w:eastAsia="Cordia New"/>
          <w:sz w:val="24"/>
          <w:szCs w:val="24"/>
        </w:rPr>
        <w:t xml:space="preserve">The reservoirs of these three fields consist of three different oil-bearing formations, Oligocene (Frio), Upper Wilcox (WM-12), and Lower Wilcox (WM-50) with fluid properties ranging from 17 to 40 API and gas/oil ratios from 350 </w:t>
      </w:r>
      <w:r w:rsidR="00543DA6">
        <w:rPr>
          <w:rFonts w:eastAsia="Cordia New"/>
          <w:sz w:val="24"/>
          <w:szCs w:val="24"/>
        </w:rPr>
        <w:t xml:space="preserve">~  </w:t>
      </w:r>
      <w:r w:rsidRPr="00AE42AF">
        <w:rPr>
          <w:rFonts w:eastAsia="Cordia New"/>
          <w:sz w:val="24"/>
          <w:szCs w:val="24"/>
        </w:rPr>
        <w:t xml:space="preserve">2,600 </w:t>
      </w:r>
      <w:proofErr w:type="spellStart"/>
      <w:r w:rsidRPr="00AE42AF">
        <w:rPr>
          <w:rFonts w:eastAsia="Cordia New"/>
          <w:sz w:val="24"/>
          <w:szCs w:val="24"/>
        </w:rPr>
        <w:t>scf</w:t>
      </w:r>
      <w:proofErr w:type="spellEnd"/>
      <w:r w:rsidRPr="00AE42AF">
        <w:rPr>
          <w:rFonts w:eastAsia="Cordia New"/>
          <w:sz w:val="24"/>
          <w:szCs w:val="24"/>
        </w:rPr>
        <w:t>/bbl.</w:t>
      </w:r>
    </w:p>
    <w:p w:rsidR="00AE42AF" w:rsidRDefault="00161210" w:rsidP="00CA1F8C">
      <w:pPr>
        <w:pStyle w:val="ListParagraph"/>
        <w:numPr>
          <w:ilvl w:val="0"/>
          <w:numId w:val="16"/>
        </w:numPr>
        <w:spacing w:line="360" w:lineRule="auto"/>
        <w:ind w:left="641" w:hanging="284"/>
        <w:jc w:val="both"/>
        <w:rPr>
          <w:rFonts w:eastAsia="Cordia New"/>
          <w:sz w:val="24"/>
          <w:szCs w:val="24"/>
        </w:rPr>
      </w:pPr>
      <w:r w:rsidRPr="00AE42AF">
        <w:rPr>
          <w:rFonts w:eastAsia="Cordia New"/>
          <w:b/>
          <w:sz w:val="24"/>
          <w:szCs w:val="24"/>
        </w:rPr>
        <w:t>Low</w:t>
      </w:r>
      <w:r w:rsidR="00AE42AF" w:rsidRPr="00AE42AF">
        <w:rPr>
          <w:rFonts w:eastAsia="Cordia New"/>
          <w:b/>
          <w:sz w:val="24"/>
          <w:szCs w:val="24"/>
        </w:rPr>
        <w:t>-Temperature And Low-Pressure Reservoirs</w:t>
      </w:r>
      <w:r w:rsidR="00AE42AF">
        <w:rPr>
          <w:rFonts w:eastAsia="Cordia New"/>
          <w:b/>
          <w:sz w:val="24"/>
          <w:szCs w:val="24"/>
        </w:rPr>
        <w:t>:</w:t>
      </w:r>
      <w:r w:rsidRPr="00161210">
        <w:rPr>
          <w:rFonts w:eastAsia="Cordia New"/>
          <w:sz w:val="24"/>
          <w:szCs w:val="24"/>
        </w:rPr>
        <w:t xml:space="preserve"> </w:t>
      </w:r>
    </w:p>
    <w:p w:rsidR="00161210" w:rsidRPr="00AE42AF" w:rsidRDefault="00161210" w:rsidP="00AE42AF">
      <w:pPr>
        <w:spacing w:line="360" w:lineRule="auto"/>
        <w:ind w:left="641"/>
        <w:jc w:val="both"/>
        <w:rPr>
          <w:rFonts w:eastAsia="Cordia New"/>
          <w:sz w:val="24"/>
          <w:szCs w:val="24"/>
        </w:rPr>
      </w:pPr>
      <w:r w:rsidRPr="00AE42AF">
        <w:rPr>
          <w:rFonts w:eastAsia="Cordia New"/>
          <w:sz w:val="24"/>
          <w:szCs w:val="24"/>
        </w:rPr>
        <w:t>The reservoirs exhibit characteristics of low temperature and low-pressure</w:t>
      </w:r>
      <w:r w:rsidR="00543DA6">
        <w:rPr>
          <w:rFonts w:eastAsia="Cordia New"/>
          <w:sz w:val="24"/>
          <w:szCs w:val="24"/>
        </w:rPr>
        <w:t>, a</w:t>
      </w:r>
      <w:r w:rsidRPr="00AE42AF">
        <w:rPr>
          <w:rFonts w:eastAsia="Cordia New"/>
          <w:sz w:val="24"/>
          <w:szCs w:val="24"/>
        </w:rPr>
        <w:t>s a result, a novel subsea boosting technology was required to ensure the deliverability of the reservoirs.</w:t>
      </w:r>
    </w:p>
    <w:p w:rsidR="00543DA6" w:rsidRPr="00543DA6" w:rsidRDefault="00161210" w:rsidP="00CA1F8C">
      <w:pPr>
        <w:pStyle w:val="ListParagraph"/>
        <w:numPr>
          <w:ilvl w:val="0"/>
          <w:numId w:val="16"/>
        </w:numPr>
        <w:spacing w:line="360" w:lineRule="auto"/>
        <w:ind w:left="641" w:hanging="284"/>
        <w:jc w:val="both"/>
        <w:rPr>
          <w:rFonts w:eastAsia="Cordia New"/>
          <w:b/>
          <w:sz w:val="24"/>
          <w:szCs w:val="24"/>
        </w:rPr>
      </w:pPr>
      <w:r w:rsidRPr="00543DA6">
        <w:rPr>
          <w:rFonts w:eastAsia="Cordia New"/>
          <w:b/>
          <w:sz w:val="24"/>
          <w:szCs w:val="24"/>
        </w:rPr>
        <w:t>Market condition</w:t>
      </w:r>
      <w:r w:rsidR="00543DA6" w:rsidRPr="00543DA6">
        <w:rPr>
          <w:rFonts w:eastAsia="Cordia New"/>
          <w:b/>
          <w:sz w:val="24"/>
          <w:szCs w:val="24"/>
        </w:rPr>
        <w:t xml:space="preserve">: </w:t>
      </w:r>
    </w:p>
    <w:p w:rsidR="00161210" w:rsidRPr="00543DA6" w:rsidRDefault="00161210" w:rsidP="00543DA6">
      <w:pPr>
        <w:spacing w:line="360" w:lineRule="auto"/>
        <w:ind w:left="641"/>
        <w:jc w:val="both"/>
        <w:rPr>
          <w:rFonts w:eastAsia="Cordia New"/>
          <w:sz w:val="24"/>
          <w:szCs w:val="24"/>
        </w:rPr>
      </w:pPr>
      <w:r w:rsidRPr="00543DA6">
        <w:rPr>
          <w:rFonts w:eastAsia="Cordia New"/>
          <w:sz w:val="24"/>
          <w:szCs w:val="24"/>
        </w:rPr>
        <w:lastRenderedPageBreak/>
        <w:t>The project was sanctioned when the industry experienced an active market condition, which made on-time delivery of equipment and an accurate cost estimate of the project extreme difficult.</w:t>
      </w:r>
    </w:p>
    <w:p w:rsidR="00161210" w:rsidRDefault="00161210" w:rsidP="00161210">
      <w:pPr>
        <w:spacing w:line="360" w:lineRule="auto"/>
        <w:jc w:val="both"/>
        <w:rPr>
          <w:rFonts w:eastAsia="Cordia New"/>
          <w:sz w:val="24"/>
          <w:szCs w:val="24"/>
        </w:rPr>
      </w:pPr>
    </w:p>
    <w:p w:rsidR="00543DA6" w:rsidRPr="00BE34E0" w:rsidRDefault="00B80261" w:rsidP="00543DA6">
      <w:pPr>
        <w:pStyle w:val="Heading3"/>
        <w:spacing w:line="360" w:lineRule="auto"/>
        <w:ind w:left="720"/>
        <w:rPr>
          <w:rFonts w:eastAsia="Cordia New"/>
        </w:rPr>
      </w:pPr>
      <w:r>
        <w:rPr>
          <w:rFonts w:eastAsia="Cordia New"/>
        </w:rPr>
        <w:t>8</w:t>
      </w:r>
      <w:r w:rsidR="00543DA6" w:rsidRPr="00BE34E0">
        <w:rPr>
          <w:rFonts w:eastAsia="Cordia New"/>
        </w:rPr>
        <w:t>.1.</w:t>
      </w:r>
      <w:r w:rsidR="00543DA6">
        <w:rPr>
          <w:rFonts w:eastAsia="Cordia New"/>
        </w:rPr>
        <w:t>2.</w:t>
      </w:r>
      <w:r w:rsidR="00543DA6" w:rsidRPr="00BE34E0">
        <w:rPr>
          <w:rFonts w:eastAsia="Cordia New"/>
        </w:rPr>
        <w:t xml:space="preserve"> </w:t>
      </w:r>
      <w:r w:rsidR="00543DA6">
        <w:rPr>
          <w:rFonts w:eastAsia="Cordia New"/>
        </w:rPr>
        <w:t>Overcomes of Challenges</w:t>
      </w:r>
    </w:p>
    <w:p w:rsidR="00161210" w:rsidRPr="00161210" w:rsidRDefault="00161210" w:rsidP="003B3D6C">
      <w:pPr>
        <w:spacing w:line="360" w:lineRule="auto"/>
        <w:jc w:val="both"/>
        <w:rPr>
          <w:rFonts w:eastAsia="Cordia New"/>
          <w:sz w:val="24"/>
          <w:szCs w:val="24"/>
        </w:rPr>
      </w:pPr>
      <w:r w:rsidRPr="00161210">
        <w:rPr>
          <w:rFonts w:eastAsia="Cordia New"/>
          <w:sz w:val="24"/>
          <w:szCs w:val="24"/>
        </w:rPr>
        <w:t>In order to overcome th</w:t>
      </w:r>
      <w:r w:rsidR="00543DA6">
        <w:rPr>
          <w:rFonts w:eastAsia="Cordia New"/>
          <w:sz w:val="24"/>
          <w:szCs w:val="24"/>
        </w:rPr>
        <w:t>o</w:t>
      </w:r>
      <w:r w:rsidRPr="00161210">
        <w:rPr>
          <w:rFonts w:eastAsia="Cordia New"/>
          <w:sz w:val="24"/>
          <w:szCs w:val="24"/>
        </w:rPr>
        <w:t xml:space="preserve">se challenges, the </w:t>
      </w:r>
      <w:proofErr w:type="spellStart"/>
      <w:r w:rsidRPr="00161210">
        <w:rPr>
          <w:rFonts w:eastAsia="Cordia New"/>
          <w:sz w:val="24"/>
          <w:szCs w:val="24"/>
        </w:rPr>
        <w:t>Perdido</w:t>
      </w:r>
      <w:proofErr w:type="spellEnd"/>
      <w:r w:rsidRPr="00161210">
        <w:rPr>
          <w:rFonts w:eastAsia="Cordia New"/>
          <w:sz w:val="24"/>
          <w:szCs w:val="24"/>
        </w:rPr>
        <w:t xml:space="preserve"> Development is using cutting-edge technologies that include </w:t>
      </w:r>
      <w:r w:rsidR="00543DA6" w:rsidRPr="00161210">
        <w:rPr>
          <w:rFonts w:eastAsia="Cordia New"/>
          <w:sz w:val="24"/>
          <w:szCs w:val="24"/>
        </w:rPr>
        <w:t>Wet-Tree Direct Vertical Access</w:t>
      </w:r>
      <w:r w:rsidRPr="00161210">
        <w:rPr>
          <w:rFonts w:eastAsia="Cordia New"/>
          <w:sz w:val="24"/>
          <w:szCs w:val="24"/>
        </w:rPr>
        <w:t xml:space="preserve"> (DVA) wells and a unique subsea boosting system for artificial lift. The development system also incorporates a high-pressure single-bore top-tensioned riser with surface BOP, for drilling/completion of the subsea wells.</w:t>
      </w:r>
      <w:r w:rsidR="003B3D6C">
        <w:rPr>
          <w:rFonts w:eastAsia="Cordia New"/>
          <w:sz w:val="24"/>
          <w:szCs w:val="24"/>
        </w:rPr>
        <w:t xml:space="preserve"> </w:t>
      </w:r>
      <w:r w:rsidRPr="00161210">
        <w:rPr>
          <w:rFonts w:eastAsia="Cordia New"/>
          <w:sz w:val="24"/>
          <w:szCs w:val="24"/>
        </w:rPr>
        <w:t>Unique features of the subsea system are as follows:</w:t>
      </w:r>
    </w:p>
    <w:p w:rsidR="00161210" w:rsidRPr="00161210" w:rsidRDefault="00161210" w:rsidP="00CA1F8C">
      <w:pPr>
        <w:pStyle w:val="ListParagraph"/>
        <w:numPr>
          <w:ilvl w:val="0"/>
          <w:numId w:val="17"/>
        </w:numPr>
        <w:spacing w:line="360" w:lineRule="auto"/>
        <w:ind w:left="284" w:hanging="284"/>
        <w:jc w:val="both"/>
        <w:rPr>
          <w:rFonts w:eastAsia="Cordia New"/>
          <w:sz w:val="24"/>
          <w:szCs w:val="24"/>
        </w:rPr>
      </w:pPr>
      <w:r w:rsidRPr="00161210">
        <w:rPr>
          <w:rFonts w:eastAsia="Cordia New"/>
          <w:sz w:val="24"/>
          <w:szCs w:val="24"/>
        </w:rPr>
        <w:t xml:space="preserve">All wells are subsea (wet trees operated by </w:t>
      </w:r>
      <w:proofErr w:type="spellStart"/>
      <w:r w:rsidRPr="00161210">
        <w:rPr>
          <w:rFonts w:eastAsia="Cordia New"/>
          <w:sz w:val="24"/>
          <w:szCs w:val="24"/>
        </w:rPr>
        <w:t>umbilicals</w:t>
      </w:r>
      <w:proofErr w:type="spellEnd"/>
      <w:r w:rsidRPr="00161210">
        <w:rPr>
          <w:rFonts w:eastAsia="Cordia New"/>
          <w:sz w:val="24"/>
          <w:szCs w:val="24"/>
        </w:rPr>
        <w:t>) and consist of 22 local DVA wells and 12 offset wells.</w:t>
      </w:r>
      <w:r w:rsidR="006B1F33">
        <w:rPr>
          <w:rFonts w:eastAsia="Cordia New"/>
          <w:sz w:val="24"/>
          <w:szCs w:val="24"/>
        </w:rPr>
        <w:t xml:space="preserve"> </w:t>
      </w:r>
      <w:r w:rsidR="006B1F33" w:rsidRPr="006B1F33">
        <w:rPr>
          <w:rFonts w:eastAsia="Cordia New"/>
          <w:sz w:val="24"/>
          <w:szCs w:val="24"/>
        </w:rPr>
        <w:t>An offset well is an existing wellbore that may be used as a guide for planning a well</w:t>
      </w:r>
      <w:r w:rsidR="006B1F33">
        <w:rPr>
          <w:rFonts w:eastAsia="Cordia New"/>
          <w:sz w:val="24"/>
          <w:szCs w:val="24"/>
        </w:rPr>
        <w:t>.</w:t>
      </w:r>
    </w:p>
    <w:p w:rsidR="00161210" w:rsidRPr="00161210" w:rsidRDefault="00161210" w:rsidP="00CA1F8C">
      <w:pPr>
        <w:pStyle w:val="ListParagraph"/>
        <w:numPr>
          <w:ilvl w:val="0"/>
          <w:numId w:val="17"/>
        </w:numPr>
        <w:spacing w:line="360" w:lineRule="auto"/>
        <w:ind w:left="284" w:hanging="284"/>
        <w:jc w:val="both"/>
        <w:rPr>
          <w:rFonts w:eastAsia="Cordia New"/>
          <w:sz w:val="24"/>
          <w:szCs w:val="24"/>
        </w:rPr>
      </w:pPr>
      <w:r w:rsidRPr="00161210">
        <w:rPr>
          <w:rFonts w:eastAsia="Cordia New"/>
          <w:sz w:val="24"/>
          <w:szCs w:val="24"/>
        </w:rPr>
        <w:t>A compact 6-slot S</w:t>
      </w:r>
      <w:r w:rsidR="00543DA6">
        <w:rPr>
          <w:rFonts w:eastAsia="Cordia New"/>
          <w:sz w:val="24"/>
          <w:szCs w:val="24"/>
        </w:rPr>
        <w:t>PAR</w:t>
      </w:r>
      <w:r w:rsidRPr="00161210">
        <w:rPr>
          <w:rFonts w:eastAsia="Cordia New"/>
          <w:sz w:val="24"/>
          <w:szCs w:val="24"/>
        </w:rPr>
        <w:t xml:space="preserve"> equipped with a platform rig will drill and complete the DVA wells and process production from all wells, as compared to the conventional dry tree DVA technology requiring 22 slots, and thus a larger host.</w:t>
      </w:r>
    </w:p>
    <w:p w:rsidR="00161210" w:rsidRPr="00161210" w:rsidRDefault="00161210" w:rsidP="00CA1F8C">
      <w:pPr>
        <w:pStyle w:val="ListParagraph"/>
        <w:numPr>
          <w:ilvl w:val="0"/>
          <w:numId w:val="17"/>
        </w:numPr>
        <w:spacing w:line="360" w:lineRule="auto"/>
        <w:ind w:left="284" w:hanging="284"/>
        <w:jc w:val="both"/>
        <w:rPr>
          <w:rFonts w:eastAsia="Cordia New"/>
          <w:sz w:val="24"/>
          <w:szCs w:val="24"/>
        </w:rPr>
      </w:pPr>
      <w:r w:rsidRPr="00161210">
        <w:rPr>
          <w:rFonts w:eastAsia="Cordia New"/>
          <w:sz w:val="24"/>
          <w:szCs w:val="24"/>
        </w:rPr>
        <w:t>The DVA wells will be drilled, completed, and intervened through a single high-pressure drilling/completion riser with the host rig through a surface BOP system, using only one of the six well bay slots.</w:t>
      </w:r>
    </w:p>
    <w:p w:rsidR="00161210" w:rsidRDefault="00161210" w:rsidP="00CA1F8C">
      <w:pPr>
        <w:pStyle w:val="ListParagraph"/>
        <w:numPr>
          <w:ilvl w:val="0"/>
          <w:numId w:val="17"/>
        </w:numPr>
        <w:spacing w:line="360" w:lineRule="auto"/>
        <w:ind w:left="284" w:hanging="284"/>
        <w:jc w:val="both"/>
        <w:rPr>
          <w:rFonts w:eastAsia="Cordia New"/>
          <w:sz w:val="24"/>
          <w:szCs w:val="24"/>
        </w:rPr>
      </w:pPr>
      <w:r w:rsidRPr="00161210">
        <w:rPr>
          <w:rFonts w:eastAsia="Cordia New"/>
          <w:sz w:val="24"/>
          <w:szCs w:val="24"/>
        </w:rPr>
        <w:t>Production from both the offset and DVA subsea wells is commingled through dual-header manifolds. All production then flows from manifolds into five separation and boosting systems where gas flows naturally to the topside facility and liquids are pumped using powerful electrical submersible pumps.</w:t>
      </w:r>
    </w:p>
    <w:p w:rsidR="003B3D6C" w:rsidRDefault="003B3D6C" w:rsidP="003B3D6C">
      <w:pPr>
        <w:spacing w:line="360" w:lineRule="auto"/>
        <w:jc w:val="both"/>
        <w:rPr>
          <w:rFonts w:eastAsia="Cordia New"/>
          <w:sz w:val="24"/>
          <w:szCs w:val="24"/>
        </w:rPr>
      </w:pPr>
    </w:p>
    <w:p w:rsidR="00E1671B" w:rsidRPr="00BE34E0" w:rsidRDefault="00E1671B" w:rsidP="00E1671B">
      <w:pPr>
        <w:pStyle w:val="Heading2"/>
        <w:spacing w:line="360" w:lineRule="auto"/>
        <w:ind w:left="720"/>
        <w:rPr>
          <w:rFonts w:eastAsia="Cordia New"/>
        </w:rPr>
      </w:pPr>
      <w:r>
        <w:rPr>
          <w:rFonts w:eastAsia="Cordia New"/>
        </w:rPr>
        <w:t>8</w:t>
      </w:r>
      <w:r w:rsidRPr="00BE34E0">
        <w:rPr>
          <w:rFonts w:eastAsia="Cordia New"/>
        </w:rPr>
        <w:t>.</w:t>
      </w:r>
      <w:r>
        <w:rPr>
          <w:rFonts w:eastAsia="Cordia New"/>
        </w:rPr>
        <w:t>2</w:t>
      </w:r>
      <w:r w:rsidRPr="00BE34E0">
        <w:rPr>
          <w:rFonts w:eastAsia="Cordia New"/>
        </w:rPr>
        <w:t xml:space="preserve">. </w:t>
      </w:r>
      <w:r>
        <w:rPr>
          <w:rFonts w:eastAsia="Cordia New"/>
        </w:rPr>
        <w:t>Drilling</w:t>
      </w:r>
    </w:p>
    <w:p w:rsidR="00E1671B" w:rsidRDefault="00E1671B" w:rsidP="00E1671B">
      <w:pPr>
        <w:spacing w:line="360" w:lineRule="auto"/>
        <w:jc w:val="both"/>
        <w:rPr>
          <w:sz w:val="24"/>
        </w:rPr>
      </w:pPr>
      <w:r>
        <w:rPr>
          <w:sz w:val="24"/>
        </w:rPr>
        <w:t xml:space="preserve">The offshore drilling rigs used for </w:t>
      </w:r>
      <w:proofErr w:type="spellStart"/>
      <w:r>
        <w:rPr>
          <w:sz w:val="24"/>
        </w:rPr>
        <w:t>Perdido</w:t>
      </w:r>
      <w:proofErr w:type="spellEnd"/>
      <w:r>
        <w:rPr>
          <w:sz w:val="24"/>
        </w:rPr>
        <w:t xml:space="preserve"> project was the Tulsa, a H&amp;PS Rig 205 rig from </w:t>
      </w:r>
      <w:proofErr w:type="spellStart"/>
      <w:r>
        <w:rPr>
          <w:sz w:val="24"/>
        </w:rPr>
        <w:t>Helmerich</w:t>
      </w:r>
      <w:proofErr w:type="spellEnd"/>
      <w:r>
        <w:rPr>
          <w:sz w:val="24"/>
        </w:rPr>
        <w:t xml:space="preserve"> &amp; Payne, Inc. (H&amp;P). The </w:t>
      </w:r>
      <w:r w:rsidRPr="006D3800">
        <w:rPr>
          <w:sz w:val="24"/>
        </w:rPr>
        <w:t>rig</w:t>
      </w:r>
      <w:r>
        <w:rPr>
          <w:sz w:val="24"/>
        </w:rPr>
        <w:t>’</w:t>
      </w:r>
      <w:r w:rsidRPr="006D3800">
        <w:rPr>
          <w:sz w:val="24"/>
        </w:rPr>
        <w:t>s drilling module is supported by a custom</w:t>
      </w:r>
      <w:r>
        <w:rPr>
          <w:sz w:val="24"/>
        </w:rPr>
        <w:t xml:space="preserve"> </w:t>
      </w:r>
      <w:r w:rsidRPr="006D3800">
        <w:rPr>
          <w:sz w:val="24"/>
        </w:rPr>
        <w:t>skid base that spans the spar</w:t>
      </w:r>
      <w:r>
        <w:rPr>
          <w:sz w:val="24"/>
        </w:rPr>
        <w:t>’</w:t>
      </w:r>
      <w:r w:rsidRPr="006D3800">
        <w:rPr>
          <w:sz w:val="24"/>
        </w:rPr>
        <w:t>s 65-ft (19.8</w:t>
      </w:r>
      <w:r>
        <w:rPr>
          <w:sz w:val="24"/>
        </w:rPr>
        <w:t xml:space="preserve"> </w:t>
      </w:r>
      <w:r w:rsidRPr="006D3800">
        <w:rPr>
          <w:sz w:val="24"/>
        </w:rPr>
        <w:t>m) capping beams and is designed to be assembled</w:t>
      </w:r>
      <w:r>
        <w:rPr>
          <w:sz w:val="24"/>
        </w:rPr>
        <w:t xml:space="preserve"> </w:t>
      </w:r>
      <w:r w:rsidRPr="006D3800">
        <w:rPr>
          <w:sz w:val="24"/>
        </w:rPr>
        <w:t>by the spar</w:t>
      </w:r>
      <w:r>
        <w:rPr>
          <w:sz w:val="24"/>
        </w:rPr>
        <w:t>’</w:t>
      </w:r>
      <w:r w:rsidRPr="006D3800">
        <w:rPr>
          <w:sz w:val="24"/>
        </w:rPr>
        <w:t>s two pedestal cranes.</w:t>
      </w:r>
      <w:r>
        <w:rPr>
          <w:sz w:val="24"/>
        </w:rPr>
        <w:t xml:space="preserve"> </w:t>
      </w:r>
      <w:r w:rsidRPr="006D3800">
        <w:rPr>
          <w:sz w:val="24"/>
        </w:rPr>
        <w:t>Rig 205 also has been upgraded in a</w:t>
      </w:r>
      <w:r>
        <w:rPr>
          <w:sz w:val="24"/>
        </w:rPr>
        <w:t xml:space="preserve"> </w:t>
      </w:r>
      <w:r w:rsidRPr="006D3800">
        <w:rPr>
          <w:sz w:val="24"/>
        </w:rPr>
        <w:t xml:space="preserve">number of other areas, </w:t>
      </w:r>
      <w:proofErr w:type="spellStart"/>
      <w:r w:rsidRPr="006D3800">
        <w:rPr>
          <w:sz w:val="24"/>
        </w:rPr>
        <w:t>Freeny</w:t>
      </w:r>
      <w:proofErr w:type="spellEnd"/>
      <w:r w:rsidRPr="006D3800">
        <w:rPr>
          <w:sz w:val="24"/>
        </w:rPr>
        <w:t xml:space="preserve"> said. These</w:t>
      </w:r>
      <w:r>
        <w:rPr>
          <w:sz w:val="24"/>
        </w:rPr>
        <w:t xml:space="preserve"> </w:t>
      </w:r>
      <w:r w:rsidRPr="006D3800">
        <w:rPr>
          <w:sz w:val="24"/>
        </w:rPr>
        <w:t>include draw works disc brakes, a 49-1</w:t>
      </w:r>
      <w:r w:rsidRPr="006D3800">
        <w:rPr>
          <w:rFonts w:hint="eastAsia"/>
          <w:sz w:val="24"/>
        </w:rPr>
        <w:t>⁄</w:t>
      </w:r>
      <w:r w:rsidRPr="006D3800">
        <w:rPr>
          <w:sz w:val="24"/>
        </w:rPr>
        <w:t>2-in.</w:t>
      </w:r>
      <w:r>
        <w:rPr>
          <w:sz w:val="24"/>
        </w:rPr>
        <w:t xml:space="preserve"> </w:t>
      </w:r>
      <w:r w:rsidRPr="006D3800">
        <w:rPr>
          <w:sz w:val="24"/>
        </w:rPr>
        <w:t xml:space="preserve">rotary table with PS-21 slips, a </w:t>
      </w:r>
      <w:r w:rsidRPr="006D3800">
        <w:rPr>
          <w:rFonts w:hint="eastAsia"/>
          <w:sz w:val="24"/>
        </w:rPr>
        <w:t>“</w:t>
      </w:r>
      <w:r w:rsidRPr="006D3800">
        <w:rPr>
          <w:sz w:val="24"/>
        </w:rPr>
        <w:t>Cyclone</w:t>
      </w:r>
      <w:r w:rsidRPr="006D3800">
        <w:rPr>
          <w:rFonts w:hint="eastAsia"/>
          <w:sz w:val="24"/>
        </w:rPr>
        <w:t>”</w:t>
      </w:r>
      <w:r w:rsidRPr="006D3800">
        <w:rPr>
          <w:sz w:val="24"/>
        </w:rPr>
        <w:t xml:space="preserve"> Iron</w:t>
      </w:r>
      <w:r>
        <w:rPr>
          <w:sz w:val="24"/>
        </w:rPr>
        <w:t xml:space="preserve"> </w:t>
      </w:r>
      <w:r w:rsidRPr="006D3800">
        <w:rPr>
          <w:sz w:val="24"/>
        </w:rPr>
        <w:t>Roughneck, and a 16-3</w:t>
      </w:r>
      <w:r w:rsidRPr="006D3800">
        <w:rPr>
          <w:rFonts w:hint="eastAsia"/>
          <w:sz w:val="24"/>
        </w:rPr>
        <w:t>⁄</w:t>
      </w:r>
      <w:r w:rsidRPr="006D3800">
        <w:rPr>
          <w:sz w:val="24"/>
        </w:rPr>
        <w:t>4-in. x 5,000-psi BOP</w:t>
      </w:r>
      <w:r>
        <w:rPr>
          <w:sz w:val="24"/>
        </w:rPr>
        <w:t xml:space="preserve"> </w:t>
      </w:r>
      <w:r w:rsidRPr="006D3800">
        <w:rPr>
          <w:sz w:val="24"/>
        </w:rPr>
        <w:lastRenderedPageBreak/>
        <w:t>with setback dolly positioning</w:t>
      </w:r>
      <w:r>
        <w:rPr>
          <w:sz w:val="24"/>
        </w:rPr>
        <w:t>.</w:t>
      </w:r>
      <w:r w:rsidRPr="00850D6A">
        <w:rPr>
          <w:sz w:val="24"/>
        </w:rPr>
        <w:t xml:space="preserve"> </w:t>
      </w:r>
      <w:r>
        <w:rPr>
          <w:sz w:val="24"/>
        </w:rPr>
        <w:t xml:space="preserve">The drilling operation of </w:t>
      </w:r>
      <w:proofErr w:type="spellStart"/>
      <w:r>
        <w:rPr>
          <w:sz w:val="24"/>
        </w:rPr>
        <w:t>Perdido</w:t>
      </w:r>
      <w:proofErr w:type="spellEnd"/>
      <w:r>
        <w:rPr>
          <w:sz w:val="24"/>
        </w:rPr>
        <w:t xml:space="preserve"> Spar drilling rig were using the riser system as it is for the deep water operation. </w:t>
      </w:r>
    </w:p>
    <w:p w:rsidR="00E1671B" w:rsidRDefault="00E1671B" w:rsidP="00E1671B">
      <w:pPr>
        <w:pStyle w:val="Heading3"/>
        <w:spacing w:line="360" w:lineRule="auto"/>
        <w:ind w:left="720"/>
      </w:pPr>
      <w:r>
        <w:t>8.2.1. Drilling Procedures</w:t>
      </w:r>
    </w:p>
    <w:p w:rsidR="00E1671B" w:rsidRDefault="00E1671B" w:rsidP="00E1671B">
      <w:pPr>
        <w:spacing w:line="360" w:lineRule="auto"/>
        <w:jc w:val="both"/>
        <w:rPr>
          <w:sz w:val="24"/>
        </w:rPr>
      </w:pPr>
      <w:r>
        <w:rPr>
          <w:sz w:val="24"/>
        </w:rPr>
        <w:t xml:space="preserve">After all the position of the spar and </w:t>
      </w:r>
      <w:r w:rsidRPr="00385B26">
        <w:rPr>
          <w:sz w:val="24"/>
        </w:rPr>
        <w:t>connections</w:t>
      </w:r>
      <w:r>
        <w:rPr>
          <w:sz w:val="24"/>
        </w:rPr>
        <w:t xml:space="preserve"> (mooring)</w:t>
      </w:r>
      <w:r w:rsidRPr="00385B26">
        <w:rPr>
          <w:sz w:val="24"/>
        </w:rPr>
        <w:t xml:space="preserve"> between the surface and the seafloor</w:t>
      </w:r>
      <w:r>
        <w:rPr>
          <w:sz w:val="24"/>
        </w:rPr>
        <w:t xml:space="preserve"> are secured, it is now the time to start the drilling process of the offshore wells. </w:t>
      </w:r>
    </w:p>
    <w:p w:rsidR="00E1671B" w:rsidRPr="00E1671B" w:rsidRDefault="00E1671B" w:rsidP="006B7E92">
      <w:pPr>
        <w:pStyle w:val="ListParagraph"/>
        <w:numPr>
          <w:ilvl w:val="0"/>
          <w:numId w:val="25"/>
        </w:numPr>
        <w:spacing w:line="360" w:lineRule="auto"/>
        <w:jc w:val="both"/>
        <w:rPr>
          <w:sz w:val="24"/>
        </w:rPr>
      </w:pPr>
      <w:r w:rsidRPr="00E1671B">
        <w:rPr>
          <w:sz w:val="24"/>
        </w:rPr>
        <w:t xml:space="preserve">To start an offshore well drilling, firstly the drill pipe is installed. </w:t>
      </w:r>
    </w:p>
    <w:p w:rsidR="00E1671B" w:rsidRPr="00E1671B" w:rsidRDefault="00E1671B" w:rsidP="006B7E92">
      <w:pPr>
        <w:pStyle w:val="ListParagraph"/>
        <w:numPr>
          <w:ilvl w:val="0"/>
          <w:numId w:val="25"/>
        </w:numPr>
        <w:spacing w:line="360" w:lineRule="auto"/>
        <w:jc w:val="both"/>
        <w:rPr>
          <w:sz w:val="24"/>
        </w:rPr>
      </w:pPr>
      <w:r w:rsidRPr="00E1671B">
        <w:rPr>
          <w:sz w:val="24"/>
        </w:rPr>
        <w:t xml:space="preserve">Next step, the conductor which is a thick wall large diameter hollow tube is installed. Then, the conductor pipe and guide are run down into the sea to be embedded in the seafloor. After the conductor pipe penetrates the seafloor, the drill pipe is released and pulled back to the spar. </w:t>
      </w:r>
    </w:p>
    <w:p w:rsidR="00E1671B" w:rsidRPr="00E1671B" w:rsidRDefault="00E1671B" w:rsidP="006B7E92">
      <w:pPr>
        <w:pStyle w:val="ListParagraph"/>
        <w:numPr>
          <w:ilvl w:val="0"/>
          <w:numId w:val="25"/>
        </w:numPr>
        <w:spacing w:line="360" w:lineRule="auto"/>
        <w:jc w:val="both"/>
        <w:rPr>
          <w:rFonts w:ascii="Arial" w:hAnsi="Arial" w:cs="Arial"/>
          <w:color w:val="333333"/>
          <w:sz w:val="21"/>
          <w:szCs w:val="21"/>
          <w:shd w:val="clear" w:color="auto" w:fill="FFFFFF"/>
        </w:rPr>
      </w:pPr>
      <w:r w:rsidRPr="00E1671B">
        <w:rPr>
          <w:sz w:val="24"/>
        </w:rPr>
        <w:t>A jet bit connected to the bottom of the drill pipe is run down to the sea floor. The bit is run down to the bottom of the hole through the conductor pipe. With aid from the bit, it jets away the sediment with high-pressure seawater. When the conductor has penetrated about the suitable depth, the jet bed is retrieved and a large drill bit is introduced using the same method. The drill bit rotates and drill the sediments and rock</w:t>
      </w:r>
      <w:r>
        <w:rPr>
          <w:sz w:val="24"/>
        </w:rPr>
        <w:t xml:space="preserve">s below the sea bed. The </w:t>
      </w:r>
      <w:proofErr w:type="gramStart"/>
      <w:r>
        <w:rPr>
          <w:sz w:val="24"/>
        </w:rPr>
        <w:t xml:space="preserve">cutting </w:t>
      </w:r>
      <w:r w:rsidRPr="00E1671B">
        <w:rPr>
          <w:sz w:val="24"/>
        </w:rPr>
        <w:t>were</w:t>
      </w:r>
      <w:proofErr w:type="gramEnd"/>
      <w:r w:rsidRPr="00E1671B">
        <w:rPr>
          <w:sz w:val="24"/>
        </w:rPr>
        <w:t xml:space="preserve"> just washed to the top of the well by seawater pumped through the bit.</w:t>
      </w:r>
      <w:r w:rsidRPr="00E1671B">
        <w:rPr>
          <w:rFonts w:ascii="Arial" w:hAnsi="Arial" w:cs="Arial"/>
          <w:color w:val="333333"/>
          <w:sz w:val="21"/>
          <w:szCs w:val="21"/>
          <w:shd w:val="clear" w:color="auto" w:fill="FFFFFF"/>
        </w:rPr>
        <w:t xml:space="preserve"> </w:t>
      </w:r>
    </w:p>
    <w:p w:rsidR="00E1671B" w:rsidRPr="00E1671B" w:rsidRDefault="00E1671B" w:rsidP="006B7E92">
      <w:pPr>
        <w:pStyle w:val="ListParagraph"/>
        <w:numPr>
          <w:ilvl w:val="0"/>
          <w:numId w:val="25"/>
        </w:numPr>
        <w:spacing w:line="360" w:lineRule="auto"/>
        <w:jc w:val="both"/>
        <w:rPr>
          <w:sz w:val="24"/>
        </w:rPr>
      </w:pPr>
      <w:r w:rsidRPr="00E1671B">
        <w:rPr>
          <w:sz w:val="24"/>
        </w:rPr>
        <w:t xml:space="preserve">A second run of smaller diameter conductor is now lowered into the hole equipped with a guide shoe at bottom of the conductor that stops the conductor scraping on the wellbore. </w:t>
      </w:r>
    </w:p>
    <w:p w:rsidR="00E1671B" w:rsidRDefault="00E1671B" w:rsidP="006B7E92">
      <w:pPr>
        <w:pStyle w:val="ListParagraph"/>
        <w:numPr>
          <w:ilvl w:val="0"/>
          <w:numId w:val="25"/>
        </w:numPr>
        <w:spacing w:line="360" w:lineRule="auto"/>
        <w:jc w:val="both"/>
        <w:rPr>
          <w:sz w:val="24"/>
        </w:rPr>
      </w:pPr>
      <w:r w:rsidRPr="00E1671B">
        <w:rPr>
          <w:sz w:val="24"/>
        </w:rPr>
        <w:t xml:space="preserve">Float collar are installed above the shoe and a cementing tool is connected to the top of the conductor. The seawater </w:t>
      </w:r>
      <w:proofErr w:type="gramStart"/>
      <w:r w:rsidRPr="00E1671B">
        <w:rPr>
          <w:sz w:val="24"/>
        </w:rPr>
        <w:t>were</w:t>
      </w:r>
      <w:proofErr w:type="gramEnd"/>
      <w:r w:rsidRPr="00E1671B">
        <w:rPr>
          <w:sz w:val="24"/>
        </w:rPr>
        <w:t xml:space="preserve"> pushed out by a plug driven by high pressure cement filling the conductor. On reaching the float collar this plug is ruptured and cement flows out of the bottom of the conductor and up the annular space between the wellbore and the conductor.</w:t>
      </w:r>
    </w:p>
    <w:p w:rsidR="00E1671B" w:rsidRDefault="00E1671B" w:rsidP="00E1671B">
      <w:pPr>
        <w:pStyle w:val="ListParagraph"/>
        <w:spacing w:line="360" w:lineRule="auto"/>
        <w:ind w:left="360"/>
        <w:jc w:val="both"/>
        <w:rPr>
          <w:sz w:val="24"/>
        </w:rPr>
      </w:pPr>
    </w:p>
    <w:p w:rsidR="00E1671B" w:rsidRPr="00E1671B" w:rsidRDefault="00E1671B" w:rsidP="00E1671B">
      <w:pPr>
        <w:pStyle w:val="ListParagraph"/>
        <w:spacing w:line="360" w:lineRule="auto"/>
        <w:ind w:left="360"/>
        <w:jc w:val="center"/>
        <w:rPr>
          <w:sz w:val="24"/>
        </w:rPr>
      </w:pPr>
      <w:r w:rsidRPr="00E1671B">
        <w:rPr>
          <w:noProof/>
          <w:lang w:val="en-MY" w:eastAsia="en-MY"/>
        </w:rPr>
        <w:lastRenderedPageBreak/>
        <w:drawing>
          <wp:inline distT="0" distB="0" distL="0" distR="0" wp14:anchorId="0DAF53C1" wp14:editId="1A2CC29F">
            <wp:extent cx="3817951" cy="2133785"/>
            <wp:effectExtent l="0" t="0" r="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3817951" cy="2133785"/>
                    </a:xfrm>
                    <a:prstGeom prst="rect">
                      <a:avLst/>
                    </a:prstGeom>
                  </pic:spPr>
                </pic:pic>
              </a:graphicData>
            </a:graphic>
          </wp:inline>
        </w:drawing>
      </w:r>
    </w:p>
    <w:p w:rsidR="00E1671B" w:rsidRDefault="00E1671B" w:rsidP="00E1671B">
      <w:pPr>
        <w:spacing w:line="360" w:lineRule="auto"/>
        <w:jc w:val="center"/>
        <w:rPr>
          <w:sz w:val="24"/>
          <w:szCs w:val="24"/>
        </w:rPr>
      </w:pPr>
      <w:r w:rsidRPr="000F1464">
        <w:rPr>
          <w:sz w:val="24"/>
          <w:szCs w:val="24"/>
        </w:rPr>
        <w:t>Figure 3: Cement filling the space between conductor and wellbore.</w:t>
      </w:r>
    </w:p>
    <w:p w:rsidR="00E1671B" w:rsidRPr="000F1464" w:rsidRDefault="00E1671B" w:rsidP="00E1671B">
      <w:pPr>
        <w:spacing w:line="360" w:lineRule="auto"/>
        <w:jc w:val="center"/>
        <w:rPr>
          <w:sz w:val="24"/>
          <w:szCs w:val="24"/>
        </w:rPr>
      </w:pPr>
    </w:p>
    <w:p w:rsidR="00E1671B" w:rsidRPr="00E1671B" w:rsidRDefault="00E1671B" w:rsidP="006B7E92">
      <w:pPr>
        <w:pStyle w:val="ListParagraph"/>
        <w:numPr>
          <w:ilvl w:val="0"/>
          <w:numId w:val="26"/>
        </w:numPr>
        <w:spacing w:line="360" w:lineRule="auto"/>
        <w:jc w:val="both"/>
        <w:rPr>
          <w:vanish/>
          <w:sz w:val="24"/>
          <w:szCs w:val="24"/>
        </w:rPr>
      </w:pPr>
    </w:p>
    <w:p w:rsidR="00E1671B" w:rsidRPr="00E1671B" w:rsidRDefault="00E1671B" w:rsidP="006B7E92">
      <w:pPr>
        <w:pStyle w:val="ListParagraph"/>
        <w:numPr>
          <w:ilvl w:val="0"/>
          <w:numId w:val="26"/>
        </w:numPr>
        <w:spacing w:line="360" w:lineRule="auto"/>
        <w:jc w:val="both"/>
        <w:rPr>
          <w:vanish/>
          <w:sz w:val="24"/>
          <w:szCs w:val="24"/>
        </w:rPr>
      </w:pPr>
    </w:p>
    <w:p w:rsidR="00E1671B" w:rsidRPr="00E1671B" w:rsidRDefault="00E1671B" w:rsidP="006B7E92">
      <w:pPr>
        <w:pStyle w:val="ListParagraph"/>
        <w:numPr>
          <w:ilvl w:val="0"/>
          <w:numId w:val="26"/>
        </w:numPr>
        <w:spacing w:line="360" w:lineRule="auto"/>
        <w:jc w:val="both"/>
        <w:rPr>
          <w:vanish/>
          <w:sz w:val="24"/>
          <w:szCs w:val="24"/>
        </w:rPr>
      </w:pPr>
    </w:p>
    <w:p w:rsidR="00E1671B" w:rsidRPr="00E1671B" w:rsidRDefault="00E1671B" w:rsidP="006B7E92">
      <w:pPr>
        <w:pStyle w:val="ListParagraph"/>
        <w:numPr>
          <w:ilvl w:val="0"/>
          <w:numId w:val="26"/>
        </w:numPr>
        <w:spacing w:line="360" w:lineRule="auto"/>
        <w:jc w:val="both"/>
        <w:rPr>
          <w:vanish/>
          <w:sz w:val="24"/>
          <w:szCs w:val="24"/>
        </w:rPr>
      </w:pPr>
    </w:p>
    <w:p w:rsidR="00E1671B" w:rsidRPr="00E1671B" w:rsidRDefault="00E1671B" w:rsidP="006B7E92">
      <w:pPr>
        <w:pStyle w:val="ListParagraph"/>
        <w:numPr>
          <w:ilvl w:val="0"/>
          <w:numId w:val="26"/>
        </w:numPr>
        <w:spacing w:line="360" w:lineRule="auto"/>
        <w:jc w:val="both"/>
        <w:rPr>
          <w:vanish/>
          <w:sz w:val="24"/>
          <w:szCs w:val="24"/>
        </w:rPr>
      </w:pPr>
    </w:p>
    <w:p w:rsidR="00E1671B" w:rsidRPr="00E1671B" w:rsidRDefault="00E1671B" w:rsidP="006B7E92">
      <w:pPr>
        <w:pStyle w:val="ListParagraph"/>
        <w:numPr>
          <w:ilvl w:val="0"/>
          <w:numId w:val="26"/>
        </w:numPr>
        <w:spacing w:line="360" w:lineRule="auto"/>
        <w:jc w:val="both"/>
        <w:rPr>
          <w:sz w:val="24"/>
          <w:szCs w:val="24"/>
        </w:rPr>
      </w:pPr>
      <w:r w:rsidRPr="00E1671B">
        <w:rPr>
          <w:sz w:val="24"/>
          <w:szCs w:val="24"/>
        </w:rPr>
        <w:t>Drilling continues with a smaller diameter bit penetrating the cement plugs and float collar into fresh rock. After a suitable depth has been drilled, the drill string is removed then steel tubing known as casing is lowered into the hole and cemented in place. The casing has an attached wellhead.</w:t>
      </w:r>
    </w:p>
    <w:p w:rsidR="00E1671B" w:rsidRPr="00E1671B" w:rsidRDefault="00E1671B" w:rsidP="006B7E92">
      <w:pPr>
        <w:pStyle w:val="ListParagraph"/>
        <w:numPr>
          <w:ilvl w:val="0"/>
          <w:numId w:val="26"/>
        </w:numPr>
        <w:spacing w:line="360" w:lineRule="auto"/>
        <w:jc w:val="both"/>
        <w:rPr>
          <w:sz w:val="24"/>
          <w:szCs w:val="24"/>
        </w:rPr>
      </w:pPr>
      <w:r w:rsidRPr="00E1671B">
        <w:rPr>
          <w:sz w:val="24"/>
          <w:szCs w:val="24"/>
        </w:rPr>
        <w:t xml:space="preserve">A blowout preventer, BOP is then lowered and locked onto the wellhead. The BOP is connected to the sea surface by a riser, </w:t>
      </w:r>
      <w:proofErr w:type="gramStart"/>
      <w:r w:rsidRPr="00E1671B">
        <w:rPr>
          <w:sz w:val="24"/>
          <w:szCs w:val="24"/>
        </w:rPr>
        <w:t>a large</w:t>
      </w:r>
      <w:proofErr w:type="gramEnd"/>
      <w:r w:rsidRPr="00E1671B">
        <w:rPr>
          <w:sz w:val="24"/>
          <w:szCs w:val="24"/>
        </w:rPr>
        <w:t xml:space="preserve"> diameter tubing which allows drilling fluids to be returned to the surface.</w:t>
      </w:r>
    </w:p>
    <w:p w:rsidR="00E1671B" w:rsidRPr="00E1671B" w:rsidRDefault="00E1671B" w:rsidP="006B7E92">
      <w:pPr>
        <w:pStyle w:val="ListParagraph"/>
        <w:numPr>
          <w:ilvl w:val="0"/>
          <w:numId w:val="26"/>
        </w:numPr>
        <w:spacing w:line="360" w:lineRule="auto"/>
        <w:jc w:val="both"/>
        <w:rPr>
          <w:sz w:val="24"/>
          <w:szCs w:val="24"/>
        </w:rPr>
      </w:pPr>
      <w:r w:rsidRPr="00E1671B">
        <w:rPr>
          <w:sz w:val="24"/>
          <w:szCs w:val="24"/>
        </w:rPr>
        <w:t>After the riser is attached, the usage of sea water is replaced by special fluid known as drilling mud that is pumped down the string and exits through the small holes in the bit. The mud cools the bit and clears the cutting from the hole to the spar at the surface to be examined to characterize the rock types that are being penetrated.</w:t>
      </w:r>
    </w:p>
    <w:p w:rsidR="00E1671B" w:rsidRDefault="00E1671B" w:rsidP="006B7E92">
      <w:pPr>
        <w:pStyle w:val="ListParagraph"/>
        <w:numPr>
          <w:ilvl w:val="0"/>
          <w:numId w:val="26"/>
        </w:numPr>
        <w:spacing w:line="360" w:lineRule="auto"/>
        <w:jc w:val="both"/>
        <w:rPr>
          <w:sz w:val="24"/>
          <w:szCs w:val="24"/>
        </w:rPr>
      </w:pPr>
      <w:r w:rsidRPr="00E1671B">
        <w:rPr>
          <w:sz w:val="24"/>
          <w:szCs w:val="24"/>
        </w:rPr>
        <w:t xml:space="preserve">A set of decreasing diameter bits and casing are used to penetrate the well deeper into the rock. Every casing </w:t>
      </w:r>
      <w:r>
        <w:rPr>
          <w:sz w:val="24"/>
          <w:szCs w:val="24"/>
        </w:rPr>
        <w:t xml:space="preserve">was </w:t>
      </w:r>
      <w:r w:rsidRPr="00E1671B">
        <w:rPr>
          <w:sz w:val="24"/>
          <w:szCs w:val="24"/>
        </w:rPr>
        <w:t>sealed by cement. Density of drilling mud</w:t>
      </w:r>
      <w:r w:rsidRPr="00E1671B">
        <w:rPr>
          <w:rFonts w:ascii="Arial" w:hAnsi="Arial" w:cs="Arial"/>
          <w:color w:val="333333"/>
          <w:sz w:val="21"/>
          <w:szCs w:val="21"/>
          <w:shd w:val="clear" w:color="auto" w:fill="FFFFFF"/>
        </w:rPr>
        <w:t xml:space="preserve"> </w:t>
      </w:r>
      <w:r w:rsidRPr="00E1671B">
        <w:rPr>
          <w:sz w:val="24"/>
          <w:szCs w:val="24"/>
        </w:rPr>
        <w:t>is controlled by adding dense minerals when needed to produce a dense mud which exert sufficient pressure in the well to counteract pressure from outer fluids encountered in the rock. This combination of the dense mud column contains improperly cemented casing aims to control pressures in the well.</w:t>
      </w:r>
    </w:p>
    <w:p w:rsidR="00E1671B" w:rsidRDefault="00E1671B" w:rsidP="00E1671B">
      <w:pPr>
        <w:pStyle w:val="ListParagraph"/>
        <w:spacing w:line="360" w:lineRule="auto"/>
        <w:ind w:left="360"/>
        <w:jc w:val="both"/>
        <w:rPr>
          <w:sz w:val="24"/>
          <w:szCs w:val="24"/>
        </w:rPr>
      </w:pPr>
    </w:p>
    <w:p w:rsidR="00E1671B" w:rsidRPr="00E1671B" w:rsidRDefault="00E1671B" w:rsidP="00E1671B">
      <w:pPr>
        <w:pStyle w:val="ListParagraph"/>
        <w:spacing w:line="360" w:lineRule="auto"/>
        <w:ind w:left="360"/>
        <w:jc w:val="center"/>
        <w:rPr>
          <w:sz w:val="24"/>
          <w:szCs w:val="24"/>
        </w:rPr>
      </w:pPr>
      <w:r w:rsidRPr="00E1671B">
        <w:rPr>
          <w:noProof/>
          <w:lang w:val="en-MY" w:eastAsia="en-MY"/>
        </w:rPr>
        <w:lastRenderedPageBreak/>
        <w:drawing>
          <wp:inline distT="0" distB="0" distL="0" distR="0" wp14:anchorId="21187EE9" wp14:editId="43C980F8">
            <wp:extent cx="3596952" cy="2034716"/>
            <wp:effectExtent l="0" t="0" r="3810" b="381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3596952" cy="2034716"/>
                    </a:xfrm>
                    <a:prstGeom prst="rect">
                      <a:avLst/>
                    </a:prstGeom>
                  </pic:spPr>
                </pic:pic>
              </a:graphicData>
            </a:graphic>
          </wp:inline>
        </w:drawing>
      </w:r>
    </w:p>
    <w:p w:rsidR="00E1671B" w:rsidRDefault="00E1671B" w:rsidP="00E1671B">
      <w:pPr>
        <w:spacing w:line="360" w:lineRule="auto"/>
        <w:jc w:val="center"/>
        <w:rPr>
          <w:sz w:val="24"/>
          <w:szCs w:val="24"/>
        </w:rPr>
      </w:pPr>
      <w:r>
        <w:rPr>
          <w:sz w:val="24"/>
          <w:szCs w:val="24"/>
        </w:rPr>
        <w:t>Figure 4: The cutting brought to spar by mud to be examined</w:t>
      </w:r>
    </w:p>
    <w:p w:rsidR="00E1671B" w:rsidRDefault="00E1671B" w:rsidP="00E1671B">
      <w:pPr>
        <w:spacing w:line="360" w:lineRule="auto"/>
        <w:jc w:val="center"/>
        <w:rPr>
          <w:sz w:val="24"/>
          <w:szCs w:val="24"/>
        </w:rPr>
      </w:pPr>
    </w:p>
    <w:p w:rsidR="00E1671B" w:rsidRPr="00E1671B" w:rsidRDefault="00E1671B" w:rsidP="006B7E92">
      <w:pPr>
        <w:pStyle w:val="ListParagraph"/>
        <w:numPr>
          <w:ilvl w:val="0"/>
          <w:numId w:val="27"/>
        </w:numPr>
        <w:spacing w:line="360" w:lineRule="auto"/>
        <w:jc w:val="both"/>
        <w:rPr>
          <w:noProof/>
          <w:vanish/>
          <w:lang w:eastAsia="en-MY"/>
        </w:rPr>
      </w:pPr>
    </w:p>
    <w:p w:rsidR="00E1671B" w:rsidRPr="00E1671B" w:rsidRDefault="00E1671B" w:rsidP="006B7E92">
      <w:pPr>
        <w:pStyle w:val="ListParagraph"/>
        <w:numPr>
          <w:ilvl w:val="0"/>
          <w:numId w:val="27"/>
        </w:numPr>
        <w:spacing w:line="360" w:lineRule="auto"/>
        <w:jc w:val="both"/>
        <w:rPr>
          <w:noProof/>
          <w:vanish/>
          <w:lang w:eastAsia="en-MY"/>
        </w:rPr>
      </w:pPr>
    </w:p>
    <w:p w:rsidR="00E1671B" w:rsidRPr="00E1671B" w:rsidRDefault="00E1671B" w:rsidP="006B7E92">
      <w:pPr>
        <w:pStyle w:val="ListParagraph"/>
        <w:numPr>
          <w:ilvl w:val="0"/>
          <w:numId w:val="27"/>
        </w:numPr>
        <w:spacing w:line="360" w:lineRule="auto"/>
        <w:jc w:val="both"/>
        <w:rPr>
          <w:noProof/>
          <w:vanish/>
          <w:lang w:eastAsia="en-MY"/>
        </w:rPr>
      </w:pPr>
    </w:p>
    <w:p w:rsidR="00E1671B" w:rsidRPr="00E1671B" w:rsidRDefault="00E1671B" w:rsidP="006B7E92">
      <w:pPr>
        <w:pStyle w:val="ListParagraph"/>
        <w:numPr>
          <w:ilvl w:val="0"/>
          <w:numId w:val="27"/>
        </w:numPr>
        <w:spacing w:line="360" w:lineRule="auto"/>
        <w:jc w:val="both"/>
        <w:rPr>
          <w:noProof/>
          <w:vanish/>
          <w:lang w:eastAsia="en-MY"/>
        </w:rPr>
      </w:pPr>
    </w:p>
    <w:p w:rsidR="00E1671B" w:rsidRPr="00E1671B" w:rsidRDefault="00E1671B" w:rsidP="006B7E92">
      <w:pPr>
        <w:pStyle w:val="ListParagraph"/>
        <w:numPr>
          <w:ilvl w:val="0"/>
          <w:numId w:val="27"/>
        </w:numPr>
        <w:spacing w:line="360" w:lineRule="auto"/>
        <w:jc w:val="both"/>
        <w:rPr>
          <w:noProof/>
          <w:vanish/>
          <w:lang w:eastAsia="en-MY"/>
        </w:rPr>
      </w:pPr>
    </w:p>
    <w:p w:rsidR="00E1671B" w:rsidRPr="00E1671B" w:rsidRDefault="00E1671B" w:rsidP="006B7E92">
      <w:pPr>
        <w:pStyle w:val="ListParagraph"/>
        <w:numPr>
          <w:ilvl w:val="0"/>
          <w:numId w:val="27"/>
        </w:numPr>
        <w:spacing w:line="360" w:lineRule="auto"/>
        <w:jc w:val="both"/>
        <w:rPr>
          <w:noProof/>
          <w:vanish/>
          <w:lang w:eastAsia="en-MY"/>
        </w:rPr>
      </w:pPr>
    </w:p>
    <w:p w:rsidR="00E1671B" w:rsidRPr="00E1671B" w:rsidRDefault="00E1671B" w:rsidP="006B7E92">
      <w:pPr>
        <w:pStyle w:val="ListParagraph"/>
        <w:numPr>
          <w:ilvl w:val="0"/>
          <w:numId w:val="27"/>
        </w:numPr>
        <w:spacing w:line="360" w:lineRule="auto"/>
        <w:jc w:val="both"/>
        <w:rPr>
          <w:noProof/>
          <w:vanish/>
          <w:lang w:eastAsia="en-MY"/>
        </w:rPr>
      </w:pPr>
    </w:p>
    <w:p w:rsidR="00E1671B" w:rsidRPr="00E1671B" w:rsidRDefault="00E1671B" w:rsidP="006B7E92">
      <w:pPr>
        <w:pStyle w:val="ListParagraph"/>
        <w:numPr>
          <w:ilvl w:val="0"/>
          <w:numId w:val="27"/>
        </w:numPr>
        <w:spacing w:line="360" w:lineRule="auto"/>
        <w:jc w:val="both"/>
        <w:rPr>
          <w:noProof/>
          <w:vanish/>
          <w:lang w:eastAsia="en-MY"/>
        </w:rPr>
      </w:pPr>
    </w:p>
    <w:p w:rsidR="00E1671B" w:rsidRPr="00E1671B" w:rsidRDefault="00E1671B" w:rsidP="006B7E92">
      <w:pPr>
        <w:pStyle w:val="ListParagraph"/>
        <w:numPr>
          <w:ilvl w:val="0"/>
          <w:numId w:val="27"/>
        </w:numPr>
        <w:spacing w:line="360" w:lineRule="auto"/>
        <w:jc w:val="both"/>
        <w:rPr>
          <w:noProof/>
          <w:vanish/>
          <w:lang w:eastAsia="en-MY"/>
        </w:rPr>
      </w:pPr>
    </w:p>
    <w:p w:rsidR="00E1671B" w:rsidRDefault="00E1671B" w:rsidP="006B7E92">
      <w:pPr>
        <w:pStyle w:val="ListParagraph"/>
        <w:numPr>
          <w:ilvl w:val="0"/>
          <w:numId w:val="27"/>
        </w:numPr>
        <w:spacing w:line="360" w:lineRule="auto"/>
        <w:jc w:val="both"/>
        <w:rPr>
          <w:sz w:val="24"/>
          <w:szCs w:val="24"/>
        </w:rPr>
      </w:pPr>
      <w:r w:rsidRPr="00E1671B">
        <w:rPr>
          <w:sz w:val="24"/>
          <w:szCs w:val="24"/>
        </w:rPr>
        <w:t>The potential oil and/or gas reservoir are detected from the drilling cuttings for traces of gas or oil. To gather more information about the reservoir, the drill bit is replaced with a diamond studded coring bit at the bottom of core barrel to cut a section of the reservoir rock and return it to surface for detailed analysis.</w:t>
      </w:r>
    </w:p>
    <w:p w:rsidR="00E1671B" w:rsidRDefault="00E1671B" w:rsidP="00E1671B">
      <w:pPr>
        <w:spacing w:line="360" w:lineRule="auto"/>
        <w:jc w:val="both"/>
        <w:rPr>
          <w:sz w:val="24"/>
          <w:szCs w:val="24"/>
        </w:rPr>
      </w:pPr>
    </w:p>
    <w:p w:rsidR="00E1671B" w:rsidRPr="00E1671B" w:rsidRDefault="00E1671B" w:rsidP="00E1671B">
      <w:pPr>
        <w:spacing w:line="360" w:lineRule="auto"/>
        <w:jc w:val="center"/>
        <w:rPr>
          <w:sz w:val="24"/>
          <w:szCs w:val="24"/>
        </w:rPr>
      </w:pPr>
      <w:r w:rsidRPr="00E1671B">
        <w:rPr>
          <w:noProof/>
          <w:lang w:val="en-MY" w:eastAsia="en-MY"/>
        </w:rPr>
        <w:drawing>
          <wp:inline distT="0" distB="0" distL="0" distR="0" wp14:anchorId="27BD7FF5" wp14:editId="2BE2AFF3">
            <wp:extent cx="3505504" cy="1988992"/>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3505504" cy="1988992"/>
                    </a:xfrm>
                    <a:prstGeom prst="rect">
                      <a:avLst/>
                    </a:prstGeom>
                  </pic:spPr>
                </pic:pic>
              </a:graphicData>
            </a:graphic>
          </wp:inline>
        </w:drawing>
      </w:r>
    </w:p>
    <w:p w:rsidR="00E1671B" w:rsidRDefault="00E1671B" w:rsidP="00E1671B">
      <w:pPr>
        <w:spacing w:line="360" w:lineRule="auto"/>
        <w:jc w:val="center"/>
        <w:rPr>
          <w:sz w:val="24"/>
        </w:rPr>
      </w:pPr>
      <w:r>
        <w:rPr>
          <w:sz w:val="24"/>
        </w:rPr>
        <w:t xml:space="preserve">Figure 5: A sample of reservoir taken to be </w:t>
      </w:r>
      <w:proofErr w:type="spellStart"/>
      <w:r>
        <w:rPr>
          <w:sz w:val="24"/>
        </w:rPr>
        <w:t>analyse</w:t>
      </w:r>
      <w:proofErr w:type="spellEnd"/>
    </w:p>
    <w:p w:rsidR="00E1671B" w:rsidRDefault="00E1671B" w:rsidP="00E1671B">
      <w:pPr>
        <w:spacing w:line="360" w:lineRule="auto"/>
        <w:jc w:val="center"/>
        <w:rPr>
          <w:sz w:val="24"/>
        </w:rPr>
      </w:pPr>
    </w:p>
    <w:p w:rsidR="00E1671B" w:rsidRPr="00E1671B" w:rsidRDefault="00E1671B" w:rsidP="006B7E92">
      <w:pPr>
        <w:pStyle w:val="ListParagraph"/>
        <w:numPr>
          <w:ilvl w:val="0"/>
          <w:numId w:val="27"/>
        </w:numPr>
        <w:spacing w:line="360" w:lineRule="auto"/>
        <w:jc w:val="both"/>
        <w:rPr>
          <w:sz w:val="24"/>
        </w:rPr>
      </w:pPr>
      <w:r w:rsidRPr="00E1671B">
        <w:rPr>
          <w:sz w:val="24"/>
        </w:rPr>
        <w:t>When sufficient data has been gathered from the reservoir, a decision is made on whether to complete the well for production, suspend efforts with the option to return to the well at a later date for more information or to plug and abandon the well.</w:t>
      </w:r>
    </w:p>
    <w:p w:rsidR="00E1671B" w:rsidRDefault="00E1671B" w:rsidP="006B7E92">
      <w:pPr>
        <w:pStyle w:val="ListParagraph"/>
        <w:numPr>
          <w:ilvl w:val="0"/>
          <w:numId w:val="27"/>
        </w:numPr>
        <w:spacing w:line="360" w:lineRule="auto"/>
        <w:rPr>
          <w:sz w:val="24"/>
        </w:rPr>
      </w:pPr>
      <w:r w:rsidRPr="00E1671B">
        <w:rPr>
          <w:sz w:val="24"/>
        </w:rPr>
        <w:t xml:space="preserve">If the well has </w:t>
      </w:r>
      <w:proofErr w:type="gramStart"/>
      <w:r w:rsidRPr="00E1671B">
        <w:rPr>
          <w:sz w:val="24"/>
        </w:rPr>
        <w:t>seem</w:t>
      </w:r>
      <w:proofErr w:type="gramEnd"/>
      <w:r w:rsidRPr="00E1671B">
        <w:rPr>
          <w:sz w:val="24"/>
        </w:rPr>
        <w:t xml:space="preserve"> to have production potential, the reservoir is lined with casing. The casing is then perforated to allow reservoir fluids to enter the well and travel up the completed production string to surface into the storage.</w:t>
      </w:r>
    </w:p>
    <w:p w:rsidR="00E1671B" w:rsidRPr="00E1671B" w:rsidRDefault="00E1671B" w:rsidP="00E1671B">
      <w:pPr>
        <w:spacing w:line="360" w:lineRule="auto"/>
        <w:jc w:val="center"/>
        <w:rPr>
          <w:sz w:val="24"/>
        </w:rPr>
      </w:pPr>
      <w:r w:rsidRPr="00E1671B">
        <w:rPr>
          <w:noProof/>
          <w:lang w:val="en-MY" w:eastAsia="en-MY"/>
        </w:rPr>
        <w:lastRenderedPageBreak/>
        <w:drawing>
          <wp:inline distT="0" distB="0" distL="0" distR="0" wp14:anchorId="0BE7B16B" wp14:editId="528DFC62">
            <wp:extent cx="4176122" cy="2370025"/>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4176122" cy="2370025"/>
                    </a:xfrm>
                    <a:prstGeom prst="rect">
                      <a:avLst/>
                    </a:prstGeom>
                  </pic:spPr>
                </pic:pic>
              </a:graphicData>
            </a:graphic>
          </wp:inline>
        </w:drawing>
      </w:r>
    </w:p>
    <w:p w:rsidR="00E1671B" w:rsidRDefault="00E1671B" w:rsidP="00E1671B">
      <w:pPr>
        <w:spacing w:line="360" w:lineRule="auto"/>
        <w:jc w:val="center"/>
        <w:rPr>
          <w:sz w:val="24"/>
        </w:rPr>
      </w:pPr>
      <w:r>
        <w:rPr>
          <w:sz w:val="24"/>
        </w:rPr>
        <w:t>Figure 6: Perforated casing accumulate the reservoir fluids</w:t>
      </w:r>
    </w:p>
    <w:p w:rsidR="00E1671B" w:rsidRPr="000F1464" w:rsidRDefault="00E1671B" w:rsidP="00E1671B">
      <w:pPr>
        <w:spacing w:line="360" w:lineRule="auto"/>
        <w:rPr>
          <w:sz w:val="24"/>
        </w:rPr>
      </w:pPr>
    </w:p>
    <w:p w:rsidR="00E1671B" w:rsidRPr="00A90EC1" w:rsidRDefault="00E1671B" w:rsidP="00E1671B">
      <w:pPr>
        <w:pStyle w:val="Heading3"/>
        <w:spacing w:line="360" w:lineRule="auto"/>
        <w:ind w:left="720"/>
      </w:pPr>
      <w:r>
        <w:t xml:space="preserve">8.2.2. </w:t>
      </w:r>
      <w:r w:rsidRPr="00A90EC1">
        <w:t>The Challenges</w:t>
      </w:r>
    </w:p>
    <w:p w:rsidR="00E1671B" w:rsidRDefault="00E1671B" w:rsidP="00E1671B">
      <w:pPr>
        <w:pStyle w:val="Heading4"/>
        <w:spacing w:line="360" w:lineRule="auto"/>
        <w:ind w:left="720"/>
      </w:pPr>
      <w:r>
        <w:t xml:space="preserve">8.2.2.1. </w:t>
      </w:r>
      <w:r w:rsidRPr="00A90EC1">
        <w:t>Development Challenges</w:t>
      </w:r>
    </w:p>
    <w:p w:rsidR="00E1671B" w:rsidRDefault="00E1671B" w:rsidP="00E1671B">
      <w:pPr>
        <w:spacing w:line="360" w:lineRule="auto"/>
        <w:jc w:val="both"/>
        <w:rPr>
          <w:sz w:val="24"/>
        </w:rPr>
      </w:pPr>
      <w:r>
        <w:rPr>
          <w:sz w:val="24"/>
        </w:rPr>
        <w:t xml:space="preserve">The early development drilling for </w:t>
      </w:r>
      <w:proofErr w:type="spellStart"/>
      <w:r>
        <w:rPr>
          <w:sz w:val="24"/>
        </w:rPr>
        <w:t>Perdido</w:t>
      </w:r>
      <w:proofErr w:type="spellEnd"/>
      <w:r>
        <w:rPr>
          <w:sz w:val="24"/>
        </w:rPr>
        <w:t xml:space="preserve"> Spar is challenging for many reasons. One of it was the rugged sea floor </w:t>
      </w:r>
      <w:r w:rsidRPr="00C55E66">
        <w:rPr>
          <w:sz w:val="24"/>
        </w:rPr>
        <w:t>makes it harder to install subsea equipment</w:t>
      </w:r>
      <w:r>
        <w:rPr>
          <w:sz w:val="24"/>
        </w:rPr>
        <w:t xml:space="preserve"> </w:t>
      </w:r>
      <w:r w:rsidRPr="00C55E66">
        <w:rPr>
          <w:sz w:val="24"/>
        </w:rPr>
        <w:t>and pipelines, and the ext</w:t>
      </w:r>
      <w:r>
        <w:rPr>
          <w:sz w:val="24"/>
        </w:rPr>
        <w:t xml:space="preserve">reme water depth makes drilling </w:t>
      </w:r>
      <w:r w:rsidRPr="00C55E66">
        <w:rPr>
          <w:sz w:val="24"/>
        </w:rPr>
        <w:t>more difficult.</w:t>
      </w:r>
      <w:r>
        <w:rPr>
          <w:sz w:val="24"/>
        </w:rPr>
        <w:t xml:space="preserve"> Other than that, the reservoirs there have a wide range of permeability and low pressure. The wells show significant different of quality of oil and gas at different areas.</w:t>
      </w:r>
    </w:p>
    <w:p w:rsidR="00E1671B" w:rsidRDefault="00E1671B" w:rsidP="00E1671B">
      <w:pPr>
        <w:spacing w:line="360" w:lineRule="auto"/>
        <w:jc w:val="both"/>
        <w:rPr>
          <w:sz w:val="24"/>
        </w:rPr>
      </w:pPr>
    </w:p>
    <w:p w:rsidR="00E1671B" w:rsidRDefault="00E1671B" w:rsidP="00E1671B">
      <w:pPr>
        <w:pStyle w:val="Heading4"/>
        <w:ind w:left="720"/>
      </w:pPr>
      <w:r>
        <w:t xml:space="preserve">8.2.2.2. </w:t>
      </w:r>
      <w:proofErr w:type="spellStart"/>
      <w:r>
        <w:t>Deepwater</w:t>
      </w:r>
      <w:proofErr w:type="spellEnd"/>
      <w:r>
        <w:t xml:space="preserve"> Drilling Challenges</w:t>
      </w:r>
    </w:p>
    <w:p w:rsidR="00E1671B" w:rsidRDefault="00E1671B" w:rsidP="006E68C4">
      <w:pPr>
        <w:spacing w:line="360" w:lineRule="auto"/>
        <w:jc w:val="both"/>
        <w:rPr>
          <w:sz w:val="24"/>
        </w:rPr>
      </w:pPr>
      <w:r w:rsidRPr="00E7418B">
        <w:rPr>
          <w:sz w:val="24"/>
        </w:rPr>
        <w:t>Successful deep water drillin</w:t>
      </w:r>
      <w:r>
        <w:rPr>
          <w:sz w:val="24"/>
        </w:rPr>
        <w:t xml:space="preserve">g is achieved if the total well depth in the desired </w:t>
      </w:r>
      <w:r w:rsidRPr="00E7418B">
        <w:rPr>
          <w:sz w:val="24"/>
        </w:rPr>
        <w:t>hole</w:t>
      </w:r>
      <w:r>
        <w:rPr>
          <w:sz w:val="24"/>
        </w:rPr>
        <w:t>s</w:t>
      </w:r>
      <w:r w:rsidRPr="00E7418B">
        <w:rPr>
          <w:sz w:val="24"/>
        </w:rPr>
        <w:t xml:space="preserve"> size is reached safely and the</w:t>
      </w:r>
      <w:r>
        <w:rPr>
          <w:sz w:val="24"/>
        </w:rPr>
        <w:t xml:space="preserve"> </w:t>
      </w:r>
      <w:r w:rsidRPr="00E7418B">
        <w:rPr>
          <w:sz w:val="24"/>
        </w:rPr>
        <w:t>designed casings are placed across the desired depth intervals</w:t>
      </w:r>
      <w:r>
        <w:rPr>
          <w:sz w:val="24"/>
        </w:rPr>
        <w:t>.</w:t>
      </w:r>
    </w:p>
    <w:p w:rsidR="006E68C4" w:rsidRDefault="006E68C4" w:rsidP="006E68C4">
      <w:pPr>
        <w:spacing w:line="360" w:lineRule="auto"/>
        <w:jc w:val="both"/>
        <w:rPr>
          <w:sz w:val="24"/>
        </w:rPr>
      </w:pPr>
    </w:p>
    <w:p w:rsidR="00E1671B" w:rsidRPr="00E1671B" w:rsidRDefault="00E1671B" w:rsidP="006B7E92">
      <w:pPr>
        <w:pStyle w:val="ListParagraph"/>
        <w:numPr>
          <w:ilvl w:val="0"/>
          <w:numId w:val="24"/>
        </w:numPr>
        <w:spacing w:after="160" w:line="360" w:lineRule="auto"/>
        <w:jc w:val="both"/>
        <w:rPr>
          <w:b/>
          <w:sz w:val="24"/>
        </w:rPr>
      </w:pPr>
      <w:proofErr w:type="spellStart"/>
      <w:r w:rsidRPr="00E1671B">
        <w:rPr>
          <w:b/>
          <w:sz w:val="24"/>
        </w:rPr>
        <w:t>Deepwater</w:t>
      </w:r>
      <w:proofErr w:type="spellEnd"/>
      <w:r w:rsidRPr="00E1671B">
        <w:rPr>
          <w:b/>
          <w:sz w:val="24"/>
        </w:rPr>
        <w:t xml:space="preserve"> </w:t>
      </w:r>
      <w:proofErr w:type="spellStart"/>
      <w:r w:rsidRPr="00E1671B">
        <w:rPr>
          <w:b/>
          <w:sz w:val="24"/>
        </w:rPr>
        <w:t>Geohazards</w:t>
      </w:r>
      <w:proofErr w:type="spellEnd"/>
    </w:p>
    <w:p w:rsidR="00E1671B" w:rsidRDefault="00E1671B" w:rsidP="006E68C4">
      <w:pPr>
        <w:spacing w:line="360" w:lineRule="auto"/>
        <w:ind w:left="284"/>
        <w:jc w:val="both"/>
        <w:rPr>
          <w:sz w:val="24"/>
        </w:rPr>
      </w:pPr>
      <w:proofErr w:type="spellStart"/>
      <w:r w:rsidRPr="00F3388A">
        <w:rPr>
          <w:sz w:val="24"/>
        </w:rPr>
        <w:t>Geohazards</w:t>
      </w:r>
      <w:proofErr w:type="spellEnd"/>
      <w:r w:rsidRPr="00F3388A">
        <w:rPr>
          <w:sz w:val="24"/>
        </w:rPr>
        <w:t xml:space="preserve"> are </w:t>
      </w:r>
      <w:r>
        <w:rPr>
          <w:sz w:val="24"/>
        </w:rPr>
        <w:t xml:space="preserve">some </w:t>
      </w:r>
      <w:r w:rsidRPr="00F3388A">
        <w:rPr>
          <w:sz w:val="24"/>
        </w:rPr>
        <w:t>potential source of problems</w:t>
      </w:r>
      <w:r>
        <w:rPr>
          <w:sz w:val="24"/>
        </w:rPr>
        <w:t xml:space="preserve"> such as steep unstable slopes, irregular topography, </w:t>
      </w:r>
      <w:r w:rsidRPr="00F3388A">
        <w:rPr>
          <w:sz w:val="24"/>
        </w:rPr>
        <w:t>over</w:t>
      </w:r>
      <w:r>
        <w:rPr>
          <w:sz w:val="24"/>
        </w:rPr>
        <w:t>-</w:t>
      </w:r>
      <w:r w:rsidRPr="00F3388A">
        <w:rPr>
          <w:sz w:val="24"/>
        </w:rPr>
        <w:t>pressured sand</w:t>
      </w:r>
      <w:r>
        <w:rPr>
          <w:sz w:val="24"/>
        </w:rPr>
        <w:t xml:space="preserve">s at relatively shallow depths, active faults, </w:t>
      </w:r>
      <w:r w:rsidRPr="00F3388A">
        <w:rPr>
          <w:sz w:val="24"/>
        </w:rPr>
        <w:t>landslides, gas hydrates, sea f</w:t>
      </w:r>
      <w:r>
        <w:rPr>
          <w:sz w:val="24"/>
        </w:rPr>
        <w:t xml:space="preserve">loor erosion, ground conditions </w:t>
      </w:r>
      <w:r w:rsidRPr="00F3388A">
        <w:rPr>
          <w:sz w:val="24"/>
        </w:rPr>
        <w:t>raging from weak under consol</w:t>
      </w:r>
      <w:r>
        <w:rPr>
          <w:sz w:val="24"/>
        </w:rPr>
        <w:t xml:space="preserve">idated soils to rock and locally corrosive soils </w:t>
      </w:r>
      <w:r w:rsidRPr="00F3388A">
        <w:rPr>
          <w:sz w:val="24"/>
        </w:rPr>
        <w:t>that c</w:t>
      </w:r>
      <w:r>
        <w:rPr>
          <w:sz w:val="24"/>
        </w:rPr>
        <w:t xml:space="preserve">ould require special design of </w:t>
      </w:r>
      <w:r w:rsidRPr="00F3388A">
        <w:rPr>
          <w:sz w:val="24"/>
        </w:rPr>
        <w:t>the conductor.</w:t>
      </w:r>
    </w:p>
    <w:p w:rsidR="006E68C4" w:rsidRDefault="006E68C4" w:rsidP="00E1671B">
      <w:pPr>
        <w:spacing w:line="360" w:lineRule="auto"/>
        <w:ind w:left="284" w:firstLine="720"/>
        <w:jc w:val="both"/>
        <w:rPr>
          <w:sz w:val="24"/>
        </w:rPr>
      </w:pPr>
    </w:p>
    <w:p w:rsidR="006E68C4" w:rsidRDefault="006E68C4" w:rsidP="00E1671B">
      <w:pPr>
        <w:spacing w:line="360" w:lineRule="auto"/>
        <w:ind w:left="284" w:firstLine="720"/>
        <w:jc w:val="both"/>
        <w:rPr>
          <w:sz w:val="24"/>
        </w:rPr>
      </w:pPr>
    </w:p>
    <w:p w:rsidR="006E68C4" w:rsidRDefault="006E68C4" w:rsidP="00E1671B">
      <w:pPr>
        <w:spacing w:line="360" w:lineRule="auto"/>
        <w:ind w:left="284" w:firstLine="720"/>
        <w:jc w:val="both"/>
        <w:rPr>
          <w:sz w:val="24"/>
        </w:rPr>
      </w:pPr>
    </w:p>
    <w:p w:rsidR="00E1671B" w:rsidRDefault="00E1671B" w:rsidP="00E1671B">
      <w:pPr>
        <w:spacing w:line="360" w:lineRule="auto"/>
        <w:ind w:left="284"/>
        <w:jc w:val="both"/>
        <w:rPr>
          <w:sz w:val="24"/>
        </w:rPr>
      </w:pPr>
      <w:r>
        <w:rPr>
          <w:sz w:val="24"/>
        </w:rPr>
        <w:tab/>
        <w:t xml:space="preserve">In the Gulf of Mexico, streams of warm water that flow </w:t>
      </w:r>
      <w:r w:rsidRPr="0088542C">
        <w:rPr>
          <w:sz w:val="24"/>
        </w:rPr>
        <w:t>beneath the oce</w:t>
      </w:r>
      <w:r>
        <w:rPr>
          <w:sz w:val="24"/>
        </w:rPr>
        <w:t xml:space="preserve">an surface and that travel from </w:t>
      </w:r>
      <w:r w:rsidRPr="0088542C">
        <w:rPr>
          <w:sz w:val="24"/>
        </w:rPr>
        <w:t>the Caribbean Sea into the Gulf and back out</w:t>
      </w:r>
      <w:r>
        <w:rPr>
          <w:sz w:val="24"/>
        </w:rPr>
        <w:t xml:space="preserve"> again called Loop Current could cause havoc with the drilling rig and making the riser experienced fatigue from vortex-induced vibration.</w:t>
      </w:r>
    </w:p>
    <w:p w:rsidR="006E68C4" w:rsidRDefault="006E68C4" w:rsidP="00E1671B">
      <w:pPr>
        <w:spacing w:line="360" w:lineRule="auto"/>
        <w:ind w:left="284"/>
        <w:jc w:val="both"/>
        <w:rPr>
          <w:sz w:val="24"/>
        </w:rPr>
      </w:pPr>
    </w:p>
    <w:p w:rsidR="00E1671B" w:rsidRPr="00F3388A" w:rsidRDefault="00B85884" w:rsidP="006E68C4">
      <w:pPr>
        <w:spacing w:line="360" w:lineRule="auto"/>
        <w:ind w:left="284"/>
        <w:jc w:val="center"/>
        <w:rPr>
          <w:sz w:val="24"/>
        </w:rPr>
      </w:pPr>
      <w:r>
        <w:rPr>
          <w:noProof/>
          <w:lang w:val="en-MY" w:eastAsia="en-MY"/>
        </w:rPr>
        <mc:AlternateContent>
          <mc:Choice Requires="wps">
            <w:drawing>
              <wp:anchor distT="0" distB="0" distL="114300" distR="114300" simplePos="0" relativeHeight="251765760" behindDoc="0" locked="0" layoutInCell="1" allowOverlap="1" wp14:anchorId="6B3659C2" wp14:editId="1F1E5F4A">
                <wp:simplePos x="0" y="0"/>
                <wp:positionH relativeFrom="column">
                  <wp:posOffset>2933700</wp:posOffset>
                </wp:positionH>
                <wp:positionV relativeFrom="paragraph">
                  <wp:posOffset>1818640</wp:posOffset>
                </wp:positionV>
                <wp:extent cx="914400" cy="228600"/>
                <wp:effectExtent l="0" t="0" r="0" b="0"/>
                <wp:wrapNone/>
                <wp:docPr id="470" name="Text Box 470"/>
                <wp:cNvGraphicFramePr/>
                <a:graphic xmlns:a="http://schemas.openxmlformats.org/drawingml/2006/main">
                  <a:graphicData uri="http://schemas.microsoft.com/office/word/2010/wordprocessingShape">
                    <wps:wsp>
                      <wps:cNvSpPr txBox="1"/>
                      <wps:spPr>
                        <a:xfrm>
                          <a:off x="0" y="0"/>
                          <a:ext cx="91440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4828" w:rsidRPr="00B85884" w:rsidRDefault="008F4828" w:rsidP="00B85884">
                            <w:r>
                              <w:t>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70" o:spid="_x0000_s1058" type="#_x0000_t202" style="position:absolute;left:0;text-align:left;margin-left:231pt;margin-top:143.2pt;width:1in;height:18pt;z-index:2517657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" filled="f" stroked="f" strokeweight=".5pt">
                <v:textbox>
                  <w:txbxContent>
                    <w:p w:rsidR="008F4828" w:rsidRPr="00B85884" w:rsidRDefault="008F4828" w:rsidP="00B85884">
                      <w:r>
                        <w:t>D</w:t>
                      </w:r>
                    </w:p>
                  </w:txbxContent>
                </v:textbox>
              </v:shape>
            </w:pict>
          </mc:Fallback>
        </mc:AlternateContent>
      </w:r>
      <w:r>
        <w:rPr>
          <w:noProof/>
          <w:lang w:val="en-MY" w:eastAsia="en-MY"/>
        </w:rPr>
        <mc:AlternateContent>
          <mc:Choice Requires="wps">
            <w:drawing>
              <wp:anchor distT="0" distB="0" distL="114300" distR="114300" simplePos="0" relativeHeight="251763712" behindDoc="0" locked="0" layoutInCell="1" allowOverlap="1" wp14:anchorId="5BCADDC2" wp14:editId="10AA3638">
                <wp:simplePos x="0" y="0"/>
                <wp:positionH relativeFrom="column">
                  <wp:posOffset>762000</wp:posOffset>
                </wp:positionH>
                <wp:positionV relativeFrom="paragraph">
                  <wp:posOffset>1828165</wp:posOffset>
                </wp:positionV>
                <wp:extent cx="914400" cy="228600"/>
                <wp:effectExtent l="0" t="0" r="0" b="0"/>
                <wp:wrapNone/>
                <wp:docPr id="469" name="Text Box 469"/>
                <wp:cNvGraphicFramePr/>
                <a:graphic xmlns:a="http://schemas.openxmlformats.org/drawingml/2006/main">
                  <a:graphicData uri="http://schemas.microsoft.com/office/word/2010/wordprocessingShape">
                    <wps:wsp>
                      <wps:cNvSpPr txBox="1"/>
                      <wps:spPr>
                        <a:xfrm>
                          <a:off x="0" y="0"/>
                          <a:ext cx="91440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4828" w:rsidRPr="00B85884" w:rsidRDefault="008F4828" w:rsidP="00B85884">
                            <w: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69" o:spid="_x0000_s1059" type="#_x0000_t202" style="position:absolute;left:0;text-align:left;margin-left:60pt;margin-top:143.95pt;width:1in;height:18pt;z-index:2517637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" filled="f" stroked="f" strokeweight=".5pt">
                <v:textbox>
                  <w:txbxContent>
                    <w:p w:rsidR="008F4828" w:rsidRPr="00B85884" w:rsidRDefault="008F4828" w:rsidP="00B85884">
                      <w:r>
                        <w:t>C</w:t>
                      </w:r>
                    </w:p>
                  </w:txbxContent>
                </v:textbox>
              </v:shape>
            </w:pict>
          </mc:Fallback>
        </mc:AlternateContent>
      </w:r>
      <w:r>
        <w:rPr>
          <w:noProof/>
          <w:lang w:val="en-MY" w:eastAsia="en-MY"/>
        </w:rPr>
        <mc:AlternateContent>
          <mc:Choice Requires="wps">
            <w:drawing>
              <wp:anchor distT="0" distB="0" distL="114300" distR="114300" simplePos="0" relativeHeight="251761664" behindDoc="0" locked="0" layoutInCell="1" allowOverlap="1" wp14:anchorId="6CEEB48B" wp14:editId="1C912D29">
                <wp:simplePos x="0" y="0"/>
                <wp:positionH relativeFrom="column">
                  <wp:posOffset>2933700</wp:posOffset>
                </wp:positionH>
                <wp:positionV relativeFrom="paragraph">
                  <wp:posOffset>46990</wp:posOffset>
                </wp:positionV>
                <wp:extent cx="914400" cy="228600"/>
                <wp:effectExtent l="0" t="0" r="0" b="0"/>
                <wp:wrapNone/>
                <wp:docPr id="468" name="Text Box 468"/>
                <wp:cNvGraphicFramePr/>
                <a:graphic xmlns:a="http://schemas.openxmlformats.org/drawingml/2006/main">
                  <a:graphicData uri="http://schemas.microsoft.com/office/word/2010/wordprocessingShape">
                    <wps:wsp>
                      <wps:cNvSpPr txBox="1"/>
                      <wps:spPr>
                        <a:xfrm>
                          <a:off x="0" y="0"/>
                          <a:ext cx="91440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4828" w:rsidRPr="00B85884" w:rsidRDefault="008F4828" w:rsidP="00B85884">
                            <w: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68" o:spid="_x0000_s1060" type="#_x0000_t202" style="position:absolute;left:0;text-align:left;margin-left:231pt;margin-top:3.7pt;width:1in;height:18pt;z-index:2517616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" filled="f" stroked="f" strokeweight=".5pt">
                <v:textbox>
                  <w:txbxContent>
                    <w:p w:rsidR="008F4828" w:rsidRPr="00B85884" w:rsidRDefault="008F4828" w:rsidP="00B85884">
                      <w:r>
                        <w:t>B</w:t>
                      </w:r>
                    </w:p>
                  </w:txbxContent>
                </v:textbox>
              </v:shape>
            </w:pict>
          </mc:Fallback>
        </mc:AlternateContent>
      </w:r>
      <w:r>
        <w:rPr>
          <w:noProof/>
          <w:lang w:val="en-MY" w:eastAsia="en-MY"/>
        </w:rPr>
        <mc:AlternateContent>
          <mc:Choice Requires="wps">
            <w:drawing>
              <wp:anchor distT="0" distB="0" distL="114300" distR="114300" simplePos="0" relativeHeight="251759616" behindDoc="0" locked="0" layoutInCell="1" allowOverlap="1" wp14:anchorId="087E50B2" wp14:editId="70EA651F">
                <wp:simplePos x="0" y="0"/>
                <wp:positionH relativeFrom="column">
                  <wp:posOffset>800100</wp:posOffset>
                </wp:positionH>
                <wp:positionV relativeFrom="paragraph">
                  <wp:posOffset>46990</wp:posOffset>
                </wp:positionV>
                <wp:extent cx="914400" cy="228600"/>
                <wp:effectExtent l="0" t="0" r="0" b="0"/>
                <wp:wrapNone/>
                <wp:docPr id="467" name="Text Box 467"/>
                <wp:cNvGraphicFramePr/>
                <a:graphic xmlns:a="http://schemas.openxmlformats.org/drawingml/2006/main">
                  <a:graphicData uri="http://schemas.microsoft.com/office/word/2010/wordprocessingShape">
                    <wps:wsp>
                      <wps:cNvSpPr txBox="1"/>
                      <wps:spPr>
                        <a:xfrm>
                          <a:off x="0" y="0"/>
                          <a:ext cx="91440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4828" w:rsidRPr="00B85884" w:rsidRDefault="008F4828">
                            <w:r w:rsidRPr="00B85884">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67" o:spid="_x0000_s1061" type="#_x0000_t202" style="position:absolute;left:0;text-align:left;margin-left:63pt;margin-top:3.7pt;width:1in;height:18pt;z-index:2517596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" filled="f" stroked="f" strokeweight=".5pt">
                <v:textbox>
                  <w:txbxContent>
                    <w:p w:rsidR="008F4828" w:rsidRPr="00B85884" w:rsidRDefault="008F4828">
                      <w:r w:rsidRPr="00B85884">
                        <w:t>A</w:t>
                      </w:r>
                    </w:p>
                  </w:txbxContent>
                </v:textbox>
              </v:shape>
            </w:pict>
          </mc:Fallback>
        </mc:AlternateContent>
      </w:r>
      <w:r w:rsidR="006E68C4" w:rsidRPr="006E68C4">
        <w:rPr>
          <w:noProof/>
          <w:lang w:val="en-MY" w:eastAsia="en-MY"/>
        </w:rPr>
        <w:drawing>
          <wp:inline distT="0" distB="0" distL="0" distR="0" wp14:anchorId="16134B16" wp14:editId="7D343A58">
            <wp:extent cx="4160881" cy="3505504"/>
            <wp:effectExtent l="0" t="0" r="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4160881" cy="3505504"/>
                    </a:xfrm>
                    <a:prstGeom prst="rect">
                      <a:avLst/>
                    </a:prstGeom>
                  </pic:spPr>
                </pic:pic>
              </a:graphicData>
            </a:graphic>
          </wp:inline>
        </w:drawing>
      </w:r>
    </w:p>
    <w:p w:rsidR="00E1671B" w:rsidRDefault="00E1671B" w:rsidP="00E1671B">
      <w:pPr>
        <w:spacing w:line="360" w:lineRule="auto"/>
        <w:jc w:val="center"/>
        <w:rPr>
          <w:sz w:val="24"/>
        </w:rPr>
      </w:pPr>
      <w:r>
        <w:rPr>
          <w:sz w:val="24"/>
        </w:rPr>
        <w:t>Figure 7: The Gulf of Mexico Loop Current</w:t>
      </w:r>
    </w:p>
    <w:p w:rsidR="00E1671B" w:rsidRDefault="00E1671B" w:rsidP="00E1671B">
      <w:pPr>
        <w:spacing w:line="360" w:lineRule="auto"/>
        <w:ind w:left="284" w:firstLine="720"/>
        <w:jc w:val="both"/>
        <w:rPr>
          <w:sz w:val="24"/>
        </w:rPr>
      </w:pPr>
    </w:p>
    <w:p w:rsidR="00E1671B" w:rsidRDefault="00E1671B" w:rsidP="00E1671B">
      <w:pPr>
        <w:spacing w:line="360" w:lineRule="auto"/>
        <w:ind w:left="284" w:firstLine="720"/>
        <w:jc w:val="both"/>
        <w:rPr>
          <w:sz w:val="24"/>
        </w:rPr>
      </w:pPr>
      <w:r w:rsidRPr="00987AA8">
        <w:rPr>
          <w:sz w:val="24"/>
        </w:rPr>
        <w:t xml:space="preserve">The Loop Current in the Gulf </w:t>
      </w:r>
      <w:r>
        <w:rPr>
          <w:sz w:val="24"/>
        </w:rPr>
        <w:t>of Mexico may form a short loop (</w:t>
      </w:r>
      <w:r w:rsidR="00B85884">
        <w:rPr>
          <w:sz w:val="24"/>
        </w:rPr>
        <w:t>A</w:t>
      </w:r>
      <w:r>
        <w:rPr>
          <w:sz w:val="24"/>
        </w:rPr>
        <w:t xml:space="preserve">) or may </w:t>
      </w:r>
      <w:r w:rsidRPr="00987AA8">
        <w:rPr>
          <w:sz w:val="24"/>
        </w:rPr>
        <w:t xml:space="preserve">become elongated </w:t>
      </w:r>
      <w:r>
        <w:rPr>
          <w:sz w:val="24"/>
        </w:rPr>
        <w:t xml:space="preserve">into the gulf </w:t>
      </w:r>
      <w:r w:rsidRPr="00987AA8">
        <w:rPr>
          <w:sz w:val="24"/>
        </w:rPr>
        <w:t>(</w:t>
      </w:r>
      <w:r w:rsidR="00B85884">
        <w:rPr>
          <w:sz w:val="24"/>
        </w:rPr>
        <w:t>B</w:t>
      </w:r>
      <w:r w:rsidRPr="00987AA8">
        <w:rPr>
          <w:sz w:val="24"/>
        </w:rPr>
        <w:t>). When the loop is long, it often pinche</w:t>
      </w:r>
      <w:r>
        <w:rPr>
          <w:sz w:val="24"/>
        </w:rPr>
        <w:t xml:space="preserve">s off a spinning </w:t>
      </w:r>
      <w:r w:rsidRPr="00987AA8">
        <w:rPr>
          <w:sz w:val="24"/>
        </w:rPr>
        <w:t>body of water called an eddy (</w:t>
      </w:r>
      <w:r w:rsidR="00B85884">
        <w:rPr>
          <w:sz w:val="24"/>
        </w:rPr>
        <w:t>C</w:t>
      </w:r>
      <w:r w:rsidRPr="00987AA8">
        <w:rPr>
          <w:sz w:val="24"/>
        </w:rPr>
        <w:t xml:space="preserve">). These </w:t>
      </w:r>
      <w:r>
        <w:rPr>
          <w:sz w:val="24"/>
        </w:rPr>
        <w:t>eddies drift west throughout most of the gulf areas over many weeks (</w:t>
      </w:r>
      <w:r w:rsidR="00B85884">
        <w:rPr>
          <w:sz w:val="24"/>
        </w:rPr>
        <w:t>D</w:t>
      </w:r>
      <w:r w:rsidRPr="00987AA8">
        <w:rPr>
          <w:sz w:val="24"/>
        </w:rPr>
        <w:t>) and eventually lose energy in</w:t>
      </w:r>
      <w:r>
        <w:rPr>
          <w:sz w:val="24"/>
        </w:rPr>
        <w:t xml:space="preserve"> the western Gulf. The cycle of loop and eddy currents repeats </w:t>
      </w:r>
      <w:r w:rsidRPr="00987AA8">
        <w:rPr>
          <w:sz w:val="24"/>
        </w:rPr>
        <w:t>itself several times a year.</w:t>
      </w:r>
    </w:p>
    <w:p w:rsidR="00E1671B" w:rsidRDefault="00E1671B" w:rsidP="00E1671B">
      <w:pPr>
        <w:spacing w:line="360" w:lineRule="auto"/>
        <w:ind w:firstLine="720"/>
        <w:jc w:val="both"/>
        <w:rPr>
          <w:sz w:val="24"/>
        </w:rPr>
      </w:pPr>
    </w:p>
    <w:p w:rsidR="00E1671B" w:rsidRPr="006E68C4" w:rsidRDefault="00E1671B" w:rsidP="006B7E92">
      <w:pPr>
        <w:pStyle w:val="ListParagraph"/>
        <w:numPr>
          <w:ilvl w:val="0"/>
          <w:numId w:val="24"/>
        </w:numPr>
        <w:spacing w:line="360" w:lineRule="auto"/>
        <w:jc w:val="both"/>
        <w:rPr>
          <w:b/>
          <w:sz w:val="24"/>
        </w:rPr>
      </w:pPr>
      <w:r w:rsidRPr="006E68C4">
        <w:rPr>
          <w:b/>
          <w:sz w:val="24"/>
        </w:rPr>
        <w:t>Shallow Hazards of the Deep</w:t>
      </w:r>
    </w:p>
    <w:p w:rsidR="00E1671B" w:rsidRDefault="00E1671B" w:rsidP="006E68C4">
      <w:pPr>
        <w:spacing w:line="360" w:lineRule="auto"/>
        <w:ind w:left="284"/>
        <w:jc w:val="both"/>
        <w:rPr>
          <w:sz w:val="24"/>
        </w:rPr>
      </w:pPr>
      <w:r w:rsidRPr="000363EA">
        <w:rPr>
          <w:sz w:val="24"/>
        </w:rPr>
        <w:t>Operators begin th</w:t>
      </w:r>
      <w:r>
        <w:rPr>
          <w:sz w:val="24"/>
        </w:rPr>
        <w:t xml:space="preserve">e process of deep water drilling </w:t>
      </w:r>
      <w:r w:rsidRPr="000363EA">
        <w:rPr>
          <w:sz w:val="24"/>
        </w:rPr>
        <w:t>by picking drilling targets and locations</w:t>
      </w:r>
      <w:r>
        <w:rPr>
          <w:sz w:val="24"/>
        </w:rPr>
        <w:t xml:space="preserve">. Other than </w:t>
      </w:r>
      <w:r w:rsidRPr="004D32E3">
        <w:rPr>
          <w:sz w:val="24"/>
        </w:rPr>
        <w:t>man-made obsta</w:t>
      </w:r>
      <w:r>
        <w:rPr>
          <w:sz w:val="24"/>
        </w:rPr>
        <w:t xml:space="preserve">cles such as cables, pipelines, </w:t>
      </w:r>
      <w:r w:rsidRPr="004D32E3">
        <w:rPr>
          <w:sz w:val="24"/>
        </w:rPr>
        <w:t>wellhea</w:t>
      </w:r>
      <w:r>
        <w:rPr>
          <w:sz w:val="24"/>
        </w:rPr>
        <w:t>ds and even unexploded ordnance, s</w:t>
      </w:r>
      <w:r w:rsidRPr="004D32E3">
        <w:rPr>
          <w:sz w:val="24"/>
        </w:rPr>
        <w:t>ome areas of t</w:t>
      </w:r>
      <w:r>
        <w:rPr>
          <w:sz w:val="24"/>
        </w:rPr>
        <w:t xml:space="preserve">he seafloor contained </w:t>
      </w:r>
      <w:r w:rsidRPr="004D32E3">
        <w:rPr>
          <w:sz w:val="24"/>
        </w:rPr>
        <w:t>natural</w:t>
      </w:r>
      <w:r>
        <w:rPr>
          <w:sz w:val="24"/>
        </w:rPr>
        <w:t xml:space="preserve"> </w:t>
      </w:r>
      <w:r w:rsidRPr="004D32E3">
        <w:rPr>
          <w:sz w:val="24"/>
        </w:rPr>
        <w:t>hazards to drilling such as active fluid escape</w:t>
      </w:r>
      <w:r>
        <w:rPr>
          <w:sz w:val="24"/>
        </w:rPr>
        <w:t xml:space="preserve"> </w:t>
      </w:r>
      <w:r w:rsidRPr="004D32E3">
        <w:rPr>
          <w:sz w:val="24"/>
        </w:rPr>
        <w:t>pockmarks, mud volcanoes and active fault scarps</w:t>
      </w:r>
      <w:r>
        <w:rPr>
          <w:sz w:val="24"/>
        </w:rPr>
        <w:t xml:space="preserve"> </w:t>
      </w:r>
      <w:r w:rsidRPr="004D32E3">
        <w:rPr>
          <w:sz w:val="24"/>
        </w:rPr>
        <w:t>that can create unstable substrate, making</w:t>
      </w:r>
      <w:r>
        <w:rPr>
          <w:sz w:val="24"/>
        </w:rPr>
        <w:t xml:space="preserve"> </w:t>
      </w:r>
      <w:r w:rsidRPr="004D32E3">
        <w:rPr>
          <w:sz w:val="24"/>
        </w:rPr>
        <w:t xml:space="preserve">anchoring rigs and </w:t>
      </w:r>
      <w:proofErr w:type="spellStart"/>
      <w:r w:rsidRPr="004D32E3">
        <w:rPr>
          <w:sz w:val="24"/>
        </w:rPr>
        <w:t>spudding</w:t>
      </w:r>
      <w:proofErr w:type="spellEnd"/>
      <w:r w:rsidRPr="004D32E3">
        <w:rPr>
          <w:sz w:val="24"/>
        </w:rPr>
        <w:t xml:space="preserve"> wells </w:t>
      </w:r>
      <w:r w:rsidRPr="004D32E3">
        <w:rPr>
          <w:sz w:val="24"/>
        </w:rPr>
        <w:lastRenderedPageBreak/>
        <w:t>impossible</w:t>
      </w:r>
      <w:r>
        <w:rPr>
          <w:sz w:val="24"/>
        </w:rPr>
        <w:t>. In deep-water, unstable slopes, slumping and sliding are also considered as the challenges for drilling operations.</w:t>
      </w:r>
    </w:p>
    <w:p w:rsidR="00E1671B" w:rsidRDefault="00E1671B" w:rsidP="00E1671B">
      <w:pPr>
        <w:spacing w:line="360" w:lineRule="auto"/>
        <w:ind w:left="284" w:firstLine="284"/>
        <w:jc w:val="both"/>
        <w:rPr>
          <w:sz w:val="24"/>
        </w:rPr>
      </w:pPr>
      <w:r w:rsidRPr="0056505C">
        <w:rPr>
          <w:sz w:val="24"/>
        </w:rPr>
        <w:t>Just below th</w:t>
      </w:r>
      <w:r>
        <w:rPr>
          <w:sz w:val="24"/>
        </w:rPr>
        <w:t xml:space="preserve">e seafloor, threats to drilling </w:t>
      </w:r>
      <w:r w:rsidRPr="0056505C">
        <w:rPr>
          <w:sz w:val="24"/>
        </w:rPr>
        <w:t>come from shal</w:t>
      </w:r>
      <w:r>
        <w:rPr>
          <w:sz w:val="24"/>
        </w:rPr>
        <w:t>low water and gas flows, gas-bearing channels and active faults, etc. P</w:t>
      </w:r>
      <w:r w:rsidRPr="00E80D7A">
        <w:rPr>
          <w:sz w:val="24"/>
        </w:rPr>
        <w:t>resence of sh</w:t>
      </w:r>
      <w:r>
        <w:rPr>
          <w:sz w:val="24"/>
        </w:rPr>
        <w:t xml:space="preserve">allow water or gas pockets could </w:t>
      </w:r>
      <w:r w:rsidRPr="00E80D7A">
        <w:rPr>
          <w:sz w:val="24"/>
        </w:rPr>
        <w:t>pose a risk of blowo</w:t>
      </w:r>
      <w:r>
        <w:rPr>
          <w:sz w:val="24"/>
        </w:rPr>
        <w:t xml:space="preserve">uts or seafloor collapsing </w:t>
      </w:r>
      <w:r w:rsidRPr="00E80D7A">
        <w:rPr>
          <w:sz w:val="24"/>
        </w:rPr>
        <w:t>during and after drilling operations</w:t>
      </w:r>
      <w:r>
        <w:rPr>
          <w:sz w:val="24"/>
        </w:rPr>
        <w:t>.</w:t>
      </w:r>
      <w:r w:rsidRPr="00696B24">
        <w:rPr>
          <w:sz w:val="24"/>
        </w:rPr>
        <w:t xml:space="preserve"> </w:t>
      </w:r>
    </w:p>
    <w:p w:rsidR="00E1671B" w:rsidRDefault="006E68C4" w:rsidP="006E68C4">
      <w:pPr>
        <w:spacing w:line="360" w:lineRule="auto"/>
        <w:ind w:left="284" w:firstLine="284"/>
        <w:jc w:val="center"/>
        <w:rPr>
          <w:sz w:val="24"/>
        </w:rPr>
      </w:pPr>
      <w:r w:rsidRPr="006E68C4">
        <w:rPr>
          <w:noProof/>
          <w:lang w:val="en-MY" w:eastAsia="en-MY"/>
        </w:rPr>
        <w:drawing>
          <wp:inline distT="0" distB="0" distL="0" distR="0" wp14:anchorId="416CBBEA" wp14:editId="0371D727">
            <wp:extent cx="3444538" cy="2316681"/>
            <wp:effectExtent l="0" t="0" r="3810" b="762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3444538" cy="2316681"/>
                    </a:xfrm>
                    <a:prstGeom prst="rect">
                      <a:avLst/>
                    </a:prstGeom>
                  </pic:spPr>
                </pic:pic>
              </a:graphicData>
            </a:graphic>
          </wp:inline>
        </w:drawing>
      </w:r>
    </w:p>
    <w:p w:rsidR="00E1671B" w:rsidRDefault="00E1671B" w:rsidP="00E1671B">
      <w:pPr>
        <w:spacing w:line="360" w:lineRule="auto"/>
        <w:ind w:left="284" w:firstLine="284"/>
        <w:jc w:val="center"/>
        <w:rPr>
          <w:sz w:val="24"/>
        </w:rPr>
      </w:pPr>
      <w:r>
        <w:rPr>
          <w:sz w:val="24"/>
        </w:rPr>
        <w:t xml:space="preserve">Figure 8: </w:t>
      </w:r>
      <w:r w:rsidRPr="00A06BDA">
        <w:rPr>
          <w:sz w:val="24"/>
        </w:rPr>
        <w:t>Formation of shallow water flow hazards in deep water.</w:t>
      </w:r>
    </w:p>
    <w:p w:rsidR="00E1671B" w:rsidRDefault="00E1671B" w:rsidP="00E1671B">
      <w:pPr>
        <w:spacing w:line="360" w:lineRule="auto"/>
        <w:ind w:left="284" w:firstLine="284"/>
        <w:jc w:val="both"/>
        <w:rPr>
          <w:sz w:val="24"/>
        </w:rPr>
      </w:pPr>
      <w:r w:rsidRPr="00EC7CC1">
        <w:rPr>
          <w:sz w:val="24"/>
        </w:rPr>
        <w:t>As sediments are deposited, rates of fluid</w:t>
      </w:r>
      <w:r>
        <w:rPr>
          <w:sz w:val="24"/>
        </w:rPr>
        <w:t xml:space="preserve"> </w:t>
      </w:r>
      <w:r w:rsidRPr="00EC7CC1">
        <w:rPr>
          <w:sz w:val="24"/>
        </w:rPr>
        <w:t>escape may or may not keep pace with the rate of compaction. If the fluids are unable to escape at a</w:t>
      </w:r>
      <w:r>
        <w:rPr>
          <w:sz w:val="24"/>
        </w:rPr>
        <w:t xml:space="preserve"> rate that allows </w:t>
      </w:r>
      <w:r w:rsidRPr="00EC7CC1">
        <w:rPr>
          <w:sz w:val="24"/>
        </w:rPr>
        <w:t>equilibrium with hydrostatic pressure, the sands become over</w:t>
      </w:r>
      <w:r>
        <w:rPr>
          <w:sz w:val="24"/>
        </w:rPr>
        <w:t>-</w:t>
      </w:r>
      <w:r w:rsidRPr="00EC7CC1">
        <w:rPr>
          <w:sz w:val="24"/>
        </w:rPr>
        <w:t>pressured. Drilling into</w:t>
      </w:r>
      <w:r>
        <w:rPr>
          <w:sz w:val="24"/>
        </w:rPr>
        <w:t xml:space="preserve"> </w:t>
      </w:r>
      <w:proofErr w:type="gramStart"/>
      <w:r w:rsidRPr="00EC7CC1">
        <w:rPr>
          <w:sz w:val="24"/>
        </w:rPr>
        <w:t>an over</w:t>
      </w:r>
      <w:proofErr w:type="gramEnd"/>
      <w:r>
        <w:rPr>
          <w:sz w:val="24"/>
        </w:rPr>
        <w:t>-</w:t>
      </w:r>
      <w:r w:rsidRPr="00EC7CC1">
        <w:rPr>
          <w:sz w:val="24"/>
        </w:rPr>
        <w:t>pressured sand allows the trapped water to be released, often suddenly.</w:t>
      </w:r>
    </w:p>
    <w:p w:rsidR="00E1671B" w:rsidRDefault="00E1671B" w:rsidP="00E1671B">
      <w:pPr>
        <w:spacing w:line="360" w:lineRule="auto"/>
        <w:ind w:left="284" w:firstLine="284"/>
        <w:jc w:val="both"/>
        <w:rPr>
          <w:sz w:val="24"/>
        </w:rPr>
      </w:pPr>
    </w:p>
    <w:p w:rsidR="00E1671B" w:rsidRPr="006E68C4" w:rsidRDefault="00E1671B" w:rsidP="006B7E92">
      <w:pPr>
        <w:pStyle w:val="ListParagraph"/>
        <w:numPr>
          <w:ilvl w:val="0"/>
          <w:numId w:val="24"/>
        </w:numPr>
        <w:spacing w:line="360" w:lineRule="auto"/>
        <w:jc w:val="both"/>
        <w:rPr>
          <w:b/>
          <w:sz w:val="24"/>
        </w:rPr>
      </w:pPr>
      <w:r w:rsidRPr="006E68C4">
        <w:rPr>
          <w:b/>
          <w:sz w:val="24"/>
        </w:rPr>
        <w:t>Borehole Instability</w:t>
      </w:r>
    </w:p>
    <w:p w:rsidR="00E1671B" w:rsidRDefault="00E1671B" w:rsidP="006E68C4">
      <w:pPr>
        <w:spacing w:line="360" w:lineRule="auto"/>
        <w:ind w:left="284"/>
        <w:jc w:val="both"/>
        <w:rPr>
          <w:sz w:val="24"/>
        </w:rPr>
      </w:pPr>
      <w:r>
        <w:rPr>
          <w:sz w:val="24"/>
        </w:rPr>
        <w:t xml:space="preserve">A number of mechanical instability </w:t>
      </w:r>
      <w:r w:rsidRPr="00C11112">
        <w:rPr>
          <w:sz w:val="24"/>
        </w:rPr>
        <w:t>problems such as ca</w:t>
      </w:r>
      <w:r>
        <w:rPr>
          <w:sz w:val="24"/>
        </w:rPr>
        <w:t xml:space="preserve">ving in the well and total bore </w:t>
      </w:r>
      <w:proofErr w:type="gramStart"/>
      <w:r>
        <w:rPr>
          <w:sz w:val="24"/>
        </w:rPr>
        <w:t>hole</w:t>
      </w:r>
      <w:proofErr w:type="gramEnd"/>
      <w:r>
        <w:rPr>
          <w:sz w:val="24"/>
        </w:rPr>
        <w:t xml:space="preserve"> collapse always been associated with the characteristics of the deep water </w:t>
      </w:r>
      <w:r w:rsidRPr="00470B33">
        <w:rPr>
          <w:sz w:val="24"/>
        </w:rPr>
        <w:t>sediments</w:t>
      </w:r>
      <w:r>
        <w:rPr>
          <w:sz w:val="24"/>
        </w:rPr>
        <w:t xml:space="preserve">. </w:t>
      </w:r>
      <w:r w:rsidRPr="00D078D9">
        <w:rPr>
          <w:sz w:val="24"/>
        </w:rPr>
        <w:t>Borehole Instability affects</w:t>
      </w:r>
      <w:r>
        <w:rPr>
          <w:sz w:val="24"/>
        </w:rPr>
        <w:t xml:space="preserve"> both, vertical and directional </w:t>
      </w:r>
      <w:r w:rsidRPr="00D078D9">
        <w:rPr>
          <w:sz w:val="24"/>
        </w:rPr>
        <w:t>wells, depending on the stress regime underground.</w:t>
      </w:r>
      <w:r>
        <w:rPr>
          <w:sz w:val="24"/>
        </w:rPr>
        <w:t xml:space="preserve"> Except for some situation such as drilling in salt dome area, the directional wells are more likely to experienced </w:t>
      </w:r>
      <w:r w:rsidRPr="00131FE7">
        <w:rPr>
          <w:sz w:val="24"/>
        </w:rPr>
        <w:t>high collapse</w:t>
      </w:r>
      <w:r>
        <w:rPr>
          <w:sz w:val="24"/>
        </w:rPr>
        <w:t xml:space="preserve"> pressure gradients due to well </w:t>
      </w:r>
      <w:r w:rsidRPr="00131FE7">
        <w:rPr>
          <w:sz w:val="24"/>
        </w:rPr>
        <w:t>inclination.</w:t>
      </w:r>
      <w:r>
        <w:rPr>
          <w:sz w:val="24"/>
        </w:rPr>
        <w:t xml:space="preserve"> To overcome this, higher density of mud are used </w:t>
      </w:r>
      <w:r w:rsidRPr="00131FE7">
        <w:rPr>
          <w:sz w:val="24"/>
        </w:rPr>
        <w:t xml:space="preserve">in order to keep the bore </w:t>
      </w:r>
      <w:proofErr w:type="gramStart"/>
      <w:r w:rsidRPr="00131FE7">
        <w:rPr>
          <w:sz w:val="24"/>
        </w:rPr>
        <w:t>hole</w:t>
      </w:r>
      <w:proofErr w:type="gramEnd"/>
      <w:r w:rsidRPr="00131FE7">
        <w:rPr>
          <w:sz w:val="24"/>
        </w:rPr>
        <w:t xml:space="preserve"> walls from collapsing.</w:t>
      </w:r>
    </w:p>
    <w:p w:rsidR="00E1671B" w:rsidRDefault="00E1671B" w:rsidP="00E1671B">
      <w:pPr>
        <w:spacing w:line="360" w:lineRule="auto"/>
        <w:ind w:left="284" w:firstLine="436"/>
        <w:jc w:val="both"/>
        <w:rPr>
          <w:sz w:val="24"/>
        </w:rPr>
      </w:pPr>
      <w:r w:rsidRPr="00006826">
        <w:rPr>
          <w:sz w:val="24"/>
        </w:rPr>
        <w:t>In consequence, we</w:t>
      </w:r>
      <w:r>
        <w:rPr>
          <w:sz w:val="24"/>
        </w:rPr>
        <w:t>ll trajectory in deep and ultra-</w:t>
      </w:r>
      <w:r w:rsidRPr="00006826">
        <w:rPr>
          <w:sz w:val="24"/>
        </w:rPr>
        <w:t>deep water</w:t>
      </w:r>
      <w:r>
        <w:rPr>
          <w:sz w:val="24"/>
        </w:rPr>
        <w:t xml:space="preserve"> </w:t>
      </w:r>
      <w:r w:rsidRPr="00006826">
        <w:rPr>
          <w:sz w:val="24"/>
        </w:rPr>
        <w:t>wells must be carefully designed to minimize borehole</w:t>
      </w:r>
      <w:r>
        <w:rPr>
          <w:sz w:val="24"/>
        </w:rPr>
        <w:t xml:space="preserve"> </w:t>
      </w:r>
      <w:r w:rsidRPr="00006826">
        <w:rPr>
          <w:sz w:val="24"/>
        </w:rPr>
        <w:t>instability. Unfortunately, some of the procedures usually used</w:t>
      </w:r>
      <w:r>
        <w:rPr>
          <w:sz w:val="24"/>
        </w:rPr>
        <w:t xml:space="preserve"> </w:t>
      </w:r>
      <w:r w:rsidRPr="00006826">
        <w:rPr>
          <w:sz w:val="24"/>
        </w:rPr>
        <w:t>by directional drillers are quite limited in deep</w:t>
      </w:r>
      <w:r>
        <w:rPr>
          <w:sz w:val="24"/>
        </w:rPr>
        <w:t xml:space="preserve"> </w:t>
      </w:r>
      <w:r w:rsidRPr="00006826">
        <w:rPr>
          <w:sz w:val="24"/>
        </w:rPr>
        <w:t>water situations.</w:t>
      </w:r>
      <w:r>
        <w:rPr>
          <w:sz w:val="24"/>
        </w:rPr>
        <w:t xml:space="preserve"> </w:t>
      </w:r>
      <w:r w:rsidRPr="00006826">
        <w:rPr>
          <w:sz w:val="24"/>
        </w:rPr>
        <w:t>For instance, the common approach of lifting the kick off</w:t>
      </w:r>
      <w:r>
        <w:rPr>
          <w:sz w:val="24"/>
        </w:rPr>
        <w:t xml:space="preserve"> </w:t>
      </w:r>
      <w:r w:rsidRPr="00006826">
        <w:rPr>
          <w:sz w:val="24"/>
        </w:rPr>
        <w:t xml:space="preserve">point (KOP) to </w:t>
      </w:r>
      <w:r w:rsidRPr="00006826">
        <w:rPr>
          <w:sz w:val="24"/>
        </w:rPr>
        <w:lastRenderedPageBreak/>
        <w:t>reduce well inclination is not always possible</w:t>
      </w:r>
      <w:r>
        <w:rPr>
          <w:sz w:val="24"/>
        </w:rPr>
        <w:t xml:space="preserve"> </w:t>
      </w:r>
      <w:r w:rsidRPr="00006826">
        <w:rPr>
          <w:sz w:val="24"/>
        </w:rPr>
        <w:t>in deep water due to the characteristics of the shallow</w:t>
      </w:r>
      <w:r>
        <w:rPr>
          <w:sz w:val="24"/>
        </w:rPr>
        <w:t xml:space="preserve"> </w:t>
      </w:r>
      <w:r w:rsidRPr="00006826">
        <w:rPr>
          <w:sz w:val="24"/>
        </w:rPr>
        <w:t>weaker sediments.</w:t>
      </w:r>
    </w:p>
    <w:p w:rsidR="00E1671B" w:rsidRDefault="00E1671B" w:rsidP="00E1671B">
      <w:pPr>
        <w:spacing w:line="360" w:lineRule="auto"/>
        <w:ind w:left="284" w:firstLine="436"/>
        <w:jc w:val="both"/>
        <w:rPr>
          <w:sz w:val="24"/>
        </w:rPr>
      </w:pPr>
    </w:p>
    <w:p w:rsidR="00E1671B" w:rsidRPr="006E68C4" w:rsidRDefault="00E1671B" w:rsidP="006B7E92">
      <w:pPr>
        <w:pStyle w:val="ListParagraph"/>
        <w:numPr>
          <w:ilvl w:val="0"/>
          <w:numId w:val="24"/>
        </w:numPr>
        <w:spacing w:line="360" w:lineRule="auto"/>
        <w:jc w:val="both"/>
        <w:rPr>
          <w:b/>
          <w:sz w:val="24"/>
        </w:rPr>
      </w:pPr>
      <w:r w:rsidRPr="006E68C4">
        <w:rPr>
          <w:b/>
          <w:sz w:val="24"/>
        </w:rPr>
        <w:t>Drilling Mud</w:t>
      </w:r>
    </w:p>
    <w:p w:rsidR="00E1671B" w:rsidRPr="008275E3" w:rsidRDefault="00E1671B" w:rsidP="006E68C4">
      <w:pPr>
        <w:pStyle w:val="ListParagraph"/>
        <w:spacing w:line="360" w:lineRule="auto"/>
        <w:ind w:left="284"/>
        <w:jc w:val="both"/>
        <w:rPr>
          <w:sz w:val="24"/>
        </w:rPr>
      </w:pPr>
      <w:r w:rsidRPr="008275E3">
        <w:rPr>
          <w:sz w:val="24"/>
        </w:rPr>
        <w:t>Environmental friendly</w:t>
      </w:r>
      <w:r>
        <w:rPr>
          <w:sz w:val="24"/>
        </w:rPr>
        <w:t xml:space="preserve">, easy to handle, good chemical </w:t>
      </w:r>
      <w:r w:rsidRPr="008275E3">
        <w:rPr>
          <w:sz w:val="24"/>
        </w:rPr>
        <w:t>inhibition, versatile composition and good transporting</w:t>
      </w:r>
      <w:r>
        <w:rPr>
          <w:sz w:val="24"/>
        </w:rPr>
        <w:t xml:space="preserve"> </w:t>
      </w:r>
      <w:r w:rsidRPr="008275E3">
        <w:rPr>
          <w:sz w:val="24"/>
        </w:rPr>
        <w:t>capability are some of the main characteristics a drilling fluid</w:t>
      </w:r>
      <w:r>
        <w:rPr>
          <w:sz w:val="24"/>
        </w:rPr>
        <w:t xml:space="preserve"> </w:t>
      </w:r>
      <w:r w:rsidRPr="008275E3">
        <w:rPr>
          <w:sz w:val="24"/>
        </w:rPr>
        <w:t>must have to overcome the following challenges:</w:t>
      </w:r>
    </w:p>
    <w:p w:rsidR="00E1671B" w:rsidRPr="008275E3" w:rsidRDefault="00E1671B" w:rsidP="006E68C4">
      <w:pPr>
        <w:pStyle w:val="ListParagraph"/>
        <w:numPr>
          <w:ilvl w:val="0"/>
          <w:numId w:val="13"/>
        </w:numPr>
        <w:spacing w:line="360" w:lineRule="auto"/>
        <w:jc w:val="both"/>
        <w:rPr>
          <w:sz w:val="24"/>
        </w:rPr>
      </w:pPr>
      <w:r w:rsidRPr="008275E3">
        <w:rPr>
          <w:sz w:val="24"/>
        </w:rPr>
        <w:t>Keep chemically</w:t>
      </w:r>
      <w:r>
        <w:rPr>
          <w:sz w:val="24"/>
        </w:rPr>
        <w:t xml:space="preserve"> reactive, fragile and unstable </w:t>
      </w:r>
      <w:r w:rsidRPr="008275E3">
        <w:rPr>
          <w:sz w:val="24"/>
        </w:rPr>
        <w:t>formations in place,</w:t>
      </w:r>
    </w:p>
    <w:p w:rsidR="00E1671B" w:rsidRPr="008275E3" w:rsidRDefault="00E1671B" w:rsidP="006E68C4">
      <w:pPr>
        <w:pStyle w:val="ListParagraph"/>
        <w:numPr>
          <w:ilvl w:val="0"/>
          <w:numId w:val="13"/>
        </w:numPr>
        <w:spacing w:line="360" w:lineRule="auto"/>
        <w:jc w:val="both"/>
        <w:rPr>
          <w:sz w:val="24"/>
        </w:rPr>
      </w:pPr>
      <w:r w:rsidRPr="008275E3">
        <w:rPr>
          <w:sz w:val="24"/>
        </w:rPr>
        <w:t>Allow high rates of penetration,</w:t>
      </w:r>
    </w:p>
    <w:p w:rsidR="00E1671B" w:rsidRPr="008275E3" w:rsidRDefault="00E1671B" w:rsidP="006E68C4">
      <w:pPr>
        <w:pStyle w:val="ListParagraph"/>
        <w:numPr>
          <w:ilvl w:val="0"/>
          <w:numId w:val="13"/>
        </w:numPr>
        <w:spacing w:line="360" w:lineRule="auto"/>
        <w:jc w:val="both"/>
        <w:rPr>
          <w:sz w:val="24"/>
        </w:rPr>
      </w:pPr>
      <w:r w:rsidRPr="008275E3">
        <w:rPr>
          <w:sz w:val="24"/>
        </w:rPr>
        <w:t xml:space="preserve">Deliver </w:t>
      </w:r>
      <w:proofErr w:type="spellStart"/>
      <w:r w:rsidRPr="008275E3">
        <w:rPr>
          <w:sz w:val="24"/>
        </w:rPr>
        <w:t>calliper</w:t>
      </w:r>
      <w:proofErr w:type="spellEnd"/>
      <w:r w:rsidRPr="008275E3">
        <w:rPr>
          <w:sz w:val="24"/>
        </w:rPr>
        <w:t xml:space="preserve"> under the desired tolerance,</w:t>
      </w:r>
    </w:p>
    <w:p w:rsidR="00E1671B" w:rsidRPr="008275E3" w:rsidRDefault="00E1671B" w:rsidP="006E68C4">
      <w:pPr>
        <w:pStyle w:val="ListParagraph"/>
        <w:numPr>
          <w:ilvl w:val="0"/>
          <w:numId w:val="13"/>
        </w:numPr>
        <w:spacing w:line="360" w:lineRule="auto"/>
        <w:jc w:val="both"/>
        <w:rPr>
          <w:sz w:val="24"/>
        </w:rPr>
      </w:pPr>
      <w:r>
        <w:rPr>
          <w:sz w:val="24"/>
        </w:rPr>
        <w:t>Be economically feasible.</w:t>
      </w:r>
    </w:p>
    <w:p w:rsidR="00E1671B" w:rsidRPr="00C11112" w:rsidRDefault="00E1671B" w:rsidP="006E68C4">
      <w:pPr>
        <w:pStyle w:val="ListParagraph"/>
        <w:spacing w:line="360" w:lineRule="auto"/>
        <w:ind w:left="284"/>
        <w:jc w:val="both"/>
        <w:rPr>
          <w:sz w:val="24"/>
        </w:rPr>
      </w:pPr>
      <w:r w:rsidRPr="008275E3">
        <w:rPr>
          <w:sz w:val="24"/>
        </w:rPr>
        <w:t>The current drilling program</w:t>
      </w:r>
      <w:r>
        <w:rPr>
          <w:sz w:val="24"/>
        </w:rPr>
        <w:t xml:space="preserve"> of </w:t>
      </w:r>
      <w:proofErr w:type="spellStart"/>
      <w:r>
        <w:rPr>
          <w:sz w:val="24"/>
        </w:rPr>
        <w:t>Perdido</w:t>
      </w:r>
      <w:proofErr w:type="spellEnd"/>
      <w:r>
        <w:rPr>
          <w:sz w:val="24"/>
        </w:rPr>
        <w:t xml:space="preserve"> drilling</w:t>
      </w:r>
      <w:r w:rsidRPr="008275E3">
        <w:rPr>
          <w:sz w:val="24"/>
        </w:rPr>
        <w:t xml:space="preserve"> re</w:t>
      </w:r>
      <w:r>
        <w:rPr>
          <w:sz w:val="24"/>
        </w:rPr>
        <w:t>quires both water- and oil</w:t>
      </w:r>
      <w:r w:rsidRPr="008275E3">
        <w:rPr>
          <w:sz w:val="24"/>
        </w:rPr>
        <w:t xml:space="preserve">-based mud </w:t>
      </w:r>
      <w:r>
        <w:rPr>
          <w:sz w:val="24"/>
        </w:rPr>
        <w:t>to be</w:t>
      </w:r>
      <w:r w:rsidRPr="008275E3">
        <w:rPr>
          <w:sz w:val="24"/>
        </w:rPr>
        <w:t xml:space="preserve"> used in its drilling operations</w:t>
      </w:r>
      <w:r>
        <w:rPr>
          <w:sz w:val="24"/>
        </w:rPr>
        <w:t>.</w:t>
      </w:r>
    </w:p>
    <w:p w:rsidR="00E1671B" w:rsidRDefault="00E1671B" w:rsidP="00E1671B">
      <w:pPr>
        <w:spacing w:line="360" w:lineRule="auto"/>
        <w:jc w:val="both"/>
        <w:rPr>
          <w:rFonts w:eastAsia="Cordia New"/>
          <w:sz w:val="24"/>
          <w:szCs w:val="24"/>
        </w:rPr>
      </w:pPr>
    </w:p>
    <w:p w:rsidR="003B3D6C" w:rsidRPr="00BE34E0" w:rsidRDefault="003B3D6C" w:rsidP="003B3D6C">
      <w:pPr>
        <w:pStyle w:val="Heading2"/>
        <w:spacing w:line="360" w:lineRule="auto"/>
        <w:ind w:left="720"/>
        <w:rPr>
          <w:rFonts w:eastAsia="Cordia New"/>
        </w:rPr>
      </w:pPr>
      <w:r>
        <w:rPr>
          <w:rFonts w:eastAsia="Cordia New"/>
        </w:rPr>
        <w:t>8</w:t>
      </w:r>
      <w:r w:rsidRPr="00BE34E0">
        <w:rPr>
          <w:rFonts w:eastAsia="Cordia New"/>
        </w:rPr>
        <w:t>.</w:t>
      </w:r>
      <w:r w:rsidR="006E68C4">
        <w:rPr>
          <w:rFonts w:eastAsia="Cordia New"/>
        </w:rPr>
        <w:t>3</w:t>
      </w:r>
      <w:r w:rsidRPr="00BE34E0">
        <w:rPr>
          <w:rFonts w:eastAsia="Cordia New"/>
        </w:rPr>
        <w:t xml:space="preserve">. </w:t>
      </w:r>
      <w:r>
        <w:rPr>
          <w:rFonts w:eastAsia="Cordia New"/>
        </w:rPr>
        <w:t>Field Layout System</w:t>
      </w:r>
    </w:p>
    <w:p w:rsidR="003B3D6C" w:rsidRDefault="003B3D6C" w:rsidP="003B3D6C">
      <w:pPr>
        <w:spacing w:line="360" w:lineRule="auto"/>
        <w:jc w:val="both"/>
        <w:rPr>
          <w:rFonts w:eastAsia="Cordia New"/>
          <w:sz w:val="24"/>
          <w:szCs w:val="24"/>
        </w:rPr>
      </w:pPr>
      <w:r w:rsidRPr="00D30F49">
        <w:rPr>
          <w:rFonts w:eastAsia="Cordia New"/>
          <w:sz w:val="24"/>
          <w:szCs w:val="24"/>
        </w:rPr>
        <w:t xml:space="preserve">The </w:t>
      </w:r>
      <w:proofErr w:type="spellStart"/>
      <w:r w:rsidRPr="00D30F49">
        <w:rPr>
          <w:rFonts w:eastAsia="Cordia New"/>
          <w:sz w:val="24"/>
          <w:szCs w:val="24"/>
        </w:rPr>
        <w:t>Perdido</w:t>
      </w:r>
      <w:proofErr w:type="spellEnd"/>
      <w:r w:rsidRPr="00D30F49">
        <w:rPr>
          <w:rFonts w:eastAsia="Cordia New"/>
          <w:sz w:val="24"/>
          <w:szCs w:val="24"/>
        </w:rPr>
        <w:t xml:space="preserve"> Development consists of three different fields</w:t>
      </w:r>
      <w:r>
        <w:rPr>
          <w:rFonts w:eastAsia="Cordia New"/>
          <w:sz w:val="24"/>
          <w:szCs w:val="24"/>
        </w:rPr>
        <w:t xml:space="preserve"> which is </w:t>
      </w:r>
      <w:r w:rsidRPr="00D30F49">
        <w:rPr>
          <w:rFonts w:eastAsia="Cordia New"/>
          <w:sz w:val="24"/>
          <w:szCs w:val="24"/>
        </w:rPr>
        <w:t>Great White, Tobago and Silvertip</w:t>
      </w:r>
      <w:r>
        <w:rPr>
          <w:rFonts w:eastAsia="Cordia New"/>
          <w:sz w:val="24"/>
          <w:szCs w:val="24"/>
        </w:rPr>
        <w:t xml:space="preserve"> (red break line). </w:t>
      </w:r>
      <w:r w:rsidRPr="00D30F49">
        <w:rPr>
          <w:rFonts w:eastAsia="Cordia New"/>
          <w:sz w:val="24"/>
          <w:szCs w:val="24"/>
        </w:rPr>
        <w:t xml:space="preserve">The development </w:t>
      </w:r>
      <w:r>
        <w:rPr>
          <w:rFonts w:eastAsia="Cordia New"/>
          <w:sz w:val="24"/>
          <w:szCs w:val="24"/>
        </w:rPr>
        <w:t xml:space="preserve">of the field </w:t>
      </w:r>
      <w:r w:rsidRPr="00D30F49">
        <w:rPr>
          <w:rFonts w:eastAsia="Cordia New"/>
          <w:sz w:val="24"/>
          <w:szCs w:val="24"/>
        </w:rPr>
        <w:t xml:space="preserve">has four major subsea clusters </w:t>
      </w:r>
      <w:r>
        <w:rPr>
          <w:rFonts w:eastAsia="Cordia New"/>
          <w:sz w:val="24"/>
          <w:szCs w:val="24"/>
        </w:rPr>
        <w:t xml:space="preserve">(blue line) </w:t>
      </w:r>
      <w:r w:rsidRPr="00D30F49">
        <w:rPr>
          <w:rFonts w:eastAsia="Cordia New"/>
          <w:sz w:val="24"/>
          <w:szCs w:val="24"/>
        </w:rPr>
        <w:t xml:space="preserve">as illustrated in Figure </w:t>
      </w:r>
      <w:r>
        <w:rPr>
          <w:rFonts w:eastAsia="Cordia New"/>
          <w:sz w:val="24"/>
          <w:szCs w:val="24"/>
        </w:rPr>
        <w:t>7.3</w:t>
      </w:r>
      <w:r w:rsidRPr="00D30F49">
        <w:rPr>
          <w:rFonts w:eastAsia="Cordia New"/>
          <w:sz w:val="24"/>
          <w:szCs w:val="24"/>
        </w:rPr>
        <w:t xml:space="preserve">. The field layout is based on a subsea wet-tree </w:t>
      </w:r>
      <w:r>
        <w:rPr>
          <w:rFonts w:eastAsia="Cordia New"/>
          <w:sz w:val="24"/>
          <w:szCs w:val="24"/>
        </w:rPr>
        <w:t>D</w:t>
      </w:r>
      <w:r w:rsidRPr="00D30F49">
        <w:rPr>
          <w:rFonts w:eastAsia="Cordia New"/>
          <w:sz w:val="24"/>
          <w:szCs w:val="24"/>
        </w:rPr>
        <w:t xml:space="preserve">irect </w:t>
      </w:r>
      <w:r>
        <w:rPr>
          <w:rFonts w:eastAsia="Cordia New"/>
          <w:sz w:val="24"/>
          <w:szCs w:val="24"/>
        </w:rPr>
        <w:t>V</w:t>
      </w:r>
      <w:r w:rsidRPr="00D30F49">
        <w:rPr>
          <w:rFonts w:eastAsia="Cordia New"/>
          <w:sz w:val="24"/>
          <w:szCs w:val="24"/>
        </w:rPr>
        <w:t xml:space="preserve">ertical </w:t>
      </w:r>
      <w:r>
        <w:rPr>
          <w:rFonts w:eastAsia="Cordia New"/>
          <w:sz w:val="24"/>
          <w:szCs w:val="24"/>
        </w:rPr>
        <w:t>A</w:t>
      </w:r>
      <w:r w:rsidRPr="00D30F49">
        <w:rPr>
          <w:rFonts w:eastAsia="Cordia New"/>
          <w:sz w:val="24"/>
          <w:szCs w:val="24"/>
        </w:rPr>
        <w:t>ccess (DVA) concept with additional subsea tiebacks from offset wells. The concept provides for rig access to a maximum number of subsea wells while minimizing the size of the host platform. The following is a description of the unique characteristics of the four clusters</w:t>
      </w:r>
      <w:r>
        <w:rPr>
          <w:rFonts w:eastAsia="Cordia New"/>
          <w:sz w:val="24"/>
          <w:szCs w:val="24"/>
        </w:rPr>
        <w:t>.</w:t>
      </w:r>
    </w:p>
    <w:p w:rsidR="003B3D6C" w:rsidRPr="003B3D6C" w:rsidRDefault="003B3D6C" w:rsidP="003B3D6C">
      <w:pPr>
        <w:spacing w:line="360" w:lineRule="auto"/>
        <w:jc w:val="both"/>
        <w:rPr>
          <w:rFonts w:eastAsia="Cordia New"/>
          <w:sz w:val="24"/>
          <w:szCs w:val="24"/>
        </w:rPr>
      </w:pPr>
    </w:p>
    <w:p w:rsidR="006B1F33" w:rsidRPr="006B1F33" w:rsidRDefault="003D315F" w:rsidP="006B1F33">
      <w:pPr>
        <w:spacing w:line="360" w:lineRule="auto"/>
        <w:jc w:val="center"/>
        <w:rPr>
          <w:rFonts w:eastAsia="Cordia New"/>
          <w:sz w:val="24"/>
          <w:szCs w:val="24"/>
        </w:rPr>
      </w:pPr>
      <w:r>
        <w:rPr>
          <w:noProof/>
          <w:lang w:val="en-MY" w:eastAsia="en-MY"/>
        </w:rPr>
        <w:lastRenderedPageBreak/>
        <mc:AlternateContent>
          <mc:Choice Requires="wps">
            <w:drawing>
              <wp:anchor distT="0" distB="0" distL="114300" distR="114300" simplePos="0" relativeHeight="251758592" behindDoc="0" locked="0" layoutInCell="1" allowOverlap="1">
                <wp:simplePos x="0" y="0"/>
                <wp:positionH relativeFrom="column">
                  <wp:posOffset>2219325</wp:posOffset>
                </wp:positionH>
                <wp:positionV relativeFrom="paragraph">
                  <wp:posOffset>3075940</wp:posOffset>
                </wp:positionV>
                <wp:extent cx="1" cy="1123950"/>
                <wp:effectExtent l="76200" t="0" r="57150" b="57150"/>
                <wp:wrapNone/>
                <wp:docPr id="451" name="Straight Arrow Connector 451"/>
                <wp:cNvGraphicFramePr/>
                <a:graphic xmlns:a="http://schemas.openxmlformats.org/drawingml/2006/main">
                  <a:graphicData uri="http://schemas.microsoft.com/office/word/2010/wordprocessingShape">
                    <wps:wsp>
                      <wps:cNvCnPr/>
                      <wps:spPr>
                        <a:xfrm flipH="1">
                          <a:off x="0" y="0"/>
                          <a:ext cx="1" cy="1123950"/>
                        </a:xfrm>
                        <a:prstGeom prst="straightConnector1">
                          <a:avLst/>
                        </a:prstGeom>
                        <a:ln w="12700">
                          <a:solidFill>
                            <a:srgbClr val="0070C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451" o:spid="_x0000_s1026" type="#_x0000_t32" style="position:absolute;margin-left:174.75pt;margin-top:242.2pt;width:0;height:88.5pt;flip:x;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" strokecolor="#0070c0" strokeweight="1pt">
                <v:stroke endarrow="block"/>
              </v:shape>
            </w:pict>
          </mc:Fallback>
        </mc:AlternateContent>
      </w:r>
      <w:r w:rsidR="006B1F33">
        <w:rPr>
          <w:noProof/>
          <w:lang w:val="en-MY" w:eastAsia="en-MY"/>
        </w:rPr>
        <mc:AlternateContent>
          <mc:Choice Requires="wps">
            <w:drawing>
              <wp:anchor distT="0" distB="0" distL="114300" distR="114300" simplePos="0" relativeHeight="251747328" behindDoc="0" locked="0" layoutInCell="1" allowOverlap="1" wp14:anchorId="62B754D5" wp14:editId="2E3E4D7E">
                <wp:simplePos x="0" y="0"/>
                <wp:positionH relativeFrom="column">
                  <wp:posOffset>171450</wp:posOffset>
                </wp:positionH>
                <wp:positionV relativeFrom="paragraph">
                  <wp:posOffset>2938780</wp:posOffset>
                </wp:positionV>
                <wp:extent cx="4229100" cy="1057275"/>
                <wp:effectExtent l="0" t="0" r="19050" b="28575"/>
                <wp:wrapNone/>
                <wp:docPr id="4157" name="Oval 4157"/>
                <wp:cNvGraphicFramePr/>
                <a:graphic xmlns:a="http://schemas.openxmlformats.org/drawingml/2006/main">
                  <a:graphicData uri="http://schemas.microsoft.com/office/word/2010/wordprocessingShape">
                    <wps:wsp>
                      <wps:cNvSpPr/>
                      <wps:spPr>
                        <a:xfrm>
                          <a:off x="0" y="0"/>
                          <a:ext cx="4229100" cy="1057275"/>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57" o:spid="_x0000_s1026" style="position:absolute;margin-left:13.5pt;margin-top:231.4pt;width:333pt;height:83.2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" filled="f" strokecolor="red" strokeweight="2pt">
                <v:stroke dashstyle="dash"/>
              </v:oval>
            </w:pict>
          </mc:Fallback>
        </mc:AlternateContent>
      </w:r>
      <w:r w:rsidR="006B1F33">
        <w:rPr>
          <w:noProof/>
          <w:lang w:val="en-MY" w:eastAsia="en-MY"/>
        </w:rPr>
        <mc:AlternateContent>
          <mc:Choice Requires="wps">
            <w:drawing>
              <wp:anchor distT="0" distB="0" distL="114300" distR="114300" simplePos="0" relativeHeight="251746304" behindDoc="0" locked="0" layoutInCell="1" allowOverlap="1" wp14:anchorId="272FAAA6" wp14:editId="6AB26DE8">
                <wp:simplePos x="0" y="0"/>
                <wp:positionH relativeFrom="column">
                  <wp:posOffset>4067175</wp:posOffset>
                </wp:positionH>
                <wp:positionV relativeFrom="paragraph">
                  <wp:posOffset>661670</wp:posOffset>
                </wp:positionV>
                <wp:extent cx="1104900" cy="1676400"/>
                <wp:effectExtent l="0" t="0" r="19050" b="19050"/>
                <wp:wrapNone/>
                <wp:docPr id="4156" name="Oval 4156"/>
                <wp:cNvGraphicFramePr/>
                <a:graphic xmlns:a="http://schemas.openxmlformats.org/drawingml/2006/main">
                  <a:graphicData uri="http://schemas.microsoft.com/office/word/2010/wordprocessingShape">
                    <wps:wsp>
                      <wps:cNvSpPr/>
                      <wps:spPr>
                        <a:xfrm>
                          <a:off x="0" y="0"/>
                          <a:ext cx="1104900" cy="1676400"/>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Oval 4156" o:spid="_x0000_s1026" style="position:absolute;margin-left:320.25pt;margin-top:52.1pt;width:87pt;height:132pt;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" filled="f" strokecolor="red" strokeweight="2pt">
                <v:stroke dashstyle="dash"/>
              </v:oval>
            </w:pict>
          </mc:Fallback>
        </mc:AlternateContent>
      </w:r>
      <w:r w:rsidR="006B1F33">
        <w:rPr>
          <w:noProof/>
          <w:lang w:val="en-MY" w:eastAsia="en-MY"/>
        </w:rPr>
        <mc:AlternateContent>
          <mc:Choice Requires="wps">
            <w:drawing>
              <wp:anchor distT="0" distB="0" distL="114300" distR="114300" simplePos="0" relativeHeight="251745280" behindDoc="0" locked="0" layoutInCell="1" allowOverlap="1" wp14:anchorId="5A2F41AF" wp14:editId="61F7BFB2">
                <wp:simplePos x="0" y="0"/>
                <wp:positionH relativeFrom="column">
                  <wp:posOffset>4257675</wp:posOffset>
                </wp:positionH>
                <wp:positionV relativeFrom="paragraph">
                  <wp:posOffset>2395220</wp:posOffset>
                </wp:positionV>
                <wp:extent cx="1104900" cy="866775"/>
                <wp:effectExtent l="0" t="0" r="19050" b="28575"/>
                <wp:wrapNone/>
                <wp:docPr id="4154" name="Oval 4154"/>
                <wp:cNvGraphicFramePr/>
                <a:graphic xmlns:a="http://schemas.openxmlformats.org/drawingml/2006/main">
                  <a:graphicData uri="http://schemas.microsoft.com/office/word/2010/wordprocessingShape">
                    <wps:wsp>
                      <wps:cNvSpPr/>
                      <wps:spPr>
                        <a:xfrm>
                          <a:off x="0" y="0"/>
                          <a:ext cx="1104900" cy="866775"/>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154" o:spid="_x0000_s1026" style="position:absolute;margin-left:335.25pt;margin-top:188.6pt;width:87pt;height:68.25pt;z-index:25174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" filled="f" strokecolor="red" strokeweight="2pt">
                <v:stroke dashstyle="dash"/>
              </v:oval>
            </w:pict>
          </mc:Fallback>
        </mc:AlternateContent>
      </w:r>
      <w:r w:rsidR="006B1F33" w:rsidRPr="00D30F49">
        <w:rPr>
          <w:noProof/>
          <w:lang w:val="en-MY" w:eastAsia="en-MY"/>
        </w:rPr>
        <w:drawing>
          <wp:inline distT="0" distB="0" distL="0" distR="0" wp14:anchorId="788209CB" wp14:editId="2FBEB3CC">
            <wp:extent cx="5314950" cy="4107729"/>
            <wp:effectExtent l="0" t="0" r="0" b="7620"/>
            <wp:docPr id="4153" name="Picture 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5318020" cy="4110102"/>
                    </a:xfrm>
                    <a:prstGeom prst="rect">
                      <a:avLst/>
                    </a:prstGeom>
                  </pic:spPr>
                </pic:pic>
              </a:graphicData>
            </a:graphic>
          </wp:inline>
        </w:drawing>
      </w:r>
    </w:p>
    <w:p w:rsidR="003D315F" w:rsidRDefault="003D315F" w:rsidP="006B1F33">
      <w:pPr>
        <w:spacing w:line="360" w:lineRule="auto"/>
        <w:jc w:val="center"/>
        <w:rPr>
          <w:rFonts w:eastAsia="Cordia New"/>
          <w:b/>
          <w:sz w:val="24"/>
          <w:szCs w:val="24"/>
        </w:rPr>
      </w:pPr>
      <w:r w:rsidRPr="003D315F">
        <w:rPr>
          <w:noProof/>
          <w:lang w:val="en-MY" w:eastAsia="en-MY"/>
        </w:rPr>
        <w:drawing>
          <wp:inline distT="0" distB="0" distL="0" distR="0" wp14:anchorId="701C80A8" wp14:editId="1080999B">
            <wp:extent cx="3514725" cy="2328505"/>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3514725" cy="2328505"/>
                    </a:xfrm>
                    <a:prstGeom prst="rect">
                      <a:avLst/>
                    </a:prstGeom>
                  </pic:spPr>
                </pic:pic>
              </a:graphicData>
            </a:graphic>
          </wp:inline>
        </w:drawing>
      </w:r>
    </w:p>
    <w:p w:rsidR="006B1F33" w:rsidRPr="006B1F33" w:rsidRDefault="006B1F33" w:rsidP="006B1F33">
      <w:pPr>
        <w:spacing w:line="360" w:lineRule="auto"/>
        <w:jc w:val="center"/>
        <w:rPr>
          <w:rFonts w:eastAsia="Cordia New"/>
          <w:sz w:val="24"/>
          <w:szCs w:val="24"/>
        </w:rPr>
      </w:pPr>
      <w:r w:rsidRPr="006B1F33">
        <w:rPr>
          <w:rFonts w:eastAsia="Cordia New"/>
          <w:b/>
          <w:sz w:val="24"/>
          <w:szCs w:val="24"/>
        </w:rPr>
        <w:t>Figure.7-</w:t>
      </w:r>
      <w:r>
        <w:rPr>
          <w:rFonts w:eastAsia="Cordia New"/>
          <w:b/>
          <w:sz w:val="24"/>
          <w:szCs w:val="24"/>
        </w:rPr>
        <w:t>3</w:t>
      </w:r>
      <w:r w:rsidRPr="006B1F33">
        <w:rPr>
          <w:rFonts w:eastAsia="Cordia New"/>
          <w:b/>
          <w:sz w:val="24"/>
          <w:szCs w:val="24"/>
        </w:rPr>
        <w:t>:</w:t>
      </w:r>
      <w:r w:rsidRPr="006B1F33">
        <w:rPr>
          <w:rFonts w:eastAsia="Cordia New"/>
          <w:sz w:val="24"/>
          <w:szCs w:val="24"/>
        </w:rPr>
        <w:t xml:space="preserve"> </w:t>
      </w:r>
      <w:proofErr w:type="spellStart"/>
      <w:r w:rsidRPr="006B1F33">
        <w:rPr>
          <w:rFonts w:eastAsia="Cordia New"/>
          <w:sz w:val="24"/>
          <w:szCs w:val="24"/>
        </w:rPr>
        <w:t>Perdido</w:t>
      </w:r>
      <w:proofErr w:type="spellEnd"/>
      <w:r w:rsidRPr="006B1F33">
        <w:rPr>
          <w:rFonts w:eastAsia="Cordia New"/>
          <w:sz w:val="24"/>
          <w:szCs w:val="24"/>
        </w:rPr>
        <w:t xml:space="preserve"> Subsea System [Smith].</w:t>
      </w:r>
    </w:p>
    <w:p w:rsidR="00D30F49" w:rsidRDefault="00D30F49" w:rsidP="00D30F49">
      <w:pPr>
        <w:rPr>
          <w:rFonts w:eastAsia="Cordia New"/>
        </w:rPr>
      </w:pPr>
    </w:p>
    <w:p w:rsidR="00CC0CEA" w:rsidRPr="00CC0CEA" w:rsidRDefault="00B80261" w:rsidP="00B9044C">
      <w:pPr>
        <w:pStyle w:val="Heading3"/>
        <w:spacing w:line="360" w:lineRule="auto"/>
        <w:ind w:left="720"/>
        <w:rPr>
          <w:rFonts w:eastAsia="Cordia New"/>
        </w:rPr>
      </w:pPr>
      <w:r>
        <w:rPr>
          <w:rFonts w:eastAsia="Cordia New"/>
        </w:rPr>
        <w:t>8</w:t>
      </w:r>
      <w:r w:rsidR="00B9044C">
        <w:rPr>
          <w:rFonts w:eastAsia="Cordia New"/>
        </w:rPr>
        <w:t xml:space="preserve">.2.1 </w:t>
      </w:r>
      <w:r w:rsidR="00CC0CEA" w:rsidRPr="00CC0CEA">
        <w:rPr>
          <w:rFonts w:eastAsia="Cordia New"/>
        </w:rPr>
        <w:t>DVA Cluster:</w:t>
      </w:r>
    </w:p>
    <w:p w:rsidR="00D30F49" w:rsidRDefault="00CC0CEA" w:rsidP="00CC0CEA">
      <w:pPr>
        <w:spacing w:line="360" w:lineRule="auto"/>
        <w:jc w:val="both"/>
        <w:rPr>
          <w:rFonts w:eastAsia="Cordia New"/>
          <w:sz w:val="24"/>
          <w:szCs w:val="24"/>
        </w:rPr>
      </w:pPr>
      <w:r w:rsidRPr="00CC0CEA">
        <w:rPr>
          <w:rFonts w:eastAsia="Cordia New"/>
          <w:sz w:val="24"/>
          <w:szCs w:val="24"/>
        </w:rPr>
        <w:t>The DVA Cluster was configured for the development of the majority of the Great White anchor reservoir</w:t>
      </w:r>
      <w:r>
        <w:rPr>
          <w:rFonts w:eastAsia="Cordia New"/>
          <w:sz w:val="24"/>
          <w:szCs w:val="24"/>
        </w:rPr>
        <w:t xml:space="preserve">. </w:t>
      </w:r>
      <w:r w:rsidRPr="00CC0CEA">
        <w:rPr>
          <w:rFonts w:eastAsia="Cordia New"/>
          <w:sz w:val="24"/>
          <w:szCs w:val="24"/>
        </w:rPr>
        <w:t xml:space="preserve">This cluster is directly beneath the host facility and its arrangement can accommodate up to twenty-two subsea wells. These wells are to be drilled, completed and intervened by the Spar rig (H&amp;P 205) through a high-pressure drilling/completion riser </w:t>
      </w:r>
      <w:r w:rsidRPr="00CC0CEA">
        <w:rPr>
          <w:rFonts w:eastAsia="Cordia New"/>
          <w:sz w:val="24"/>
          <w:szCs w:val="24"/>
        </w:rPr>
        <w:lastRenderedPageBreak/>
        <w:t xml:space="preserve">and a surface BOP system. In order to accommodate DVA to the wells and the subsea boosting equipment in this cluster, all equipment was placed within a 175 </w:t>
      </w:r>
      <w:proofErr w:type="spellStart"/>
      <w:r w:rsidRPr="00CC0CEA">
        <w:rPr>
          <w:rFonts w:eastAsia="Cordia New"/>
          <w:sz w:val="24"/>
          <w:szCs w:val="24"/>
        </w:rPr>
        <w:t>ft</w:t>
      </w:r>
      <w:proofErr w:type="spellEnd"/>
      <w:r w:rsidRPr="00CC0CEA">
        <w:rPr>
          <w:rFonts w:eastAsia="Cordia New"/>
          <w:sz w:val="24"/>
          <w:szCs w:val="24"/>
        </w:rPr>
        <w:t xml:space="preserve"> radius circle.</w:t>
      </w:r>
    </w:p>
    <w:p w:rsidR="00CC0CEA" w:rsidRDefault="00CC0CEA" w:rsidP="00CC0CEA">
      <w:pPr>
        <w:spacing w:line="360" w:lineRule="auto"/>
        <w:ind w:firstLine="284"/>
        <w:jc w:val="both"/>
        <w:rPr>
          <w:rFonts w:eastAsia="Cordia New"/>
          <w:sz w:val="24"/>
          <w:szCs w:val="24"/>
        </w:rPr>
      </w:pPr>
      <w:r w:rsidRPr="00CC0CEA">
        <w:rPr>
          <w:rFonts w:eastAsia="Cordia New"/>
          <w:sz w:val="24"/>
          <w:szCs w:val="24"/>
        </w:rPr>
        <w:t xml:space="preserve">All DVA production is commingled and collected at two dual-header manifolds. The manifold is also designed for the tie-in of </w:t>
      </w:r>
      <w:proofErr w:type="spellStart"/>
      <w:r w:rsidRPr="00CC0CEA">
        <w:rPr>
          <w:rFonts w:eastAsia="Cordia New"/>
          <w:sz w:val="24"/>
          <w:szCs w:val="24"/>
        </w:rPr>
        <w:t>flowlines</w:t>
      </w:r>
      <w:proofErr w:type="spellEnd"/>
      <w:r w:rsidRPr="00CC0CEA">
        <w:rPr>
          <w:rFonts w:eastAsia="Cordia New"/>
          <w:sz w:val="24"/>
          <w:szCs w:val="24"/>
        </w:rPr>
        <w:t xml:space="preserve"> from the offset well clusters. The production then flows from each manifold into two separation and boosting systems (SBSs) at the base of top-tensioned risers where gas flows naturally to the topside facility, while liquids are pumped using high horsepower electrical submersible pumps</w:t>
      </w:r>
    </w:p>
    <w:p w:rsidR="00D30F49" w:rsidRPr="00CC0CEA" w:rsidRDefault="00D30F49" w:rsidP="00CC0CEA">
      <w:pPr>
        <w:spacing w:line="360" w:lineRule="auto"/>
        <w:jc w:val="both"/>
        <w:rPr>
          <w:rFonts w:eastAsia="Cordia New"/>
          <w:sz w:val="24"/>
          <w:szCs w:val="24"/>
        </w:rPr>
      </w:pPr>
    </w:p>
    <w:p w:rsidR="00CC0CEA" w:rsidRPr="00CC0CEA" w:rsidRDefault="00B80261" w:rsidP="00B9044C">
      <w:pPr>
        <w:pStyle w:val="Heading3"/>
        <w:spacing w:line="360" w:lineRule="auto"/>
        <w:ind w:left="720"/>
        <w:rPr>
          <w:rFonts w:eastAsia="Cordia New"/>
        </w:rPr>
      </w:pPr>
      <w:r>
        <w:rPr>
          <w:rFonts w:eastAsia="Cordia New"/>
        </w:rPr>
        <w:t>8</w:t>
      </w:r>
      <w:r w:rsidR="00B9044C">
        <w:rPr>
          <w:rFonts w:eastAsia="Cordia New"/>
        </w:rPr>
        <w:t xml:space="preserve">.2.2. </w:t>
      </w:r>
      <w:r w:rsidR="00CC0CEA" w:rsidRPr="00CC0CEA">
        <w:rPr>
          <w:rFonts w:eastAsia="Cordia New"/>
        </w:rPr>
        <w:t>Southwest Cluster</w:t>
      </w:r>
    </w:p>
    <w:p w:rsidR="00CC0CEA" w:rsidRPr="00CC0CEA" w:rsidRDefault="00CC0CEA" w:rsidP="00CC0CEA">
      <w:pPr>
        <w:spacing w:line="360" w:lineRule="auto"/>
        <w:jc w:val="both"/>
        <w:rPr>
          <w:rFonts w:eastAsia="Cordia New"/>
          <w:sz w:val="24"/>
          <w:szCs w:val="24"/>
        </w:rPr>
      </w:pPr>
      <w:r w:rsidRPr="00CC0CEA">
        <w:rPr>
          <w:rFonts w:eastAsia="Cordia New"/>
          <w:sz w:val="24"/>
          <w:szCs w:val="24"/>
        </w:rPr>
        <w:t xml:space="preserve">The Southwest Cluster is approximately three miles southwest of the DVA Cluster. This cluster consists of three production wells and two water injection wells. Fluid from the production wells is commingled and flows to the north manifold at the DVA Cluster through a single 10-inch </w:t>
      </w:r>
      <w:proofErr w:type="spellStart"/>
      <w:r w:rsidRPr="00CC0CEA">
        <w:rPr>
          <w:rFonts w:eastAsia="Cordia New"/>
          <w:sz w:val="24"/>
          <w:szCs w:val="24"/>
        </w:rPr>
        <w:t>flowline</w:t>
      </w:r>
      <w:proofErr w:type="spellEnd"/>
      <w:r w:rsidRPr="00CC0CEA">
        <w:rPr>
          <w:rFonts w:eastAsia="Cordia New"/>
          <w:sz w:val="24"/>
          <w:szCs w:val="24"/>
        </w:rPr>
        <w:t xml:space="preserve"> with Glass Sphere (or Syntactic) Poly-Urethane (GSPU)</w:t>
      </w:r>
      <w:r>
        <w:rPr>
          <w:rFonts w:eastAsia="Cordia New"/>
          <w:sz w:val="24"/>
          <w:szCs w:val="24"/>
        </w:rPr>
        <w:t xml:space="preserve"> </w:t>
      </w:r>
      <w:r w:rsidRPr="00CC0CEA">
        <w:rPr>
          <w:rFonts w:eastAsia="Cordia New"/>
          <w:sz w:val="24"/>
          <w:szCs w:val="24"/>
        </w:rPr>
        <w:t xml:space="preserve">insulation. The choice of a single </w:t>
      </w:r>
      <w:proofErr w:type="spellStart"/>
      <w:r w:rsidRPr="00CC0CEA">
        <w:rPr>
          <w:rFonts w:eastAsia="Cordia New"/>
          <w:sz w:val="24"/>
          <w:szCs w:val="24"/>
        </w:rPr>
        <w:t>flowline</w:t>
      </w:r>
      <w:proofErr w:type="spellEnd"/>
      <w:r w:rsidRPr="00CC0CEA">
        <w:rPr>
          <w:rFonts w:eastAsia="Cordia New"/>
          <w:sz w:val="24"/>
          <w:szCs w:val="24"/>
        </w:rPr>
        <w:t xml:space="preserve"> eliminated the need for a manifold at the SW Cluster. Instead, a </w:t>
      </w:r>
      <w:proofErr w:type="spellStart"/>
      <w:r w:rsidRPr="00CC0CEA">
        <w:rPr>
          <w:rFonts w:eastAsia="Cordia New"/>
          <w:sz w:val="24"/>
          <w:szCs w:val="24"/>
        </w:rPr>
        <w:t>flowline</w:t>
      </w:r>
      <w:proofErr w:type="spellEnd"/>
      <w:r w:rsidRPr="00CC0CEA">
        <w:rPr>
          <w:rFonts w:eastAsia="Cordia New"/>
          <w:sz w:val="24"/>
          <w:szCs w:val="24"/>
        </w:rPr>
        <w:t xml:space="preserve"> termination sled with four hubs was used to allow the initial tie-in of the production wells and one future tie-in of a daisy chain </w:t>
      </w:r>
      <w:proofErr w:type="spellStart"/>
      <w:r w:rsidRPr="00CC0CEA">
        <w:rPr>
          <w:rFonts w:eastAsia="Cordia New"/>
          <w:sz w:val="24"/>
          <w:szCs w:val="24"/>
        </w:rPr>
        <w:t>flowline</w:t>
      </w:r>
      <w:proofErr w:type="spellEnd"/>
      <w:r w:rsidRPr="00CC0CEA">
        <w:rPr>
          <w:rFonts w:eastAsia="Cordia New"/>
          <w:sz w:val="24"/>
          <w:szCs w:val="24"/>
        </w:rPr>
        <w:t xml:space="preserve"> or an additional well.</w:t>
      </w:r>
    </w:p>
    <w:p w:rsidR="00CC0CEA" w:rsidRPr="00CC0CEA" w:rsidRDefault="00CC0CEA" w:rsidP="00BA004D">
      <w:pPr>
        <w:spacing w:line="360" w:lineRule="auto"/>
        <w:ind w:firstLine="284"/>
        <w:jc w:val="both"/>
        <w:rPr>
          <w:rFonts w:eastAsia="Cordia New"/>
          <w:sz w:val="24"/>
          <w:szCs w:val="24"/>
        </w:rPr>
      </w:pPr>
      <w:r w:rsidRPr="00CC0CEA">
        <w:rPr>
          <w:rFonts w:eastAsia="Cordia New"/>
          <w:sz w:val="24"/>
          <w:szCs w:val="24"/>
        </w:rPr>
        <w:t xml:space="preserve">This cluster is also configured to accommodate a couple of water injection wells. Water for the injection wells is provided through a 10-inch water injection line with steel catenary riser from the host. Similar in layout to the production wells, a </w:t>
      </w:r>
      <w:proofErr w:type="spellStart"/>
      <w:r w:rsidRPr="00CC0CEA">
        <w:rPr>
          <w:rFonts w:eastAsia="Cordia New"/>
          <w:sz w:val="24"/>
          <w:szCs w:val="24"/>
        </w:rPr>
        <w:t>flowline</w:t>
      </w:r>
      <w:proofErr w:type="spellEnd"/>
      <w:r w:rsidRPr="00CC0CEA">
        <w:rPr>
          <w:rFonts w:eastAsia="Cordia New"/>
          <w:sz w:val="24"/>
          <w:szCs w:val="24"/>
        </w:rPr>
        <w:t xml:space="preserve"> sled is used for distributing water to the SW injection wells while a daisy-chained water injection line to the</w:t>
      </w:r>
      <w:r>
        <w:rPr>
          <w:rFonts w:eastAsia="Cordia New"/>
          <w:sz w:val="24"/>
          <w:szCs w:val="24"/>
        </w:rPr>
        <w:t xml:space="preserve"> </w:t>
      </w:r>
      <w:r w:rsidRPr="00CC0CEA">
        <w:rPr>
          <w:rFonts w:eastAsia="Cordia New"/>
          <w:sz w:val="24"/>
          <w:szCs w:val="24"/>
        </w:rPr>
        <w:t>DVA Cluster supplies the three water injection wells at the DVA Cluster.</w:t>
      </w:r>
    </w:p>
    <w:p w:rsidR="00CC0CEA" w:rsidRPr="00CC0CEA" w:rsidRDefault="00CC0CEA" w:rsidP="00CC0CEA">
      <w:pPr>
        <w:spacing w:line="360" w:lineRule="auto"/>
        <w:jc w:val="both"/>
        <w:rPr>
          <w:rFonts w:eastAsia="Cordia New"/>
          <w:sz w:val="24"/>
          <w:szCs w:val="24"/>
        </w:rPr>
      </w:pPr>
    </w:p>
    <w:p w:rsidR="00CC0CEA" w:rsidRPr="00CC0CEA" w:rsidRDefault="00B80261" w:rsidP="00B9044C">
      <w:pPr>
        <w:pStyle w:val="Heading3"/>
        <w:spacing w:line="360" w:lineRule="auto"/>
        <w:ind w:left="720"/>
        <w:rPr>
          <w:rFonts w:eastAsia="Cordia New"/>
        </w:rPr>
      </w:pPr>
      <w:r>
        <w:rPr>
          <w:rFonts w:eastAsia="Cordia New"/>
        </w:rPr>
        <w:t>8</w:t>
      </w:r>
      <w:r w:rsidR="00B9044C">
        <w:rPr>
          <w:rFonts w:eastAsia="Cordia New"/>
        </w:rPr>
        <w:t xml:space="preserve">.2.3. </w:t>
      </w:r>
      <w:r w:rsidR="00CC0CEA" w:rsidRPr="00CC0CEA">
        <w:rPr>
          <w:rFonts w:eastAsia="Cordia New"/>
        </w:rPr>
        <w:t>Oligocene Cluster</w:t>
      </w:r>
      <w:r w:rsidR="00BA004D">
        <w:rPr>
          <w:rFonts w:eastAsia="Cordia New"/>
        </w:rPr>
        <w:t xml:space="preserve"> (Frio Pilot)</w:t>
      </w:r>
    </w:p>
    <w:p w:rsidR="00CC0CEA" w:rsidRPr="00CC0CEA" w:rsidRDefault="00CC0CEA" w:rsidP="00CC0CEA">
      <w:pPr>
        <w:spacing w:line="360" w:lineRule="auto"/>
        <w:jc w:val="both"/>
        <w:rPr>
          <w:rFonts w:eastAsia="Cordia New"/>
          <w:sz w:val="24"/>
          <w:szCs w:val="24"/>
        </w:rPr>
      </w:pPr>
      <w:r w:rsidRPr="00CC0CEA">
        <w:rPr>
          <w:rFonts w:eastAsia="Cordia New"/>
          <w:sz w:val="24"/>
          <w:szCs w:val="24"/>
        </w:rPr>
        <w:t xml:space="preserve">The Oligocene Cluster consists of two wells that are being used to test a shallow reservoir (2000 feet below the </w:t>
      </w:r>
      <w:proofErr w:type="spellStart"/>
      <w:r w:rsidRPr="00CC0CEA">
        <w:rPr>
          <w:rFonts w:eastAsia="Cordia New"/>
          <w:sz w:val="24"/>
          <w:szCs w:val="24"/>
        </w:rPr>
        <w:t>mudline</w:t>
      </w:r>
      <w:proofErr w:type="spellEnd"/>
      <w:r w:rsidRPr="00CC0CEA">
        <w:rPr>
          <w:rFonts w:eastAsia="Cordia New"/>
          <w:sz w:val="24"/>
          <w:szCs w:val="24"/>
        </w:rPr>
        <w:t xml:space="preserve">) in the Great White field. The two wells are located about two miles south of the DVA Cluster and daisy-chained with single 8-inch </w:t>
      </w:r>
      <w:proofErr w:type="spellStart"/>
      <w:r w:rsidRPr="00CC0CEA">
        <w:rPr>
          <w:rFonts w:eastAsia="Cordia New"/>
          <w:sz w:val="24"/>
          <w:szCs w:val="24"/>
        </w:rPr>
        <w:t>flowline</w:t>
      </w:r>
      <w:proofErr w:type="spellEnd"/>
      <w:r w:rsidRPr="00CC0CEA">
        <w:rPr>
          <w:rFonts w:eastAsia="Cordia New"/>
          <w:sz w:val="24"/>
          <w:szCs w:val="24"/>
        </w:rPr>
        <w:t xml:space="preserve"> insulated with GSPU. The production is then commingled and flows to the south manifold at the DVA</w:t>
      </w:r>
      <w:r w:rsidR="00BA004D">
        <w:rPr>
          <w:rFonts w:eastAsia="Cordia New"/>
          <w:sz w:val="24"/>
          <w:szCs w:val="24"/>
        </w:rPr>
        <w:t xml:space="preserve"> </w:t>
      </w:r>
      <w:r w:rsidRPr="00CC0CEA">
        <w:rPr>
          <w:rFonts w:eastAsia="Cordia New"/>
          <w:sz w:val="24"/>
          <w:szCs w:val="24"/>
        </w:rPr>
        <w:t>Cluster.</w:t>
      </w:r>
    </w:p>
    <w:p w:rsidR="00CC0CEA" w:rsidRPr="00CC0CEA" w:rsidRDefault="00CC0CEA" w:rsidP="00CC0CEA">
      <w:pPr>
        <w:spacing w:line="360" w:lineRule="auto"/>
        <w:jc w:val="both"/>
        <w:rPr>
          <w:rFonts w:eastAsia="Cordia New"/>
          <w:sz w:val="24"/>
          <w:szCs w:val="24"/>
        </w:rPr>
      </w:pPr>
    </w:p>
    <w:p w:rsidR="00CC0CEA" w:rsidRPr="00CC0CEA" w:rsidRDefault="00777635" w:rsidP="00B9044C">
      <w:pPr>
        <w:pStyle w:val="Heading3"/>
        <w:spacing w:line="360" w:lineRule="auto"/>
        <w:ind w:left="720"/>
        <w:rPr>
          <w:rFonts w:eastAsia="Cordia New"/>
        </w:rPr>
      </w:pPr>
      <w:r>
        <w:rPr>
          <w:rFonts w:eastAsia="Cordia New"/>
        </w:rPr>
        <w:lastRenderedPageBreak/>
        <w:t>8</w:t>
      </w:r>
      <w:r w:rsidR="00B9044C">
        <w:rPr>
          <w:rFonts w:eastAsia="Cordia New"/>
        </w:rPr>
        <w:t xml:space="preserve">.2.4. </w:t>
      </w:r>
      <w:r w:rsidR="00CC0CEA" w:rsidRPr="00CC0CEA">
        <w:rPr>
          <w:rFonts w:eastAsia="Cordia New"/>
        </w:rPr>
        <w:t>Regional Cluster</w:t>
      </w:r>
      <w:r w:rsidR="00BA004D">
        <w:rPr>
          <w:rFonts w:eastAsia="Cordia New"/>
        </w:rPr>
        <w:t xml:space="preserve"> (Silvertip and Tobago)</w:t>
      </w:r>
    </w:p>
    <w:p w:rsidR="00CC0CEA" w:rsidRDefault="00CC0CEA" w:rsidP="00CC0CEA">
      <w:pPr>
        <w:spacing w:line="360" w:lineRule="auto"/>
        <w:jc w:val="both"/>
        <w:rPr>
          <w:rFonts w:eastAsia="Cordia New"/>
          <w:sz w:val="24"/>
          <w:szCs w:val="24"/>
        </w:rPr>
      </w:pPr>
      <w:r w:rsidRPr="00CC0CEA">
        <w:rPr>
          <w:rFonts w:eastAsia="Cordia New"/>
          <w:sz w:val="24"/>
          <w:szCs w:val="24"/>
        </w:rPr>
        <w:t xml:space="preserve">The regional cluster consists of subsea tiebacks from both Tobago and Silvertip fields. Tobago is approximately seven miles east of the DVA Cluster, and Silvertip is about two miles north of Tobago. This cluster is configured to support maximum of six wells. In phase I, there will be a total of three wells, four from Silvertip and two from Tobago. The two fields are daisy-chained with a single 10-inch GSPU-insulated </w:t>
      </w:r>
      <w:proofErr w:type="spellStart"/>
      <w:r w:rsidRPr="00CC0CEA">
        <w:rPr>
          <w:rFonts w:eastAsia="Cordia New"/>
          <w:sz w:val="24"/>
          <w:szCs w:val="24"/>
        </w:rPr>
        <w:t>flowline</w:t>
      </w:r>
      <w:proofErr w:type="spellEnd"/>
      <w:r w:rsidRPr="00CC0CEA">
        <w:rPr>
          <w:rFonts w:eastAsia="Cordia New"/>
          <w:sz w:val="24"/>
          <w:szCs w:val="24"/>
        </w:rPr>
        <w:t>, and their production is commingled and flows to a dedicated subsea boosting system at the DVA Cluster. In order to mitigate the possibility of hydrate formation during an unplanned shutdown, there is a 6-inch un-insulated oil service line from the host to Silvertip to establish a flow loop for dead oil circulation when necessary.</w:t>
      </w:r>
    </w:p>
    <w:p w:rsidR="00B9044C" w:rsidRPr="00CC0CEA" w:rsidRDefault="00B9044C" w:rsidP="00CC0CEA">
      <w:pPr>
        <w:spacing w:line="360" w:lineRule="auto"/>
        <w:jc w:val="both"/>
        <w:rPr>
          <w:rFonts w:eastAsia="Cordia New"/>
          <w:sz w:val="24"/>
          <w:szCs w:val="24"/>
        </w:rPr>
      </w:pPr>
    </w:p>
    <w:p w:rsidR="00CC0CEA" w:rsidRPr="00CC0CEA" w:rsidRDefault="00777635" w:rsidP="00B9044C">
      <w:pPr>
        <w:pStyle w:val="Heading2"/>
        <w:spacing w:line="360" w:lineRule="auto"/>
        <w:ind w:left="720"/>
        <w:rPr>
          <w:rFonts w:eastAsia="Cordia New"/>
          <w:sz w:val="24"/>
          <w:szCs w:val="24"/>
        </w:rPr>
      </w:pPr>
      <w:r>
        <w:rPr>
          <w:rFonts w:eastAsia="Cordia New"/>
        </w:rPr>
        <w:t>8</w:t>
      </w:r>
      <w:r w:rsidR="00B9044C" w:rsidRPr="00BE34E0">
        <w:rPr>
          <w:rFonts w:eastAsia="Cordia New"/>
        </w:rPr>
        <w:t>.</w:t>
      </w:r>
      <w:r w:rsidR="00B9044C">
        <w:rPr>
          <w:rFonts w:eastAsia="Cordia New"/>
        </w:rPr>
        <w:t>3</w:t>
      </w:r>
      <w:r w:rsidR="00B9044C" w:rsidRPr="00BE34E0">
        <w:rPr>
          <w:rFonts w:eastAsia="Cordia New"/>
        </w:rPr>
        <w:t>.</w:t>
      </w:r>
      <w:r w:rsidR="00B9044C">
        <w:rPr>
          <w:rFonts w:eastAsia="Cordia New"/>
        </w:rPr>
        <w:t xml:space="preserve"> Subsea Facilities</w:t>
      </w:r>
    </w:p>
    <w:p w:rsidR="00832C91" w:rsidRPr="005E65FD" w:rsidRDefault="00832C91" w:rsidP="00832C91">
      <w:pPr>
        <w:pStyle w:val="Heading3"/>
        <w:spacing w:line="360" w:lineRule="auto"/>
        <w:ind w:left="720"/>
        <w:rPr>
          <w:rFonts w:eastAsia="Cordia New"/>
        </w:rPr>
      </w:pPr>
      <w:r>
        <w:rPr>
          <w:rFonts w:eastAsia="Cordia New"/>
        </w:rPr>
        <w:t>8.3.1. S</w:t>
      </w:r>
      <w:r w:rsidRPr="00832C91">
        <w:rPr>
          <w:rFonts w:eastAsia="Cordia New"/>
        </w:rPr>
        <w:t>urface BOP</w:t>
      </w:r>
      <w:r w:rsidR="0064164A">
        <w:rPr>
          <w:rFonts w:eastAsia="Cordia New"/>
        </w:rPr>
        <w:t xml:space="preserve"> and </w:t>
      </w:r>
      <w:r w:rsidR="0064164A" w:rsidRPr="00B9044C">
        <w:rPr>
          <w:rFonts w:eastAsia="Cordia New"/>
        </w:rPr>
        <w:t>Completion of Subsea Wells</w:t>
      </w:r>
    </w:p>
    <w:p w:rsidR="00832C91" w:rsidRDefault="00832C91" w:rsidP="00E41C77">
      <w:pPr>
        <w:spacing w:line="360" w:lineRule="auto"/>
        <w:jc w:val="both"/>
        <w:rPr>
          <w:rFonts w:eastAsia="Cordia New"/>
          <w:sz w:val="24"/>
          <w:szCs w:val="24"/>
        </w:rPr>
      </w:pPr>
      <w:r w:rsidRPr="00832C91">
        <w:rPr>
          <w:rFonts w:eastAsia="Cordia New"/>
          <w:sz w:val="24"/>
          <w:szCs w:val="24"/>
        </w:rPr>
        <w:t xml:space="preserve">All of </w:t>
      </w:r>
      <w:proofErr w:type="spellStart"/>
      <w:r w:rsidRPr="00832C91">
        <w:rPr>
          <w:rFonts w:eastAsia="Cordia New"/>
          <w:sz w:val="24"/>
          <w:szCs w:val="24"/>
        </w:rPr>
        <w:t>Perdido’s</w:t>
      </w:r>
      <w:proofErr w:type="spellEnd"/>
      <w:r w:rsidRPr="00832C91">
        <w:rPr>
          <w:rFonts w:eastAsia="Cordia New"/>
          <w:sz w:val="24"/>
          <w:szCs w:val="24"/>
        </w:rPr>
        <w:t xml:space="preserve"> wells are being drilled either from the spar itself, or from moored or dynamically-positioned floaters with single or dual derrick systems. That difference in drilling systems led to some variety in the way the subsea trees were installed</w:t>
      </w:r>
      <w:r>
        <w:rPr>
          <w:rFonts w:eastAsia="Cordia New"/>
          <w:sz w:val="24"/>
          <w:szCs w:val="24"/>
        </w:rPr>
        <w:t xml:space="preserve">. </w:t>
      </w:r>
      <w:r w:rsidR="00E41C77" w:rsidRPr="00E41C77">
        <w:rPr>
          <w:rFonts w:eastAsia="Cordia New"/>
          <w:sz w:val="24"/>
          <w:szCs w:val="24"/>
        </w:rPr>
        <w:t>The idea of using wet-tree wells with direct vertical access from the spar helped minimize the size of the host platform. All of the drilling, completion and subsequent maintenance of the spar’s 22 wells can be completed using the onboard rig. The rig is held in a fixed position over a well by adjusting the mooring lines on the spar. Tension on the mooring lines can be adjusted to reposition the rig over a different slot.</w:t>
      </w:r>
      <w:r w:rsidR="00E41C77">
        <w:rPr>
          <w:rFonts w:eastAsia="Cordia New"/>
          <w:sz w:val="24"/>
          <w:szCs w:val="24"/>
        </w:rPr>
        <w:t xml:space="preserve"> </w:t>
      </w:r>
      <w:r w:rsidR="00E41C77" w:rsidRPr="00E41C77">
        <w:rPr>
          <w:rFonts w:eastAsia="Cordia New"/>
          <w:sz w:val="24"/>
          <w:szCs w:val="24"/>
        </w:rPr>
        <w:t>This system is significantly less expensive than using a 5th generation floating rig to complete and service the wells.</w:t>
      </w:r>
    </w:p>
    <w:p w:rsidR="003F162C" w:rsidRPr="005E65FD" w:rsidRDefault="003F162C" w:rsidP="00E41C77">
      <w:pPr>
        <w:spacing w:line="360" w:lineRule="auto"/>
        <w:jc w:val="both"/>
        <w:rPr>
          <w:rFonts w:eastAsia="Cordia New"/>
          <w:sz w:val="24"/>
          <w:szCs w:val="24"/>
        </w:rPr>
      </w:pPr>
      <w:proofErr w:type="spellStart"/>
      <w:r w:rsidRPr="003F162C">
        <w:rPr>
          <w:rFonts w:eastAsia="Cordia New"/>
          <w:sz w:val="24"/>
          <w:szCs w:val="24"/>
        </w:rPr>
        <w:t>Perdido’s</w:t>
      </w:r>
      <w:proofErr w:type="spellEnd"/>
      <w:r w:rsidRPr="003F162C">
        <w:rPr>
          <w:rFonts w:eastAsia="Cordia New"/>
          <w:sz w:val="24"/>
          <w:szCs w:val="24"/>
        </w:rPr>
        <w:t xml:space="preserve"> onboard capability includes a custom wellhead, riser and blowout preventer (BOP) system. The surface BOP is a custom made 16-3⁄4-inch unit with a rating of 5,000 psi. It is connected to a top-tensioned, high pressure drilling and completion riser (DCR), which was also designed specifically for the </w:t>
      </w:r>
      <w:proofErr w:type="spellStart"/>
      <w:r w:rsidRPr="003F162C">
        <w:rPr>
          <w:rFonts w:eastAsia="Cordia New"/>
          <w:sz w:val="24"/>
          <w:szCs w:val="24"/>
        </w:rPr>
        <w:t>Perdido</w:t>
      </w:r>
      <w:proofErr w:type="spellEnd"/>
      <w:r w:rsidRPr="003F162C">
        <w:rPr>
          <w:rFonts w:eastAsia="Cordia New"/>
          <w:sz w:val="24"/>
          <w:szCs w:val="24"/>
        </w:rPr>
        <w:t xml:space="preserve"> project.</w:t>
      </w:r>
    </w:p>
    <w:p w:rsidR="007B143A" w:rsidRDefault="007B143A" w:rsidP="0064164A">
      <w:pPr>
        <w:spacing w:line="360" w:lineRule="auto"/>
        <w:ind w:firstLine="284"/>
        <w:jc w:val="both"/>
        <w:rPr>
          <w:rFonts w:eastAsia="Cordia New"/>
          <w:sz w:val="24"/>
          <w:szCs w:val="24"/>
        </w:rPr>
      </w:pPr>
      <w:r w:rsidRPr="00741D65">
        <w:rPr>
          <w:rFonts w:eastAsia="Cordia New"/>
          <w:sz w:val="24"/>
          <w:szCs w:val="24"/>
        </w:rPr>
        <w:t>The second key novel technology was using surface BOP to drill and complete a cluster of 22 subsea wells</w:t>
      </w:r>
      <w:r>
        <w:rPr>
          <w:rFonts w:eastAsia="Cordia New"/>
          <w:sz w:val="24"/>
          <w:szCs w:val="24"/>
        </w:rPr>
        <w:t>. T</w:t>
      </w:r>
      <w:r w:rsidRPr="00B9044C">
        <w:rPr>
          <w:rFonts w:eastAsia="Cordia New"/>
          <w:sz w:val="24"/>
          <w:szCs w:val="24"/>
        </w:rPr>
        <w:t xml:space="preserve">he wet-tree DVA concept was adopted for the </w:t>
      </w:r>
      <w:proofErr w:type="spellStart"/>
      <w:r w:rsidRPr="00B9044C">
        <w:rPr>
          <w:rFonts w:eastAsia="Cordia New"/>
          <w:sz w:val="24"/>
          <w:szCs w:val="24"/>
        </w:rPr>
        <w:t>Perdido</w:t>
      </w:r>
      <w:proofErr w:type="spellEnd"/>
      <w:r w:rsidRPr="00B9044C">
        <w:rPr>
          <w:rFonts w:eastAsia="Cordia New"/>
          <w:sz w:val="24"/>
          <w:szCs w:val="24"/>
        </w:rPr>
        <w:t xml:space="preserve"> Development in order to minimize the size of the host, while maximizing the number of subsea wells with direct vertical access (DVA) from the Spar. For the DVA subsea wells, drilling, completion, and </w:t>
      </w:r>
      <w:proofErr w:type="spellStart"/>
      <w:r w:rsidRPr="00B9044C">
        <w:rPr>
          <w:rFonts w:eastAsia="Cordia New"/>
          <w:sz w:val="24"/>
          <w:szCs w:val="24"/>
        </w:rPr>
        <w:t>workovers</w:t>
      </w:r>
      <w:proofErr w:type="spellEnd"/>
      <w:r w:rsidRPr="00B9044C">
        <w:rPr>
          <w:rFonts w:eastAsia="Cordia New"/>
          <w:sz w:val="24"/>
          <w:szCs w:val="24"/>
        </w:rPr>
        <w:t xml:space="preserve"> are performed with a rig located on the Spar. The rig stays in a fixed position over the dedicated drilling/completion slot, and the host is moved </w:t>
      </w:r>
      <w:r w:rsidRPr="00B9044C">
        <w:rPr>
          <w:rFonts w:eastAsia="Cordia New"/>
          <w:sz w:val="24"/>
          <w:szCs w:val="24"/>
        </w:rPr>
        <w:lastRenderedPageBreak/>
        <w:t>by the active mooring system around the well pattern to provide vertical access to all the wells in the working area. Significant cost saving are achieved using this arrangement, compared to using a 5th generation floater to drill and complete the wells in this water depth.</w:t>
      </w:r>
    </w:p>
    <w:p w:rsidR="007B143A" w:rsidRDefault="007B143A" w:rsidP="007B143A">
      <w:pPr>
        <w:spacing w:line="360" w:lineRule="auto"/>
        <w:jc w:val="both"/>
        <w:rPr>
          <w:rFonts w:eastAsia="Cordia New"/>
          <w:sz w:val="24"/>
          <w:szCs w:val="24"/>
        </w:rPr>
      </w:pPr>
    </w:p>
    <w:p w:rsidR="007B143A" w:rsidRDefault="007B143A" w:rsidP="007B143A">
      <w:pPr>
        <w:spacing w:line="360" w:lineRule="auto"/>
        <w:jc w:val="center"/>
        <w:rPr>
          <w:rFonts w:eastAsia="Cordia New"/>
          <w:sz w:val="24"/>
          <w:szCs w:val="24"/>
        </w:rPr>
      </w:pPr>
      <w:r w:rsidRPr="00022F2B">
        <w:rPr>
          <w:noProof/>
          <w:sz w:val="24"/>
          <w:szCs w:val="24"/>
          <w:lang w:val="en-MY" w:eastAsia="en-MY"/>
        </w:rPr>
        <w:drawing>
          <wp:inline distT="0" distB="0" distL="0" distR="0" wp14:anchorId="46FA72EE" wp14:editId="111800E3">
            <wp:extent cx="3733800" cy="3286181"/>
            <wp:effectExtent l="0" t="0" r="0" b="9525"/>
            <wp:docPr id="2029568" name="Picture 2029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l="23225" t="16685" r="39462" b="24932"/>
                    <a:stretch/>
                  </pic:blipFill>
                  <pic:spPr bwMode="auto">
                    <a:xfrm>
                      <a:off x="0" y="0"/>
                      <a:ext cx="3766013" cy="3314532"/>
                    </a:xfrm>
                    <a:prstGeom prst="rect">
                      <a:avLst/>
                    </a:prstGeom>
                    <a:ln>
                      <a:noFill/>
                    </a:ln>
                    <a:extLst>
                      <a:ext uri="{53640926-AAD7-44D8-BBD7-CCE9431645EC}">
                        <a14:shadowObscured xmlns:a14="http://schemas.microsoft.com/office/drawing/2010/main"/>
                      </a:ext>
                    </a:extLst>
                  </pic:spPr>
                </pic:pic>
              </a:graphicData>
            </a:graphic>
          </wp:inline>
        </w:drawing>
      </w:r>
    </w:p>
    <w:p w:rsidR="007B143A" w:rsidRDefault="007B143A" w:rsidP="007B143A">
      <w:pPr>
        <w:spacing w:line="360" w:lineRule="auto"/>
        <w:jc w:val="center"/>
        <w:rPr>
          <w:rFonts w:eastAsia="Cordia New"/>
          <w:sz w:val="24"/>
          <w:szCs w:val="24"/>
        </w:rPr>
      </w:pPr>
      <w:r w:rsidRPr="006B1F33">
        <w:rPr>
          <w:rFonts w:eastAsia="Cordia New"/>
          <w:b/>
          <w:sz w:val="24"/>
          <w:szCs w:val="24"/>
        </w:rPr>
        <w:t>Figure.7-</w:t>
      </w:r>
      <w:r>
        <w:rPr>
          <w:rFonts w:eastAsia="Cordia New"/>
          <w:b/>
          <w:sz w:val="24"/>
          <w:szCs w:val="24"/>
        </w:rPr>
        <w:t>5</w:t>
      </w:r>
      <w:r w:rsidRPr="006B1F33">
        <w:rPr>
          <w:rFonts w:eastAsia="Cordia New"/>
          <w:b/>
          <w:sz w:val="24"/>
          <w:szCs w:val="24"/>
        </w:rPr>
        <w:t>:</w:t>
      </w:r>
      <w:r w:rsidRPr="006B1F33">
        <w:rPr>
          <w:rFonts w:eastAsia="Cordia New"/>
          <w:sz w:val="24"/>
          <w:szCs w:val="24"/>
        </w:rPr>
        <w:t xml:space="preserve"> </w:t>
      </w:r>
      <w:r>
        <w:rPr>
          <w:rFonts w:eastAsia="Cordia New"/>
          <w:sz w:val="24"/>
          <w:szCs w:val="24"/>
        </w:rPr>
        <w:t>Schematic for installing subsea tubing hanger with a surface BOP.</w:t>
      </w:r>
    </w:p>
    <w:p w:rsidR="007B143A" w:rsidRPr="00B9044C" w:rsidRDefault="007B143A" w:rsidP="007B143A">
      <w:pPr>
        <w:spacing w:line="360" w:lineRule="auto"/>
        <w:jc w:val="both"/>
        <w:rPr>
          <w:rFonts w:eastAsia="Cordia New"/>
          <w:sz w:val="24"/>
          <w:szCs w:val="24"/>
        </w:rPr>
      </w:pPr>
    </w:p>
    <w:p w:rsidR="007B143A" w:rsidRPr="00B9044C" w:rsidRDefault="007B143A" w:rsidP="007B143A">
      <w:pPr>
        <w:spacing w:line="360" w:lineRule="auto"/>
        <w:ind w:firstLine="284"/>
        <w:jc w:val="both"/>
        <w:rPr>
          <w:rFonts w:eastAsia="Cordia New"/>
          <w:sz w:val="24"/>
          <w:szCs w:val="24"/>
        </w:rPr>
      </w:pPr>
      <w:r w:rsidRPr="00B9044C">
        <w:rPr>
          <w:rFonts w:eastAsia="Cordia New"/>
          <w:sz w:val="24"/>
          <w:szCs w:val="24"/>
        </w:rPr>
        <w:t xml:space="preserve">A custom wellhead, riser, and BOP system was developed for this project. The surface BOP (blow out preventer) is a 16-3/4- inch 5,000 psi rated stack. It is connected to a top-tensioned, high-pressure drilling and completion riser (DCR). The DCR was specially designed for this project. It has a 17.25-inch OD and a 15-inch drift, and it is rated for 5000 psi internal pressure at surface with 10.1 </w:t>
      </w:r>
      <w:proofErr w:type="spellStart"/>
      <w:r w:rsidRPr="00B9044C">
        <w:rPr>
          <w:rFonts w:eastAsia="Cordia New"/>
          <w:sz w:val="24"/>
          <w:szCs w:val="24"/>
        </w:rPr>
        <w:t>ppg</w:t>
      </w:r>
      <w:proofErr w:type="spellEnd"/>
      <w:r w:rsidRPr="00B9044C">
        <w:rPr>
          <w:rFonts w:eastAsia="Cordia New"/>
          <w:sz w:val="24"/>
          <w:szCs w:val="24"/>
        </w:rPr>
        <w:t xml:space="preserve"> fluid in the riser. Unlike surface BOP operations from floaters, no subsea isolation device (SID) will be installed on the bottom of the riser because the Spar rig is considered to be a permanently moored structure and because the DCR is designed to stay connected during hurricane abandonment.</w:t>
      </w:r>
    </w:p>
    <w:p w:rsidR="007B143A" w:rsidRPr="00B9044C" w:rsidRDefault="007B143A" w:rsidP="007B143A">
      <w:pPr>
        <w:spacing w:line="360" w:lineRule="auto"/>
        <w:ind w:firstLine="284"/>
        <w:jc w:val="both"/>
        <w:rPr>
          <w:rFonts w:eastAsia="Cordia New"/>
          <w:sz w:val="24"/>
          <w:szCs w:val="24"/>
        </w:rPr>
      </w:pPr>
      <w:r w:rsidRPr="00B9044C">
        <w:rPr>
          <w:rFonts w:eastAsia="Cordia New"/>
          <w:sz w:val="24"/>
          <w:szCs w:val="24"/>
        </w:rPr>
        <w:t xml:space="preserve">Well operations are in general very similar to dry-tree DVA wells for most drilling and completion activities (drilling, running casing, wellbore cleanout, perforating, </w:t>
      </w:r>
      <w:proofErr w:type="gramStart"/>
      <w:r w:rsidRPr="00B9044C">
        <w:rPr>
          <w:rFonts w:eastAsia="Cordia New"/>
          <w:sz w:val="24"/>
          <w:szCs w:val="24"/>
        </w:rPr>
        <w:t>gravel</w:t>
      </w:r>
      <w:proofErr w:type="gramEnd"/>
      <w:r w:rsidRPr="00B9044C">
        <w:rPr>
          <w:rFonts w:eastAsia="Cordia New"/>
          <w:sz w:val="24"/>
          <w:szCs w:val="24"/>
        </w:rPr>
        <w:t xml:space="preserve"> packing).</w:t>
      </w:r>
    </w:p>
    <w:p w:rsidR="007B143A" w:rsidRDefault="007B143A" w:rsidP="007B143A">
      <w:pPr>
        <w:spacing w:line="360" w:lineRule="auto"/>
        <w:ind w:firstLine="284"/>
        <w:jc w:val="both"/>
        <w:rPr>
          <w:rFonts w:eastAsia="Cordia New"/>
          <w:sz w:val="24"/>
          <w:szCs w:val="24"/>
        </w:rPr>
      </w:pPr>
      <w:r w:rsidRPr="00B9044C">
        <w:rPr>
          <w:rFonts w:eastAsia="Cordia New"/>
          <w:sz w:val="24"/>
          <w:szCs w:val="24"/>
        </w:rPr>
        <w:t xml:space="preserve">The most significant challenge for the completion of subsea wells with a surface BOP is running and landing the subsea tubing hanger without a subsea isolation devise. The three main issues that needed to be addressed for this operation were (1) double </w:t>
      </w:r>
      <w:r w:rsidRPr="00B9044C">
        <w:rPr>
          <w:rFonts w:eastAsia="Cordia New"/>
          <w:sz w:val="24"/>
          <w:szCs w:val="24"/>
        </w:rPr>
        <w:lastRenderedPageBreak/>
        <w:t xml:space="preserve">terminations of the umbilical lines if a surface spanner joint is used, (2) the need to be able to pressure up the annulus for testing, and (3) the size/weight of a conventional IWOCS umbilical for this water depth. The </w:t>
      </w:r>
      <w:proofErr w:type="spellStart"/>
      <w:r w:rsidRPr="00B9044C">
        <w:rPr>
          <w:rFonts w:eastAsia="Cordia New"/>
          <w:sz w:val="24"/>
          <w:szCs w:val="24"/>
        </w:rPr>
        <w:t>Perdido</w:t>
      </w:r>
      <w:proofErr w:type="spellEnd"/>
      <w:r w:rsidRPr="00B9044C">
        <w:rPr>
          <w:rFonts w:eastAsia="Cordia New"/>
          <w:sz w:val="24"/>
          <w:szCs w:val="24"/>
        </w:rPr>
        <w:t xml:space="preserve"> solution is a hybrid configuration in which the IWOCS umbilical is replaced by two six-line flat packs for hydraulic functions and a single TEC line for the electrical connection. The lines are run with the landing string just like control lines are run with the production tubing. As a result, no surface spanner joint is required.</w:t>
      </w:r>
    </w:p>
    <w:p w:rsidR="0064164A" w:rsidRDefault="0064164A" w:rsidP="007B143A">
      <w:pPr>
        <w:spacing w:line="360" w:lineRule="auto"/>
        <w:ind w:firstLine="284"/>
        <w:jc w:val="both"/>
        <w:rPr>
          <w:rFonts w:eastAsia="Cordia New"/>
          <w:sz w:val="24"/>
          <w:szCs w:val="24"/>
        </w:rPr>
      </w:pPr>
    </w:p>
    <w:p w:rsidR="0064164A" w:rsidRPr="00CD127C" w:rsidRDefault="0064164A" w:rsidP="0064164A">
      <w:pPr>
        <w:pStyle w:val="Heading3"/>
        <w:spacing w:line="360" w:lineRule="auto"/>
        <w:ind w:left="720"/>
        <w:rPr>
          <w:rFonts w:eastAsia="Cordia New"/>
        </w:rPr>
      </w:pPr>
      <w:r>
        <w:rPr>
          <w:rFonts w:eastAsia="Cordia New"/>
        </w:rPr>
        <w:t xml:space="preserve">8.3.2. </w:t>
      </w:r>
      <w:r w:rsidRPr="00CD127C">
        <w:rPr>
          <w:rFonts w:eastAsia="Cordia New"/>
        </w:rPr>
        <w:t xml:space="preserve">UWD-10 </w:t>
      </w:r>
      <w:proofErr w:type="spellStart"/>
      <w:r w:rsidRPr="00CD127C">
        <w:rPr>
          <w:rFonts w:eastAsia="Cordia New"/>
        </w:rPr>
        <w:t>Slimbore</w:t>
      </w:r>
      <w:proofErr w:type="spellEnd"/>
    </w:p>
    <w:p w:rsidR="0064164A" w:rsidRPr="005E65FD" w:rsidRDefault="0064164A" w:rsidP="0064164A">
      <w:pPr>
        <w:spacing w:line="360" w:lineRule="auto"/>
        <w:jc w:val="both"/>
        <w:rPr>
          <w:rFonts w:eastAsia="Cordia New"/>
          <w:sz w:val="24"/>
          <w:szCs w:val="24"/>
        </w:rPr>
      </w:pPr>
      <w:r w:rsidRPr="005E65FD">
        <w:rPr>
          <w:rFonts w:eastAsia="Cordia New"/>
          <w:sz w:val="24"/>
          <w:szCs w:val="24"/>
        </w:rPr>
        <w:t xml:space="preserve">FMC Technologies' UWD-10 </w:t>
      </w:r>
      <w:proofErr w:type="spellStart"/>
      <w:r w:rsidRPr="005E65FD">
        <w:rPr>
          <w:rFonts w:eastAsia="Cordia New"/>
          <w:sz w:val="24"/>
          <w:szCs w:val="24"/>
        </w:rPr>
        <w:t>Slimbore</w:t>
      </w:r>
      <w:proofErr w:type="spellEnd"/>
      <w:r w:rsidRPr="005E65FD">
        <w:rPr>
          <w:rFonts w:eastAsia="Cordia New"/>
          <w:sz w:val="24"/>
          <w:szCs w:val="24"/>
        </w:rPr>
        <w:t xml:space="preserve"> Systems allow the use of reduced-diameter riser systems for drilling and production applications are suitable for H2S service and are available in 16-3/4", 14-3/4" and 13-5/8" nominal-bore diameters. Each system has a </w:t>
      </w:r>
      <w:proofErr w:type="spellStart"/>
      <w:r w:rsidRPr="005E65FD">
        <w:rPr>
          <w:rFonts w:eastAsia="Cordia New"/>
          <w:sz w:val="24"/>
          <w:szCs w:val="24"/>
        </w:rPr>
        <w:t>rigidizing</w:t>
      </w:r>
      <w:proofErr w:type="spellEnd"/>
      <w:r w:rsidRPr="005E65FD">
        <w:rPr>
          <w:rFonts w:eastAsia="Cordia New"/>
          <w:sz w:val="24"/>
          <w:szCs w:val="24"/>
        </w:rPr>
        <w:t xml:space="preserve"> mechanism to provide enhanced fatigue resistance.</w:t>
      </w:r>
    </w:p>
    <w:p w:rsidR="0064164A" w:rsidRPr="005E65FD" w:rsidRDefault="0064164A" w:rsidP="0064164A">
      <w:pPr>
        <w:spacing w:line="360" w:lineRule="auto"/>
        <w:ind w:firstLine="284"/>
        <w:jc w:val="both"/>
        <w:rPr>
          <w:rFonts w:eastAsia="Cordia New"/>
          <w:sz w:val="24"/>
          <w:szCs w:val="24"/>
        </w:rPr>
      </w:pPr>
      <w:r w:rsidRPr="005E65FD">
        <w:rPr>
          <w:rFonts w:eastAsia="Cordia New"/>
          <w:sz w:val="24"/>
          <w:szCs w:val="24"/>
        </w:rPr>
        <w:t>The UWD-10 Wellhead System is designed for a complete range of drilling and production scenarios in shallow or deep water with subsea or surface BOPs. This makes it possible for early-generation drilling vessels to drill in deeper water, and floating production facilities can increase the quantity of production risers tied back to the host platform.</w:t>
      </w:r>
    </w:p>
    <w:p w:rsidR="0064164A" w:rsidRPr="005E65FD" w:rsidRDefault="0064164A" w:rsidP="0064164A">
      <w:pPr>
        <w:spacing w:line="360" w:lineRule="auto"/>
        <w:ind w:firstLine="284"/>
        <w:jc w:val="both"/>
        <w:rPr>
          <w:rFonts w:eastAsia="Cordia New"/>
          <w:sz w:val="24"/>
          <w:szCs w:val="24"/>
        </w:rPr>
      </w:pPr>
      <w:r w:rsidRPr="005E65FD">
        <w:rPr>
          <w:rFonts w:eastAsia="Cordia New"/>
          <w:sz w:val="24"/>
          <w:szCs w:val="24"/>
        </w:rPr>
        <w:t xml:space="preserve">Based on the industry-leading UWD-15 running tools design, the </w:t>
      </w:r>
      <w:proofErr w:type="spellStart"/>
      <w:r w:rsidRPr="005E65FD">
        <w:rPr>
          <w:rFonts w:eastAsia="Cordia New"/>
          <w:sz w:val="24"/>
          <w:szCs w:val="24"/>
        </w:rPr>
        <w:t>Slimbore</w:t>
      </w:r>
      <w:proofErr w:type="spellEnd"/>
      <w:r w:rsidRPr="005E65FD">
        <w:rPr>
          <w:rFonts w:eastAsia="Cordia New"/>
          <w:sz w:val="24"/>
          <w:szCs w:val="24"/>
        </w:rPr>
        <w:t xml:space="preserve"> continues the tradition of providing multi-function running and test tools. The tools provide the option of running and retrieving components either individually or in combination.</w:t>
      </w:r>
    </w:p>
    <w:p w:rsidR="0064164A" w:rsidRPr="005E65FD" w:rsidRDefault="0064164A" w:rsidP="0064164A">
      <w:pPr>
        <w:spacing w:line="360" w:lineRule="auto"/>
        <w:jc w:val="both"/>
        <w:rPr>
          <w:rFonts w:eastAsia="Cordia New"/>
          <w:sz w:val="24"/>
          <w:szCs w:val="24"/>
        </w:rPr>
      </w:pPr>
      <w:r w:rsidRPr="005E65FD">
        <w:rPr>
          <w:rFonts w:eastAsia="Cordia New"/>
          <w:sz w:val="24"/>
          <w:szCs w:val="24"/>
        </w:rPr>
        <w:t xml:space="preserve">Advantages of a </w:t>
      </w:r>
      <w:proofErr w:type="spellStart"/>
      <w:r w:rsidRPr="005E65FD">
        <w:rPr>
          <w:rFonts w:eastAsia="Cordia New"/>
          <w:sz w:val="24"/>
          <w:szCs w:val="24"/>
        </w:rPr>
        <w:t>Slimbore</w:t>
      </w:r>
      <w:proofErr w:type="spellEnd"/>
      <w:r w:rsidRPr="005E65FD">
        <w:rPr>
          <w:rFonts w:eastAsia="Cordia New"/>
          <w:sz w:val="24"/>
          <w:szCs w:val="24"/>
        </w:rPr>
        <w:t xml:space="preserve"> Wellhead System </w:t>
      </w:r>
    </w:p>
    <w:p w:rsidR="0064164A" w:rsidRDefault="0064164A" w:rsidP="0064164A">
      <w:pPr>
        <w:pStyle w:val="ListParagraph"/>
        <w:numPr>
          <w:ilvl w:val="0"/>
          <w:numId w:val="18"/>
        </w:numPr>
        <w:spacing w:line="360" w:lineRule="auto"/>
        <w:ind w:left="284" w:hanging="284"/>
        <w:jc w:val="both"/>
        <w:rPr>
          <w:rFonts w:eastAsia="Cordia New"/>
          <w:sz w:val="24"/>
          <w:szCs w:val="24"/>
        </w:rPr>
      </w:pPr>
      <w:r w:rsidRPr="00692DDF">
        <w:rPr>
          <w:rFonts w:eastAsia="Cordia New"/>
          <w:sz w:val="24"/>
          <w:szCs w:val="24"/>
        </w:rPr>
        <w:t xml:space="preserve">Designed to be used with Surface BOPs </w:t>
      </w:r>
    </w:p>
    <w:p w:rsidR="0064164A" w:rsidRDefault="0064164A" w:rsidP="0064164A">
      <w:pPr>
        <w:pStyle w:val="ListParagraph"/>
        <w:numPr>
          <w:ilvl w:val="0"/>
          <w:numId w:val="18"/>
        </w:numPr>
        <w:spacing w:line="360" w:lineRule="auto"/>
        <w:ind w:left="284" w:hanging="284"/>
        <w:jc w:val="both"/>
        <w:rPr>
          <w:rFonts w:eastAsia="Cordia New"/>
          <w:sz w:val="24"/>
          <w:szCs w:val="24"/>
        </w:rPr>
      </w:pPr>
      <w:r w:rsidRPr="00692DDF">
        <w:rPr>
          <w:rFonts w:eastAsia="Cordia New"/>
          <w:sz w:val="24"/>
          <w:szCs w:val="24"/>
        </w:rPr>
        <w:t>Allows for lighter drilling packages on TLP and Spars</w:t>
      </w:r>
    </w:p>
    <w:p w:rsidR="0064164A" w:rsidRDefault="0064164A" w:rsidP="0064164A">
      <w:pPr>
        <w:pStyle w:val="ListParagraph"/>
        <w:numPr>
          <w:ilvl w:val="0"/>
          <w:numId w:val="18"/>
        </w:numPr>
        <w:spacing w:line="360" w:lineRule="auto"/>
        <w:ind w:left="284" w:hanging="284"/>
        <w:jc w:val="both"/>
        <w:rPr>
          <w:rFonts w:eastAsia="Cordia New"/>
          <w:sz w:val="24"/>
          <w:szCs w:val="24"/>
        </w:rPr>
      </w:pPr>
      <w:r w:rsidRPr="00692DDF">
        <w:rPr>
          <w:rFonts w:eastAsia="Cordia New"/>
          <w:sz w:val="24"/>
          <w:szCs w:val="24"/>
        </w:rPr>
        <w:t>Designed with smaller and lighter casing programs</w:t>
      </w:r>
    </w:p>
    <w:p w:rsidR="0064164A" w:rsidRDefault="0064164A" w:rsidP="0064164A">
      <w:pPr>
        <w:pStyle w:val="ListParagraph"/>
        <w:numPr>
          <w:ilvl w:val="0"/>
          <w:numId w:val="18"/>
        </w:numPr>
        <w:spacing w:line="360" w:lineRule="auto"/>
        <w:ind w:left="284" w:hanging="284"/>
        <w:jc w:val="both"/>
        <w:rPr>
          <w:rFonts w:eastAsia="Cordia New"/>
          <w:sz w:val="24"/>
          <w:szCs w:val="24"/>
        </w:rPr>
      </w:pPr>
      <w:r w:rsidRPr="00692DDF">
        <w:rPr>
          <w:rFonts w:eastAsia="Cordia New"/>
          <w:sz w:val="24"/>
          <w:szCs w:val="24"/>
        </w:rPr>
        <w:t>Reduces mud costs due to smaller drilling risers</w:t>
      </w:r>
    </w:p>
    <w:p w:rsidR="0064164A" w:rsidRPr="00692DDF" w:rsidRDefault="0064164A" w:rsidP="0064164A">
      <w:pPr>
        <w:pStyle w:val="ListParagraph"/>
        <w:numPr>
          <w:ilvl w:val="0"/>
          <w:numId w:val="18"/>
        </w:numPr>
        <w:spacing w:line="360" w:lineRule="auto"/>
        <w:ind w:left="284" w:hanging="284"/>
        <w:jc w:val="both"/>
        <w:rPr>
          <w:rFonts w:eastAsia="Cordia New"/>
          <w:sz w:val="24"/>
          <w:szCs w:val="24"/>
        </w:rPr>
      </w:pPr>
      <w:r w:rsidRPr="00692DDF">
        <w:rPr>
          <w:rFonts w:eastAsia="Cordia New"/>
          <w:sz w:val="24"/>
          <w:szCs w:val="24"/>
        </w:rPr>
        <w:t xml:space="preserve">Can be used in shallow and </w:t>
      </w:r>
      <w:proofErr w:type="spellStart"/>
      <w:r w:rsidRPr="00692DDF">
        <w:rPr>
          <w:rFonts w:eastAsia="Cordia New"/>
          <w:sz w:val="24"/>
          <w:szCs w:val="24"/>
        </w:rPr>
        <w:t>deepwater</w:t>
      </w:r>
      <w:proofErr w:type="spellEnd"/>
      <w:r w:rsidRPr="00692DDF">
        <w:rPr>
          <w:rFonts w:eastAsia="Cordia New"/>
          <w:sz w:val="24"/>
          <w:szCs w:val="24"/>
        </w:rPr>
        <w:t xml:space="preserve"> applications</w:t>
      </w:r>
    </w:p>
    <w:p w:rsidR="0064164A" w:rsidRPr="005E65FD" w:rsidRDefault="0064164A" w:rsidP="0064164A">
      <w:pPr>
        <w:spacing w:line="360" w:lineRule="auto"/>
        <w:jc w:val="both"/>
        <w:rPr>
          <w:rFonts w:eastAsia="Cordia New"/>
          <w:sz w:val="24"/>
          <w:szCs w:val="24"/>
        </w:rPr>
      </w:pPr>
    </w:p>
    <w:p w:rsidR="0064164A" w:rsidRPr="005E65FD" w:rsidRDefault="0064164A" w:rsidP="0064164A">
      <w:pPr>
        <w:spacing w:line="360" w:lineRule="auto"/>
        <w:jc w:val="both"/>
        <w:rPr>
          <w:rFonts w:eastAsia="Cordia New"/>
          <w:sz w:val="24"/>
          <w:szCs w:val="24"/>
        </w:rPr>
      </w:pPr>
      <w:r w:rsidRPr="005E65FD">
        <w:rPr>
          <w:rFonts w:eastAsia="Cordia New"/>
          <w:sz w:val="24"/>
          <w:szCs w:val="24"/>
        </w:rPr>
        <w:t>13 5/8” Wellhead Housing and Running Tools</w:t>
      </w:r>
    </w:p>
    <w:p w:rsidR="0064164A" w:rsidRPr="005E65FD" w:rsidRDefault="0064164A" w:rsidP="0064164A">
      <w:pPr>
        <w:spacing w:line="360" w:lineRule="auto"/>
        <w:jc w:val="both"/>
        <w:rPr>
          <w:rFonts w:eastAsia="Cordia New"/>
          <w:sz w:val="24"/>
          <w:szCs w:val="24"/>
        </w:rPr>
      </w:pPr>
      <w:r w:rsidRPr="005E65FD">
        <w:rPr>
          <w:rFonts w:eastAsia="Cordia New"/>
          <w:sz w:val="24"/>
          <w:szCs w:val="24"/>
        </w:rPr>
        <w:t xml:space="preserve">13 5/8” </w:t>
      </w:r>
      <w:proofErr w:type="spellStart"/>
      <w:r w:rsidRPr="005E65FD">
        <w:rPr>
          <w:rFonts w:eastAsia="Cordia New"/>
          <w:sz w:val="24"/>
          <w:szCs w:val="24"/>
        </w:rPr>
        <w:t>Slimbore</w:t>
      </w:r>
      <w:proofErr w:type="spellEnd"/>
      <w:r w:rsidRPr="005E65FD">
        <w:rPr>
          <w:rFonts w:eastAsia="Cordia New"/>
          <w:sz w:val="24"/>
          <w:szCs w:val="24"/>
        </w:rPr>
        <w:t xml:space="preserve"> Wellhead Housing </w:t>
      </w:r>
    </w:p>
    <w:p w:rsidR="0064164A" w:rsidRPr="00B80261" w:rsidRDefault="0064164A" w:rsidP="0064164A">
      <w:pPr>
        <w:pStyle w:val="ListParagraph"/>
        <w:numPr>
          <w:ilvl w:val="1"/>
          <w:numId w:val="18"/>
        </w:numPr>
        <w:spacing w:line="360" w:lineRule="auto"/>
        <w:jc w:val="both"/>
        <w:rPr>
          <w:rFonts w:eastAsia="Cordia New"/>
          <w:sz w:val="24"/>
          <w:szCs w:val="24"/>
        </w:rPr>
      </w:pPr>
      <w:r w:rsidRPr="00B80261">
        <w:rPr>
          <w:rFonts w:eastAsia="Cordia New"/>
          <w:sz w:val="24"/>
          <w:szCs w:val="24"/>
        </w:rPr>
        <w:t xml:space="preserve">4.0 million ft-lb bending capacity (18 ¾ H4) </w:t>
      </w:r>
    </w:p>
    <w:p w:rsidR="0064164A" w:rsidRPr="00B80261" w:rsidRDefault="0064164A" w:rsidP="0064164A">
      <w:pPr>
        <w:pStyle w:val="ListParagraph"/>
        <w:numPr>
          <w:ilvl w:val="1"/>
          <w:numId w:val="18"/>
        </w:numPr>
        <w:spacing w:line="360" w:lineRule="auto"/>
        <w:jc w:val="both"/>
        <w:rPr>
          <w:rFonts w:eastAsia="Cordia New"/>
          <w:sz w:val="24"/>
          <w:szCs w:val="24"/>
        </w:rPr>
      </w:pPr>
      <w:proofErr w:type="spellStart"/>
      <w:r w:rsidRPr="00B80261">
        <w:rPr>
          <w:rFonts w:eastAsia="Cordia New"/>
          <w:sz w:val="24"/>
          <w:szCs w:val="24"/>
        </w:rPr>
        <w:t>Rigidizing</w:t>
      </w:r>
      <w:proofErr w:type="spellEnd"/>
      <w:r w:rsidRPr="00B80261">
        <w:rPr>
          <w:rFonts w:eastAsia="Cordia New"/>
          <w:sz w:val="24"/>
          <w:szCs w:val="24"/>
        </w:rPr>
        <w:t xml:space="preserve"> Mechanism provides 1.5 million pounds of preload </w:t>
      </w:r>
    </w:p>
    <w:p w:rsidR="0064164A" w:rsidRPr="00B80261" w:rsidRDefault="0064164A" w:rsidP="0064164A">
      <w:pPr>
        <w:pStyle w:val="ListParagraph"/>
        <w:numPr>
          <w:ilvl w:val="1"/>
          <w:numId w:val="18"/>
        </w:numPr>
        <w:spacing w:line="360" w:lineRule="auto"/>
        <w:jc w:val="both"/>
        <w:rPr>
          <w:rFonts w:eastAsia="Cordia New"/>
          <w:sz w:val="24"/>
          <w:szCs w:val="24"/>
        </w:rPr>
      </w:pPr>
      <w:r w:rsidRPr="00B80261">
        <w:rPr>
          <w:rFonts w:eastAsia="Cordia New"/>
          <w:sz w:val="24"/>
          <w:szCs w:val="24"/>
        </w:rPr>
        <w:t xml:space="preserve">2.85 million lb. Internal load shoulder rating </w:t>
      </w:r>
    </w:p>
    <w:p w:rsidR="0064164A" w:rsidRPr="00B80261" w:rsidRDefault="0064164A" w:rsidP="0064164A">
      <w:pPr>
        <w:pStyle w:val="ListParagraph"/>
        <w:numPr>
          <w:ilvl w:val="1"/>
          <w:numId w:val="18"/>
        </w:numPr>
        <w:spacing w:line="360" w:lineRule="auto"/>
        <w:jc w:val="both"/>
        <w:rPr>
          <w:rFonts w:eastAsia="Cordia New"/>
          <w:sz w:val="24"/>
          <w:szCs w:val="24"/>
        </w:rPr>
      </w:pPr>
      <w:r w:rsidRPr="00B80261">
        <w:rPr>
          <w:rFonts w:eastAsia="Cordia New"/>
          <w:sz w:val="24"/>
          <w:szCs w:val="24"/>
        </w:rPr>
        <w:lastRenderedPageBreak/>
        <w:t xml:space="preserve">Capacity for up two casing hangers, or one hanger and tubing hanger </w:t>
      </w:r>
    </w:p>
    <w:p w:rsidR="0064164A" w:rsidRPr="00B80261" w:rsidRDefault="0064164A" w:rsidP="0064164A">
      <w:pPr>
        <w:pStyle w:val="ListParagraph"/>
        <w:numPr>
          <w:ilvl w:val="1"/>
          <w:numId w:val="18"/>
        </w:numPr>
        <w:spacing w:line="360" w:lineRule="auto"/>
        <w:jc w:val="both"/>
        <w:rPr>
          <w:rFonts w:eastAsia="Cordia New"/>
          <w:sz w:val="24"/>
          <w:szCs w:val="24"/>
        </w:rPr>
      </w:pPr>
      <w:r w:rsidRPr="00B80261">
        <w:rPr>
          <w:rFonts w:eastAsia="Cordia New"/>
          <w:sz w:val="24"/>
          <w:szCs w:val="24"/>
        </w:rPr>
        <w:t xml:space="preserve">10,000 psi plus 1.0 million pounds casing for 1st hanger and 650,000 pounds casing/tubing 13 5/8” Wellhead Housing Running Tool </w:t>
      </w:r>
    </w:p>
    <w:p w:rsidR="0064164A" w:rsidRPr="00B80261" w:rsidRDefault="0064164A" w:rsidP="0064164A">
      <w:pPr>
        <w:pStyle w:val="ListParagraph"/>
        <w:numPr>
          <w:ilvl w:val="1"/>
          <w:numId w:val="18"/>
        </w:numPr>
        <w:spacing w:line="360" w:lineRule="auto"/>
        <w:jc w:val="both"/>
        <w:rPr>
          <w:rFonts w:eastAsia="Cordia New"/>
          <w:sz w:val="24"/>
          <w:szCs w:val="24"/>
        </w:rPr>
      </w:pPr>
      <w:r w:rsidRPr="00B80261">
        <w:rPr>
          <w:rFonts w:eastAsia="Cordia New"/>
          <w:sz w:val="24"/>
          <w:szCs w:val="24"/>
        </w:rPr>
        <w:t xml:space="preserve">1.0 MM Rated Casing Capacity • Runs and Retrieves Nominal Bore Protector </w:t>
      </w:r>
    </w:p>
    <w:p w:rsidR="0064164A" w:rsidRPr="00B80261" w:rsidRDefault="0064164A" w:rsidP="0064164A">
      <w:pPr>
        <w:pStyle w:val="ListParagraph"/>
        <w:numPr>
          <w:ilvl w:val="1"/>
          <w:numId w:val="18"/>
        </w:numPr>
        <w:spacing w:line="360" w:lineRule="auto"/>
        <w:jc w:val="both"/>
        <w:rPr>
          <w:rFonts w:eastAsia="Cordia New"/>
          <w:sz w:val="24"/>
          <w:szCs w:val="24"/>
        </w:rPr>
      </w:pPr>
      <w:r w:rsidRPr="00B80261">
        <w:rPr>
          <w:rFonts w:eastAsia="Cordia New"/>
          <w:sz w:val="24"/>
          <w:szCs w:val="24"/>
        </w:rPr>
        <w:t xml:space="preserve">Performs BOP tests up to 10,000 psi Rigid Lock Setting Tool </w:t>
      </w:r>
    </w:p>
    <w:p w:rsidR="0064164A" w:rsidRPr="00B80261" w:rsidRDefault="0064164A" w:rsidP="0064164A">
      <w:pPr>
        <w:pStyle w:val="ListParagraph"/>
        <w:numPr>
          <w:ilvl w:val="1"/>
          <w:numId w:val="18"/>
        </w:numPr>
        <w:spacing w:line="360" w:lineRule="auto"/>
        <w:jc w:val="both"/>
        <w:rPr>
          <w:rFonts w:eastAsia="Cordia New"/>
          <w:sz w:val="24"/>
          <w:szCs w:val="24"/>
        </w:rPr>
      </w:pPr>
      <w:r w:rsidRPr="00B80261">
        <w:rPr>
          <w:rFonts w:eastAsia="Cordia New"/>
          <w:sz w:val="24"/>
          <w:szCs w:val="24"/>
        </w:rPr>
        <w:t xml:space="preserve">“Bolts-on” to the Wellhead Housing Running Tool </w:t>
      </w:r>
    </w:p>
    <w:p w:rsidR="0064164A" w:rsidRPr="00B80261" w:rsidRDefault="0064164A" w:rsidP="0064164A">
      <w:pPr>
        <w:pStyle w:val="ListParagraph"/>
        <w:numPr>
          <w:ilvl w:val="1"/>
          <w:numId w:val="18"/>
        </w:numPr>
        <w:spacing w:line="360" w:lineRule="auto"/>
        <w:jc w:val="both"/>
        <w:rPr>
          <w:rFonts w:eastAsia="Cordia New"/>
          <w:sz w:val="24"/>
          <w:szCs w:val="24"/>
        </w:rPr>
      </w:pPr>
      <w:r w:rsidRPr="00B80261">
        <w:rPr>
          <w:rFonts w:eastAsia="Cordia New"/>
          <w:sz w:val="24"/>
          <w:szCs w:val="24"/>
        </w:rPr>
        <w:t>Preloads the Rigid Lock using ROV or Drill Pipe Pressure</w:t>
      </w:r>
    </w:p>
    <w:p w:rsidR="0064164A" w:rsidRPr="005E65FD" w:rsidRDefault="0064164A" w:rsidP="0064164A">
      <w:pPr>
        <w:spacing w:line="360" w:lineRule="auto"/>
        <w:jc w:val="both"/>
        <w:rPr>
          <w:rFonts w:eastAsia="Cordia New"/>
          <w:sz w:val="24"/>
          <w:szCs w:val="24"/>
        </w:rPr>
      </w:pPr>
    </w:p>
    <w:p w:rsidR="0064164A" w:rsidRPr="005E65FD" w:rsidRDefault="0064164A" w:rsidP="0064164A">
      <w:pPr>
        <w:spacing w:line="360" w:lineRule="auto"/>
        <w:jc w:val="both"/>
        <w:rPr>
          <w:rFonts w:eastAsia="Cordia New"/>
          <w:sz w:val="24"/>
          <w:szCs w:val="24"/>
        </w:rPr>
      </w:pPr>
      <w:r w:rsidRPr="005E65FD">
        <w:rPr>
          <w:rFonts w:eastAsia="Cordia New"/>
          <w:sz w:val="24"/>
          <w:szCs w:val="24"/>
        </w:rPr>
        <w:t>13 5/8” Spring Loaded Tool &amp; Wear Bushing</w:t>
      </w:r>
    </w:p>
    <w:p w:rsidR="0064164A" w:rsidRPr="00B80261" w:rsidRDefault="0064164A" w:rsidP="0064164A">
      <w:pPr>
        <w:pStyle w:val="ListParagraph"/>
        <w:numPr>
          <w:ilvl w:val="1"/>
          <w:numId w:val="18"/>
        </w:numPr>
        <w:spacing w:line="360" w:lineRule="auto"/>
        <w:jc w:val="both"/>
        <w:rPr>
          <w:rFonts w:eastAsia="Cordia New"/>
          <w:sz w:val="24"/>
          <w:szCs w:val="24"/>
        </w:rPr>
      </w:pPr>
      <w:r w:rsidRPr="00B80261">
        <w:rPr>
          <w:rFonts w:eastAsia="Cordia New"/>
          <w:sz w:val="24"/>
          <w:szCs w:val="24"/>
        </w:rPr>
        <w:t xml:space="preserve">10,000 psi Rated Working Pressure </w:t>
      </w:r>
    </w:p>
    <w:p w:rsidR="0064164A" w:rsidRPr="00B80261" w:rsidRDefault="0064164A" w:rsidP="0064164A">
      <w:pPr>
        <w:pStyle w:val="ListParagraph"/>
        <w:numPr>
          <w:ilvl w:val="1"/>
          <w:numId w:val="18"/>
        </w:numPr>
        <w:spacing w:line="360" w:lineRule="auto"/>
        <w:jc w:val="both"/>
        <w:rPr>
          <w:rFonts w:eastAsia="Cordia New"/>
          <w:sz w:val="24"/>
          <w:szCs w:val="24"/>
        </w:rPr>
      </w:pPr>
      <w:r w:rsidRPr="00B80261">
        <w:rPr>
          <w:rFonts w:eastAsia="Cordia New"/>
          <w:sz w:val="24"/>
          <w:szCs w:val="24"/>
        </w:rPr>
        <w:t xml:space="preserve">Run/Retrieve all Wear Bushings and pressure test BOP stack on the same trip </w:t>
      </w:r>
    </w:p>
    <w:p w:rsidR="0064164A" w:rsidRPr="00B80261" w:rsidRDefault="0064164A" w:rsidP="0064164A">
      <w:pPr>
        <w:pStyle w:val="ListParagraph"/>
        <w:numPr>
          <w:ilvl w:val="1"/>
          <w:numId w:val="18"/>
        </w:numPr>
        <w:spacing w:line="360" w:lineRule="auto"/>
        <w:jc w:val="both"/>
        <w:rPr>
          <w:rFonts w:eastAsia="Cordia New"/>
          <w:sz w:val="24"/>
          <w:szCs w:val="24"/>
        </w:rPr>
      </w:pPr>
      <w:r w:rsidRPr="00B80261">
        <w:rPr>
          <w:rFonts w:eastAsia="Cordia New"/>
          <w:sz w:val="24"/>
          <w:szCs w:val="24"/>
        </w:rPr>
        <w:t xml:space="preserve">Can perform BOP tests in all wellhead positions </w:t>
      </w:r>
    </w:p>
    <w:p w:rsidR="0064164A" w:rsidRPr="00B80261" w:rsidRDefault="0064164A" w:rsidP="0064164A">
      <w:pPr>
        <w:pStyle w:val="ListParagraph"/>
        <w:numPr>
          <w:ilvl w:val="1"/>
          <w:numId w:val="18"/>
        </w:numPr>
        <w:spacing w:line="360" w:lineRule="auto"/>
        <w:jc w:val="both"/>
        <w:rPr>
          <w:rFonts w:eastAsia="Cordia New"/>
          <w:sz w:val="24"/>
          <w:szCs w:val="24"/>
        </w:rPr>
      </w:pPr>
      <w:r w:rsidRPr="00B80261">
        <w:rPr>
          <w:rFonts w:eastAsia="Cordia New"/>
          <w:sz w:val="24"/>
          <w:szCs w:val="24"/>
        </w:rPr>
        <w:t xml:space="preserve">Retrieve 13 5/8” Annulus Seal Assemblies </w:t>
      </w:r>
    </w:p>
    <w:p w:rsidR="0064164A" w:rsidRPr="00B80261" w:rsidRDefault="0064164A" w:rsidP="0064164A">
      <w:pPr>
        <w:pStyle w:val="ListParagraph"/>
        <w:numPr>
          <w:ilvl w:val="1"/>
          <w:numId w:val="18"/>
        </w:numPr>
        <w:spacing w:line="360" w:lineRule="auto"/>
        <w:jc w:val="both"/>
        <w:rPr>
          <w:rFonts w:eastAsia="Cordia New"/>
          <w:sz w:val="24"/>
          <w:szCs w:val="24"/>
        </w:rPr>
      </w:pPr>
      <w:r w:rsidRPr="00B80261">
        <w:rPr>
          <w:rFonts w:eastAsia="Cordia New"/>
          <w:sz w:val="24"/>
          <w:szCs w:val="24"/>
        </w:rPr>
        <w:t xml:space="preserve">Spring loaded mandrel provides 4.63 in2 of </w:t>
      </w:r>
      <w:proofErr w:type="spellStart"/>
      <w:r w:rsidRPr="00B80261">
        <w:rPr>
          <w:rFonts w:eastAsia="Cordia New"/>
          <w:sz w:val="24"/>
          <w:szCs w:val="24"/>
        </w:rPr>
        <w:t>flowby</w:t>
      </w:r>
      <w:proofErr w:type="spellEnd"/>
      <w:r w:rsidRPr="00B80261">
        <w:rPr>
          <w:rFonts w:eastAsia="Cordia New"/>
          <w:sz w:val="24"/>
          <w:szCs w:val="24"/>
        </w:rPr>
        <w:t xml:space="preserve"> area </w:t>
      </w:r>
    </w:p>
    <w:p w:rsidR="0064164A" w:rsidRPr="00B80261" w:rsidRDefault="0064164A" w:rsidP="0064164A">
      <w:pPr>
        <w:pStyle w:val="ListParagraph"/>
        <w:numPr>
          <w:ilvl w:val="1"/>
          <w:numId w:val="18"/>
        </w:numPr>
        <w:spacing w:line="360" w:lineRule="auto"/>
        <w:jc w:val="both"/>
        <w:rPr>
          <w:rFonts w:eastAsia="Cordia New"/>
          <w:sz w:val="24"/>
          <w:szCs w:val="24"/>
        </w:rPr>
      </w:pPr>
      <w:r w:rsidRPr="00B80261">
        <w:rPr>
          <w:rFonts w:eastAsia="Cordia New"/>
          <w:sz w:val="24"/>
          <w:szCs w:val="24"/>
        </w:rPr>
        <w:t xml:space="preserve">5,000 </w:t>
      </w:r>
      <w:proofErr w:type="spellStart"/>
      <w:r w:rsidRPr="00B80261">
        <w:rPr>
          <w:rFonts w:eastAsia="Cordia New"/>
          <w:sz w:val="24"/>
          <w:szCs w:val="24"/>
        </w:rPr>
        <w:t>lbs</w:t>
      </w:r>
      <w:proofErr w:type="spellEnd"/>
      <w:r w:rsidRPr="00B80261">
        <w:rPr>
          <w:rFonts w:eastAsia="Cordia New"/>
          <w:sz w:val="24"/>
          <w:szCs w:val="24"/>
        </w:rPr>
        <w:t xml:space="preserve"> of drill string weight required to compress spring and close </w:t>
      </w:r>
      <w:proofErr w:type="spellStart"/>
      <w:r w:rsidRPr="00B80261">
        <w:rPr>
          <w:rFonts w:eastAsia="Cordia New"/>
          <w:sz w:val="24"/>
          <w:szCs w:val="24"/>
        </w:rPr>
        <w:t>flowby</w:t>
      </w:r>
      <w:proofErr w:type="spellEnd"/>
      <w:r w:rsidRPr="00B80261">
        <w:rPr>
          <w:rFonts w:eastAsia="Cordia New"/>
          <w:sz w:val="24"/>
          <w:szCs w:val="24"/>
        </w:rPr>
        <w:t xml:space="preserve"> </w:t>
      </w:r>
    </w:p>
    <w:p w:rsidR="0064164A" w:rsidRPr="00B80261" w:rsidRDefault="0064164A" w:rsidP="0064164A">
      <w:pPr>
        <w:pStyle w:val="ListParagraph"/>
        <w:numPr>
          <w:ilvl w:val="1"/>
          <w:numId w:val="18"/>
        </w:numPr>
        <w:spacing w:line="360" w:lineRule="auto"/>
        <w:jc w:val="both"/>
        <w:rPr>
          <w:rFonts w:eastAsia="Cordia New"/>
          <w:sz w:val="24"/>
          <w:szCs w:val="24"/>
        </w:rPr>
      </w:pPr>
      <w:r w:rsidRPr="00B80261">
        <w:rPr>
          <w:rFonts w:eastAsia="Cordia New"/>
          <w:sz w:val="24"/>
          <w:szCs w:val="24"/>
        </w:rPr>
        <w:t>No drill pipe rotation required to function tool</w:t>
      </w:r>
    </w:p>
    <w:p w:rsidR="0064164A" w:rsidRPr="005E65FD" w:rsidRDefault="0064164A" w:rsidP="0064164A">
      <w:pPr>
        <w:spacing w:line="360" w:lineRule="auto"/>
        <w:jc w:val="both"/>
        <w:rPr>
          <w:rFonts w:eastAsia="Cordia New"/>
          <w:sz w:val="24"/>
          <w:szCs w:val="24"/>
        </w:rPr>
      </w:pPr>
      <w:r w:rsidRPr="005E65FD">
        <w:rPr>
          <w:rFonts w:eastAsia="Cordia New"/>
          <w:sz w:val="24"/>
          <w:szCs w:val="24"/>
        </w:rPr>
        <w:t xml:space="preserve"> </w:t>
      </w:r>
    </w:p>
    <w:p w:rsidR="0064164A" w:rsidRPr="005E65FD" w:rsidRDefault="0064164A" w:rsidP="0064164A">
      <w:pPr>
        <w:spacing w:line="360" w:lineRule="auto"/>
        <w:jc w:val="both"/>
        <w:rPr>
          <w:rFonts w:eastAsia="Cordia New"/>
          <w:sz w:val="24"/>
          <w:szCs w:val="24"/>
        </w:rPr>
      </w:pPr>
      <w:r w:rsidRPr="005E65FD">
        <w:rPr>
          <w:rFonts w:eastAsia="Cordia New"/>
          <w:sz w:val="24"/>
          <w:szCs w:val="24"/>
        </w:rPr>
        <w:t>13 5/8” EVDT Tubing Hanger (shown in wellhead)</w:t>
      </w:r>
    </w:p>
    <w:p w:rsidR="0064164A" w:rsidRPr="00B80261" w:rsidRDefault="0064164A" w:rsidP="0064164A">
      <w:pPr>
        <w:pStyle w:val="ListParagraph"/>
        <w:numPr>
          <w:ilvl w:val="1"/>
          <w:numId w:val="18"/>
        </w:numPr>
        <w:spacing w:line="360" w:lineRule="auto"/>
        <w:jc w:val="both"/>
        <w:rPr>
          <w:rFonts w:eastAsia="Cordia New"/>
          <w:sz w:val="24"/>
          <w:szCs w:val="24"/>
        </w:rPr>
      </w:pPr>
      <w:r w:rsidRPr="00B80261">
        <w:rPr>
          <w:rFonts w:eastAsia="Cordia New"/>
          <w:sz w:val="24"/>
          <w:szCs w:val="24"/>
        </w:rPr>
        <w:t xml:space="preserve">10,000 psi Working Pressure </w:t>
      </w:r>
    </w:p>
    <w:p w:rsidR="0064164A" w:rsidRPr="00B80261" w:rsidRDefault="0064164A" w:rsidP="0064164A">
      <w:pPr>
        <w:pStyle w:val="ListParagraph"/>
        <w:numPr>
          <w:ilvl w:val="1"/>
          <w:numId w:val="18"/>
        </w:numPr>
        <w:spacing w:line="360" w:lineRule="auto"/>
        <w:jc w:val="both"/>
        <w:rPr>
          <w:rFonts w:eastAsia="Cordia New"/>
          <w:sz w:val="24"/>
          <w:szCs w:val="24"/>
        </w:rPr>
      </w:pPr>
      <w:r w:rsidRPr="00B80261">
        <w:rPr>
          <w:rFonts w:eastAsia="Cordia New"/>
          <w:sz w:val="24"/>
          <w:szCs w:val="24"/>
        </w:rPr>
        <w:t xml:space="preserve">Available for 5” – 7” tubing </w:t>
      </w:r>
    </w:p>
    <w:p w:rsidR="0064164A" w:rsidRPr="00B80261" w:rsidRDefault="0064164A" w:rsidP="0064164A">
      <w:pPr>
        <w:pStyle w:val="ListParagraph"/>
        <w:numPr>
          <w:ilvl w:val="1"/>
          <w:numId w:val="18"/>
        </w:numPr>
        <w:spacing w:line="360" w:lineRule="auto"/>
        <w:jc w:val="both"/>
        <w:rPr>
          <w:rFonts w:eastAsia="Cordia New"/>
          <w:sz w:val="24"/>
          <w:szCs w:val="24"/>
        </w:rPr>
      </w:pPr>
      <w:r w:rsidRPr="00B80261">
        <w:rPr>
          <w:rFonts w:eastAsia="Cordia New"/>
          <w:sz w:val="24"/>
          <w:szCs w:val="24"/>
        </w:rPr>
        <w:t xml:space="preserve">Features a 1-1/2” annulus gate valve </w:t>
      </w:r>
    </w:p>
    <w:p w:rsidR="0064164A" w:rsidRPr="00B80261" w:rsidRDefault="0064164A" w:rsidP="0064164A">
      <w:pPr>
        <w:pStyle w:val="ListParagraph"/>
        <w:numPr>
          <w:ilvl w:val="1"/>
          <w:numId w:val="18"/>
        </w:numPr>
        <w:spacing w:line="360" w:lineRule="auto"/>
        <w:jc w:val="both"/>
        <w:rPr>
          <w:rFonts w:eastAsia="Cordia New"/>
          <w:sz w:val="24"/>
          <w:szCs w:val="24"/>
        </w:rPr>
      </w:pPr>
      <w:r w:rsidRPr="00B80261">
        <w:rPr>
          <w:rFonts w:eastAsia="Cordia New"/>
          <w:sz w:val="24"/>
          <w:szCs w:val="24"/>
        </w:rPr>
        <w:t>Can accommodate up to 11 down hole lines</w:t>
      </w:r>
    </w:p>
    <w:p w:rsidR="0064164A" w:rsidRDefault="0064164A" w:rsidP="0064164A">
      <w:pPr>
        <w:jc w:val="center"/>
        <w:rPr>
          <w:noProof/>
        </w:rPr>
      </w:pPr>
    </w:p>
    <w:p w:rsidR="0064164A" w:rsidRDefault="0064164A" w:rsidP="0064164A">
      <w:pPr>
        <w:jc w:val="center"/>
        <w:rPr>
          <w:noProof/>
        </w:rPr>
      </w:pPr>
    </w:p>
    <w:p w:rsidR="0064164A" w:rsidRDefault="0064164A" w:rsidP="0064164A">
      <w:pPr>
        <w:jc w:val="center"/>
      </w:pPr>
      <w:r>
        <w:rPr>
          <w:noProof/>
          <w:lang w:val="en-MY" w:eastAsia="en-MY"/>
        </w:rPr>
        <w:lastRenderedPageBreak/>
        <w:drawing>
          <wp:inline distT="0" distB="0" distL="0" distR="0" wp14:anchorId="42454B53" wp14:editId="77679461">
            <wp:extent cx="4646458" cy="2686050"/>
            <wp:effectExtent l="0" t="0" r="1905" b="0"/>
            <wp:docPr id="2029573" name="Picture 2029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24869" t="21133" r="13033" b="15047"/>
                    <a:stretch/>
                  </pic:blipFill>
                  <pic:spPr bwMode="auto">
                    <a:xfrm>
                      <a:off x="0" y="0"/>
                      <a:ext cx="4646659" cy="2686166"/>
                    </a:xfrm>
                    <a:prstGeom prst="rect">
                      <a:avLst/>
                    </a:prstGeom>
                    <a:ln>
                      <a:noFill/>
                    </a:ln>
                    <a:extLst>
                      <a:ext uri="{53640926-AAD7-44D8-BBD7-CCE9431645EC}">
                        <a14:shadowObscured xmlns:a14="http://schemas.microsoft.com/office/drawing/2010/main"/>
                      </a:ext>
                    </a:extLst>
                  </pic:spPr>
                </pic:pic>
              </a:graphicData>
            </a:graphic>
          </wp:inline>
        </w:drawing>
      </w:r>
    </w:p>
    <w:p w:rsidR="0064164A" w:rsidRDefault="0064164A" w:rsidP="0064164A">
      <w:pPr>
        <w:jc w:val="center"/>
        <w:rPr>
          <w:noProof/>
        </w:rPr>
      </w:pPr>
    </w:p>
    <w:p w:rsidR="0064164A" w:rsidRDefault="0064164A" w:rsidP="0064164A">
      <w:pPr>
        <w:jc w:val="center"/>
      </w:pPr>
      <w:r>
        <w:rPr>
          <w:noProof/>
          <w:lang w:val="en-MY" w:eastAsia="en-MY"/>
        </w:rPr>
        <w:drawing>
          <wp:inline distT="0" distB="0" distL="0" distR="0" wp14:anchorId="5BB43649" wp14:editId="2B9381B0">
            <wp:extent cx="2750051" cy="2779537"/>
            <wp:effectExtent l="0" t="0" r="0" b="1905"/>
            <wp:docPr id="2029574" name="Picture 2029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a:srcRect l="25490" t="16683" r="39142" b="19763"/>
                    <a:stretch/>
                  </pic:blipFill>
                  <pic:spPr bwMode="auto">
                    <a:xfrm>
                      <a:off x="0" y="0"/>
                      <a:ext cx="2751417" cy="2780917"/>
                    </a:xfrm>
                    <a:prstGeom prst="rect">
                      <a:avLst/>
                    </a:prstGeom>
                    <a:ln>
                      <a:noFill/>
                    </a:ln>
                    <a:extLst>
                      <a:ext uri="{53640926-AAD7-44D8-BBD7-CCE9431645EC}">
                        <a14:shadowObscured xmlns:a14="http://schemas.microsoft.com/office/drawing/2010/main"/>
                      </a:ext>
                    </a:extLst>
                  </pic:spPr>
                </pic:pic>
              </a:graphicData>
            </a:graphic>
          </wp:inline>
        </w:drawing>
      </w:r>
    </w:p>
    <w:p w:rsidR="0064164A" w:rsidRDefault="0064164A" w:rsidP="0064164A">
      <w:pPr>
        <w:jc w:val="center"/>
        <w:rPr>
          <w:noProof/>
        </w:rPr>
      </w:pPr>
    </w:p>
    <w:p w:rsidR="0064164A" w:rsidRDefault="0064164A" w:rsidP="0064164A">
      <w:pPr>
        <w:jc w:val="center"/>
      </w:pPr>
      <w:r>
        <w:rPr>
          <w:noProof/>
          <w:lang w:val="en-MY" w:eastAsia="en-MY"/>
        </w:rPr>
        <w:drawing>
          <wp:inline distT="0" distB="0" distL="0" distR="0" wp14:anchorId="54E2F761" wp14:editId="22393828">
            <wp:extent cx="4991634" cy="3028950"/>
            <wp:effectExtent l="0" t="0" r="0" b="0"/>
            <wp:docPr id="2029575" name="Picture 2029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l="7977" t="14639" r="23949" b="11924"/>
                    <a:stretch/>
                  </pic:blipFill>
                  <pic:spPr bwMode="auto">
                    <a:xfrm>
                      <a:off x="0" y="0"/>
                      <a:ext cx="5002916" cy="3035796"/>
                    </a:xfrm>
                    <a:prstGeom prst="rect">
                      <a:avLst/>
                    </a:prstGeom>
                    <a:ln>
                      <a:noFill/>
                    </a:ln>
                    <a:extLst>
                      <a:ext uri="{53640926-AAD7-44D8-BBD7-CCE9431645EC}">
                        <a14:shadowObscured xmlns:a14="http://schemas.microsoft.com/office/drawing/2010/main"/>
                      </a:ext>
                    </a:extLst>
                  </pic:spPr>
                </pic:pic>
              </a:graphicData>
            </a:graphic>
          </wp:inline>
        </w:drawing>
      </w:r>
    </w:p>
    <w:p w:rsidR="0064164A" w:rsidRPr="005E65FD" w:rsidRDefault="0064164A" w:rsidP="0064164A">
      <w:pPr>
        <w:spacing w:line="360" w:lineRule="auto"/>
        <w:jc w:val="both"/>
        <w:rPr>
          <w:rFonts w:eastAsia="Cordia New"/>
          <w:sz w:val="24"/>
          <w:szCs w:val="24"/>
        </w:rPr>
      </w:pPr>
    </w:p>
    <w:p w:rsidR="00CC0CEA" w:rsidRPr="00CC0CEA" w:rsidRDefault="00777635" w:rsidP="00B80261">
      <w:pPr>
        <w:pStyle w:val="Heading3"/>
        <w:spacing w:line="360" w:lineRule="auto"/>
        <w:ind w:left="720"/>
        <w:rPr>
          <w:rFonts w:eastAsia="Cordia New"/>
        </w:rPr>
      </w:pPr>
      <w:r>
        <w:rPr>
          <w:rFonts w:eastAsia="Cordia New"/>
        </w:rPr>
        <w:lastRenderedPageBreak/>
        <w:t>8</w:t>
      </w:r>
      <w:r w:rsidR="00B9044C">
        <w:rPr>
          <w:rFonts w:eastAsia="Cordia New"/>
        </w:rPr>
        <w:t xml:space="preserve">.3.1. </w:t>
      </w:r>
      <w:r w:rsidR="00CC0CEA" w:rsidRPr="00CC0CEA">
        <w:rPr>
          <w:rFonts w:eastAsia="Cordia New"/>
        </w:rPr>
        <w:t>Chemical Injection</w:t>
      </w:r>
    </w:p>
    <w:p w:rsidR="004474E5" w:rsidRDefault="00CC0CEA" w:rsidP="00CC0CEA">
      <w:pPr>
        <w:spacing w:line="360" w:lineRule="auto"/>
        <w:jc w:val="both"/>
        <w:rPr>
          <w:rFonts w:eastAsia="Cordia New"/>
          <w:sz w:val="24"/>
          <w:szCs w:val="24"/>
        </w:rPr>
      </w:pPr>
      <w:r w:rsidRPr="00CC0CEA">
        <w:rPr>
          <w:rFonts w:eastAsia="Cordia New"/>
          <w:sz w:val="24"/>
          <w:szCs w:val="24"/>
        </w:rPr>
        <w:t>In addition to the subsea injection of LDHI and paraffin inhibitor mentioned above, methanol injection is included at each subsea tree for displacement of trees/jumpers and bull</w:t>
      </w:r>
      <w:r w:rsidR="00B80261">
        <w:rPr>
          <w:rFonts w:eastAsia="Cordia New"/>
          <w:sz w:val="24"/>
          <w:szCs w:val="24"/>
        </w:rPr>
        <w:t>-</w:t>
      </w:r>
      <w:r w:rsidRPr="00CC0CEA">
        <w:rPr>
          <w:rFonts w:eastAsia="Cordia New"/>
          <w:sz w:val="24"/>
          <w:szCs w:val="24"/>
        </w:rPr>
        <w:t xml:space="preserve">heading at shutdown. Provision for </w:t>
      </w:r>
      <w:proofErr w:type="spellStart"/>
      <w:r w:rsidRPr="00CC0CEA">
        <w:rPr>
          <w:rFonts w:eastAsia="Cordia New"/>
          <w:sz w:val="24"/>
          <w:szCs w:val="24"/>
        </w:rPr>
        <w:t>downhole</w:t>
      </w:r>
      <w:proofErr w:type="spellEnd"/>
      <w:r w:rsidRPr="00CC0CEA">
        <w:rPr>
          <w:rFonts w:eastAsia="Cordia New"/>
          <w:sz w:val="24"/>
          <w:szCs w:val="24"/>
        </w:rPr>
        <w:t xml:space="preserve"> scale inhibitor is included for select wells, to mitigate scaling risks due to </w:t>
      </w:r>
      <w:proofErr w:type="spellStart"/>
      <w:r w:rsidRPr="00CC0CEA">
        <w:rPr>
          <w:rFonts w:eastAsia="Cordia New"/>
          <w:sz w:val="24"/>
          <w:szCs w:val="24"/>
        </w:rPr>
        <w:t>waterflood</w:t>
      </w:r>
      <w:proofErr w:type="spellEnd"/>
      <w:r w:rsidRPr="00CC0CEA">
        <w:rPr>
          <w:rFonts w:eastAsia="Cordia New"/>
          <w:sz w:val="24"/>
          <w:szCs w:val="24"/>
        </w:rPr>
        <w:t xml:space="preserve">, as well as to prevent scaling on the ESP motor surface, which could lead to motor overheating. Subsea </w:t>
      </w:r>
      <w:proofErr w:type="spellStart"/>
      <w:r w:rsidRPr="00CC0CEA">
        <w:rPr>
          <w:rFonts w:eastAsia="Cordia New"/>
          <w:sz w:val="24"/>
          <w:szCs w:val="24"/>
        </w:rPr>
        <w:t>defoamer</w:t>
      </w:r>
      <w:proofErr w:type="spellEnd"/>
      <w:r w:rsidRPr="00CC0CEA">
        <w:rPr>
          <w:rFonts w:eastAsia="Cordia New"/>
          <w:sz w:val="24"/>
          <w:szCs w:val="24"/>
        </w:rPr>
        <w:t xml:space="preserve"> injection has been provided into each Caisson, to aid in the subsea separation.</w:t>
      </w:r>
    </w:p>
    <w:p w:rsidR="007C266D" w:rsidRDefault="007C266D" w:rsidP="00CC0CEA">
      <w:pPr>
        <w:spacing w:line="360" w:lineRule="auto"/>
        <w:jc w:val="both"/>
        <w:rPr>
          <w:rFonts w:eastAsia="Cordia New"/>
          <w:sz w:val="24"/>
          <w:szCs w:val="24"/>
        </w:rPr>
      </w:pPr>
    </w:p>
    <w:p w:rsidR="00B9044C" w:rsidRPr="00B9044C" w:rsidRDefault="00777635" w:rsidP="00B80261">
      <w:pPr>
        <w:pStyle w:val="Heading3"/>
        <w:spacing w:line="360" w:lineRule="auto"/>
        <w:ind w:left="720"/>
        <w:rPr>
          <w:rFonts w:eastAsia="Cordia New"/>
        </w:rPr>
      </w:pPr>
      <w:r>
        <w:rPr>
          <w:rFonts w:eastAsia="Cordia New"/>
        </w:rPr>
        <w:t>8</w:t>
      </w:r>
      <w:r w:rsidR="00B9044C">
        <w:rPr>
          <w:rFonts w:eastAsia="Cordia New"/>
        </w:rPr>
        <w:t xml:space="preserve">.3.2. </w:t>
      </w:r>
      <w:r w:rsidR="00B9044C" w:rsidRPr="00B9044C">
        <w:rPr>
          <w:rFonts w:eastAsia="Cordia New"/>
        </w:rPr>
        <w:t>Subsea Boosting System</w:t>
      </w:r>
    </w:p>
    <w:p w:rsidR="00B9044C" w:rsidRPr="00B9044C" w:rsidRDefault="00B9044C" w:rsidP="00B9044C">
      <w:pPr>
        <w:spacing w:line="360" w:lineRule="auto"/>
        <w:jc w:val="both"/>
        <w:rPr>
          <w:rFonts w:eastAsia="Cordia New"/>
          <w:sz w:val="24"/>
          <w:szCs w:val="24"/>
        </w:rPr>
      </w:pPr>
      <w:r w:rsidRPr="00B9044C">
        <w:rPr>
          <w:rFonts w:eastAsia="Cordia New"/>
          <w:sz w:val="24"/>
          <w:szCs w:val="24"/>
        </w:rPr>
        <w:t>Since the reservoirs of Great White, Tobago, and Silvertip all have similar characteristics of low temperature, low pressure, and are in ultra</w:t>
      </w:r>
      <w:r w:rsidR="00B80261">
        <w:rPr>
          <w:rFonts w:eastAsia="Cordia New"/>
          <w:sz w:val="24"/>
          <w:szCs w:val="24"/>
        </w:rPr>
        <w:t xml:space="preserve"> </w:t>
      </w:r>
      <w:proofErr w:type="spellStart"/>
      <w:r w:rsidRPr="00B9044C">
        <w:rPr>
          <w:rFonts w:eastAsia="Cordia New"/>
          <w:sz w:val="24"/>
          <w:szCs w:val="24"/>
        </w:rPr>
        <w:t>deepwater</w:t>
      </w:r>
      <w:proofErr w:type="spellEnd"/>
      <w:r w:rsidRPr="00B9044C">
        <w:rPr>
          <w:rFonts w:eastAsia="Cordia New"/>
          <w:sz w:val="24"/>
          <w:szCs w:val="24"/>
        </w:rPr>
        <w:t>, production simulation indicated that artificial lift was required to ensure reasonable production rates. Therefore, the need for artificial lift in order to economically develop these prospects was recognized early in the feasibility assessment phase of the project.</w:t>
      </w:r>
    </w:p>
    <w:p w:rsidR="00B9044C" w:rsidRPr="00B9044C" w:rsidRDefault="00B9044C" w:rsidP="00B9044C">
      <w:pPr>
        <w:spacing w:line="360" w:lineRule="auto"/>
        <w:ind w:firstLine="284"/>
        <w:jc w:val="both"/>
        <w:rPr>
          <w:rFonts w:eastAsia="Cordia New"/>
          <w:sz w:val="24"/>
          <w:szCs w:val="24"/>
        </w:rPr>
      </w:pPr>
      <w:r w:rsidRPr="00B9044C">
        <w:rPr>
          <w:rFonts w:eastAsia="Cordia New"/>
          <w:sz w:val="24"/>
          <w:szCs w:val="24"/>
        </w:rPr>
        <w:t>Several subsea artificial lift systems, such as riser base gas-lift, multiphase pumps, two-phase separation with single-phase pumps, and wellbore pumps were identified as potential lift methods for the above three prospects. A thorough feasibility assessment of the artificial lift systems was conducted, and the technology gaps for implementing each of them were identified.</w:t>
      </w:r>
    </w:p>
    <w:p w:rsidR="00B9044C" w:rsidRPr="00B9044C" w:rsidRDefault="00B9044C" w:rsidP="00B9044C">
      <w:pPr>
        <w:spacing w:line="360" w:lineRule="auto"/>
        <w:ind w:firstLine="284"/>
        <w:jc w:val="both"/>
        <w:rPr>
          <w:rFonts w:eastAsia="Cordia New"/>
          <w:sz w:val="24"/>
          <w:szCs w:val="24"/>
        </w:rPr>
      </w:pPr>
      <w:r w:rsidRPr="00B9044C">
        <w:rPr>
          <w:rFonts w:eastAsia="Cordia New"/>
          <w:sz w:val="24"/>
          <w:szCs w:val="24"/>
        </w:rPr>
        <w:t xml:space="preserve">A formal system selection process was then implemented. It was determined that a subsea caisson separator and electric submersible pump (ESP) was the preferred system. This system will achieve two-phase separation with single-phase pumping. It was also decided that a rigorous technology maturation plan from design, equipment qualification, and a </w:t>
      </w:r>
      <w:proofErr w:type="spellStart"/>
      <w:r w:rsidRPr="00B9044C">
        <w:rPr>
          <w:rFonts w:eastAsia="Cordia New"/>
          <w:sz w:val="24"/>
          <w:szCs w:val="24"/>
        </w:rPr>
        <w:t>fullscale</w:t>
      </w:r>
      <w:proofErr w:type="spellEnd"/>
      <w:r w:rsidRPr="00B9044C">
        <w:rPr>
          <w:rFonts w:eastAsia="Cordia New"/>
          <w:sz w:val="24"/>
          <w:szCs w:val="24"/>
        </w:rPr>
        <w:t xml:space="preserve"> flow loop test would be carried out to demonstrate the robustness of the system before the project was sanctioned.</w:t>
      </w:r>
    </w:p>
    <w:p w:rsidR="00B9044C" w:rsidRDefault="00B9044C" w:rsidP="00B9044C">
      <w:pPr>
        <w:spacing w:line="360" w:lineRule="auto"/>
        <w:jc w:val="both"/>
        <w:rPr>
          <w:rFonts w:eastAsia="Cordia New"/>
          <w:sz w:val="24"/>
          <w:szCs w:val="24"/>
        </w:rPr>
      </w:pPr>
    </w:p>
    <w:p w:rsidR="00B9044C" w:rsidRPr="00B9044C" w:rsidRDefault="00777635" w:rsidP="00B80261">
      <w:pPr>
        <w:pStyle w:val="Heading4"/>
        <w:spacing w:line="360" w:lineRule="auto"/>
        <w:ind w:left="720"/>
        <w:rPr>
          <w:rFonts w:eastAsia="Cordia New"/>
        </w:rPr>
      </w:pPr>
      <w:r>
        <w:rPr>
          <w:rFonts w:eastAsia="Cordia New"/>
        </w:rPr>
        <w:t>8</w:t>
      </w:r>
      <w:r w:rsidR="007C266D">
        <w:rPr>
          <w:rFonts w:eastAsia="Cordia New"/>
        </w:rPr>
        <w:t xml:space="preserve">.3.2.1. </w:t>
      </w:r>
      <w:r w:rsidR="00B9044C" w:rsidRPr="00B9044C">
        <w:rPr>
          <w:rFonts w:eastAsia="Cordia New"/>
        </w:rPr>
        <w:t>Concept Description</w:t>
      </w:r>
    </w:p>
    <w:p w:rsidR="00B9044C" w:rsidRDefault="00B9044C" w:rsidP="00B9044C">
      <w:pPr>
        <w:spacing w:line="360" w:lineRule="auto"/>
        <w:jc w:val="both"/>
        <w:rPr>
          <w:rFonts w:eastAsia="Cordia New"/>
          <w:sz w:val="24"/>
          <w:szCs w:val="24"/>
        </w:rPr>
      </w:pPr>
      <w:r w:rsidRPr="00B9044C">
        <w:rPr>
          <w:rFonts w:eastAsia="Cordia New"/>
          <w:sz w:val="24"/>
          <w:szCs w:val="24"/>
        </w:rPr>
        <w:t xml:space="preserve">The </w:t>
      </w:r>
      <w:proofErr w:type="spellStart"/>
      <w:r w:rsidRPr="00B9044C">
        <w:rPr>
          <w:rFonts w:eastAsia="Cordia New"/>
          <w:sz w:val="24"/>
          <w:szCs w:val="24"/>
        </w:rPr>
        <w:t>Perdido</w:t>
      </w:r>
      <w:proofErr w:type="spellEnd"/>
      <w:r w:rsidRPr="00B9044C">
        <w:rPr>
          <w:rFonts w:eastAsia="Cordia New"/>
          <w:sz w:val="24"/>
          <w:szCs w:val="24"/>
        </w:rPr>
        <w:t xml:space="preserve"> Subsea Boosting System (SBS) employs a </w:t>
      </w:r>
      <w:r w:rsidR="00B80261" w:rsidRPr="00B9044C">
        <w:rPr>
          <w:rFonts w:eastAsia="Cordia New"/>
          <w:sz w:val="24"/>
          <w:szCs w:val="24"/>
        </w:rPr>
        <w:t>Vertical Gas-Liquid Cylindrical Cyclonic</w:t>
      </w:r>
      <w:r w:rsidRPr="00B9044C">
        <w:rPr>
          <w:rFonts w:eastAsia="Cordia New"/>
          <w:sz w:val="24"/>
          <w:szCs w:val="24"/>
        </w:rPr>
        <w:t xml:space="preserve"> (GLCC) separator that achieves two-phase separation as shown in Figure </w:t>
      </w:r>
      <w:r w:rsidR="00804119">
        <w:rPr>
          <w:rFonts w:eastAsia="Cordia New"/>
          <w:sz w:val="24"/>
          <w:szCs w:val="24"/>
        </w:rPr>
        <w:t>7.4</w:t>
      </w:r>
      <w:r w:rsidRPr="00B9044C">
        <w:rPr>
          <w:rFonts w:eastAsia="Cordia New"/>
          <w:sz w:val="24"/>
          <w:szCs w:val="24"/>
        </w:rPr>
        <w:t>. The separator consists of an inlet assembly based on the GLCC concept, for passive gas-liquid separation, and a 35-inch, 350-foot long caisson inserted into the seabed for liquid retention.</w:t>
      </w:r>
    </w:p>
    <w:p w:rsidR="00741D65" w:rsidRDefault="00741D65" w:rsidP="00741D65">
      <w:pPr>
        <w:spacing w:line="360" w:lineRule="auto"/>
        <w:jc w:val="center"/>
        <w:rPr>
          <w:rFonts w:eastAsia="Cordia New"/>
          <w:sz w:val="24"/>
          <w:szCs w:val="24"/>
        </w:rPr>
      </w:pPr>
      <w:r w:rsidRPr="00022F2B">
        <w:rPr>
          <w:noProof/>
          <w:sz w:val="24"/>
          <w:szCs w:val="24"/>
          <w:lang w:val="en-MY" w:eastAsia="en-MY"/>
        </w:rPr>
        <w:lastRenderedPageBreak/>
        <w:drawing>
          <wp:inline distT="0" distB="0" distL="0" distR="0" wp14:anchorId="4817F0B3" wp14:editId="5979D466">
            <wp:extent cx="4441825" cy="2407285"/>
            <wp:effectExtent l="0" t="0" r="0" b="0"/>
            <wp:docPr id="4159" name="Picture 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cstate="print">
                      <a:extLst>
                        <a:ext uri="{28A0092B-C50C-407E-A947-70E740481C1C}">
                          <a14:useLocalDpi xmlns:a14="http://schemas.microsoft.com/office/drawing/2010/main" val="0"/>
                        </a:ext>
                      </a:extLst>
                    </a:blip>
                    <a:srcRect l="12868" t="16426" r="12485" b="12065"/>
                    <a:stretch>
                      <a:fillRect/>
                    </a:stretch>
                  </pic:blipFill>
                  <pic:spPr bwMode="auto">
                    <a:xfrm>
                      <a:off x="0" y="0"/>
                      <a:ext cx="4441825" cy="2407285"/>
                    </a:xfrm>
                    <a:prstGeom prst="rect">
                      <a:avLst/>
                    </a:prstGeom>
                    <a:noFill/>
                    <a:ln>
                      <a:noFill/>
                    </a:ln>
                  </pic:spPr>
                </pic:pic>
              </a:graphicData>
            </a:graphic>
          </wp:inline>
        </w:drawing>
      </w:r>
    </w:p>
    <w:p w:rsidR="00741D65" w:rsidRDefault="00741D65" w:rsidP="00741D65">
      <w:pPr>
        <w:spacing w:line="360" w:lineRule="auto"/>
        <w:jc w:val="center"/>
        <w:rPr>
          <w:rFonts w:eastAsia="Cordia New"/>
          <w:sz w:val="24"/>
          <w:szCs w:val="24"/>
        </w:rPr>
      </w:pPr>
      <w:r w:rsidRPr="006B1F33">
        <w:rPr>
          <w:rFonts w:eastAsia="Cordia New"/>
          <w:b/>
          <w:sz w:val="24"/>
          <w:szCs w:val="24"/>
        </w:rPr>
        <w:t>Figure.7-</w:t>
      </w:r>
      <w:r>
        <w:rPr>
          <w:rFonts w:eastAsia="Cordia New"/>
          <w:b/>
          <w:sz w:val="24"/>
          <w:szCs w:val="24"/>
        </w:rPr>
        <w:t>4</w:t>
      </w:r>
      <w:r w:rsidRPr="006B1F33">
        <w:rPr>
          <w:rFonts w:eastAsia="Cordia New"/>
          <w:b/>
          <w:sz w:val="24"/>
          <w:szCs w:val="24"/>
        </w:rPr>
        <w:t>:</w:t>
      </w:r>
      <w:r w:rsidRPr="006B1F33">
        <w:rPr>
          <w:rFonts w:eastAsia="Cordia New"/>
          <w:sz w:val="24"/>
          <w:szCs w:val="24"/>
        </w:rPr>
        <w:t xml:space="preserve"> </w:t>
      </w:r>
      <w:proofErr w:type="spellStart"/>
      <w:r w:rsidRPr="006B1F33">
        <w:rPr>
          <w:rFonts w:eastAsia="Cordia New"/>
          <w:sz w:val="24"/>
          <w:szCs w:val="24"/>
        </w:rPr>
        <w:t>Perdido</w:t>
      </w:r>
      <w:proofErr w:type="spellEnd"/>
      <w:r w:rsidRPr="006B1F33">
        <w:rPr>
          <w:rFonts w:eastAsia="Cordia New"/>
          <w:sz w:val="24"/>
          <w:szCs w:val="24"/>
        </w:rPr>
        <w:t xml:space="preserve"> Subsea </w:t>
      </w:r>
      <w:r>
        <w:rPr>
          <w:rFonts w:eastAsia="Cordia New"/>
          <w:sz w:val="24"/>
          <w:szCs w:val="24"/>
        </w:rPr>
        <w:t xml:space="preserve">Boosting System </w:t>
      </w:r>
      <w:r w:rsidRPr="006B1F33">
        <w:rPr>
          <w:rFonts w:eastAsia="Cordia New"/>
          <w:sz w:val="24"/>
          <w:szCs w:val="24"/>
        </w:rPr>
        <w:t>[</w:t>
      </w:r>
      <w:r>
        <w:rPr>
          <w:rFonts w:eastAsia="Cordia New"/>
          <w:sz w:val="24"/>
          <w:szCs w:val="24"/>
        </w:rPr>
        <w:t>Nova</w:t>
      </w:r>
      <w:r w:rsidRPr="006B1F33">
        <w:rPr>
          <w:rFonts w:eastAsia="Cordia New"/>
          <w:sz w:val="24"/>
          <w:szCs w:val="24"/>
        </w:rPr>
        <w:t>].</w:t>
      </w:r>
    </w:p>
    <w:p w:rsidR="00741D65" w:rsidRPr="00B9044C" w:rsidRDefault="00741D65" w:rsidP="00B9044C">
      <w:pPr>
        <w:spacing w:line="360" w:lineRule="auto"/>
        <w:jc w:val="both"/>
        <w:rPr>
          <w:rFonts w:eastAsia="Cordia New"/>
          <w:sz w:val="24"/>
          <w:szCs w:val="24"/>
        </w:rPr>
      </w:pPr>
    </w:p>
    <w:p w:rsidR="00B9044C" w:rsidRPr="00B9044C" w:rsidRDefault="00B9044C" w:rsidP="007C266D">
      <w:pPr>
        <w:spacing w:line="360" w:lineRule="auto"/>
        <w:ind w:firstLine="284"/>
        <w:jc w:val="both"/>
        <w:rPr>
          <w:rFonts w:eastAsia="Cordia New"/>
          <w:sz w:val="24"/>
          <w:szCs w:val="24"/>
        </w:rPr>
      </w:pPr>
      <w:r w:rsidRPr="00B9044C">
        <w:rPr>
          <w:rFonts w:eastAsia="Cordia New"/>
          <w:sz w:val="24"/>
          <w:szCs w:val="24"/>
        </w:rPr>
        <w:t xml:space="preserve">A 1,600 </w:t>
      </w:r>
      <w:proofErr w:type="spellStart"/>
      <w:r w:rsidRPr="00B9044C">
        <w:rPr>
          <w:rFonts w:eastAsia="Cordia New"/>
          <w:sz w:val="24"/>
          <w:szCs w:val="24"/>
        </w:rPr>
        <w:t>hp</w:t>
      </w:r>
      <w:proofErr w:type="spellEnd"/>
      <w:r w:rsidRPr="00B9044C">
        <w:rPr>
          <w:rFonts w:eastAsia="Cordia New"/>
          <w:sz w:val="24"/>
          <w:szCs w:val="24"/>
        </w:rPr>
        <w:t xml:space="preserve"> ESP is deployed inside the caisson. The inlet assembly is connected to the host through a 14-inch </w:t>
      </w:r>
      <w:r w:rsidR="00B80261" w:rsidRPr="00B9044C">
        <w:rPr>
          <w:rFonts w:eastAsia="Cordia New"/>
          <w:sz w:val="24"/>
          <w:szCs w:val="24"/>
        </w:rPr>
        <w:t>Top</w:t>
      </w:r>
      <w:r w:rsidR="00B80261">
        <w:rPr>
          <w:rFonts w:eastAsia="Cordia New"/>
          <w:sz w:val="24"/>
          <w:szCs w:val="24"/>
        </w:rPr>
        <w:t xml:space="preserve"> </w:t>
      </w:r>
      <w:r w:rsidR="00B80261" w:rsidRPr="00B9044C">
        <w:rPr>
          <w:rFonts w:eastAsia="Cordia New"/>
          <w:sz w:val="24"/>
          <w:szCs w:val="24"/>
        </w:rPr>
        <w:t xml:space="preserve">Tensioned Riser </w:t>
      </w:r>
      <w:r w:rsidRPr="00B9044C">
        <w:rPr>
          <w:rFonts w:eastAsia="Cordia New"/>
          <w:sz w:val="24"/>
          <w:szCs w:val="24"/>
        </w:rPr>
        <w:t>that</w:t>
      </w:r>
      <w:r w:rsidR="00804119">
        <w:rPr>
          <w:rFonts w:eastAsia="Cordia New"/>
          <w:sz w:val="24"/>
          <w:szCs w:val="24"/>
        </w:rPr>
        <w:t xml:space="preserve"> contains three separate flows. </w:t>
      </w:r>
      <w:r w:rsidRPr="00B9044C">
        <w:rPr>
          <w:rFonts w:eastAsia="Cordia New"/>
          <w:sz w:val="24"/>
          <w:szCs w:val="24"/>
        </w:rPr>
        <w:t>After the production is separated, the liquid drops down to the bottom of the caisson and the gas flows upward through the outer annulus of the riser naturally. The liquid is then pumped by the</w:t>
      </w:r>
      <w:r w:rsidR="00777635">
        <w:rPr>
          <w:rFonts w:eastAsia="Cordia New"/>
          <w:sz w:val="24"/>
          <w:szCs w:val="24"/>
        </w:rPr>
        <w:t xml:space="preserve"> </w:t>
      </w:r>
      <w:r w:rsidRPr="00B9044C">
        <w:rPr>
          <w:rFonts w:eastAsia="Cordia New"/>
          <w:sz w:val="24"/>
          <w:szCs w:val="24"/>
        </w:rPr>
        <w:t>ESP though a 7-5/8 inch tube inside the riser. In order to extend pump life, a 2-7/8 inch tube inside the 7-5/8 inch production tube enables oil to be recycled down from the topside into the caisson to ensure there is sufficient liquid flow to cool the pump motor during low flow rate scenarios, such as well ramp-up.</w:t>
      </w:r>
      <w:r w:rsidR="00777635">
        <w:rPr>
          <w:rFonts w:eastAsia="Cordia New"/>
          <w:sz w:val="24"/>
          <w:szCs w:val="24"/>
        </w:rPr>
        <w:t xml:space="preserve"> </w:t>
      </w:r>
      <w:r w:rsidRPr="00B9044C">
        <w:rPr>
          <w:rFonts w:eastAsia="Cordia New"/>
          <w:sz w:val="24"/>
          <w:szCs w:val="24"/>
        </w:rPr>
        <w:t>The primary concept behind the GLCC is to separate as much free gas as possible to enhance ESP power efficiency.</w:t>
      </w:r>
      <w:r w:rsidR="00741D65">
        <w:rPr>
          <w:rFonts w:eastAsia="Cordia New"/>
          <w:sz w:val="24"/>
          <w:szCs w:val="24"/>
        </w:rPr>
        <w:t xml:space="preserve"> </w:t>
      </w:r>
      <w:r w:rsidRPr="00B9044C">
        <w:rPr>
          <w:rFonts w:eastAsia="Cordia New"/>
          <w:sz w:val="24"/>
          <w:szCs w:val="24"/>
        </w:rPr>
        <w:t>However, the ESP is still capable of handling a moderate amount of gas with the liquid. Therefore, the separator is not required to perform complete gas-liquid separation. The system is also quite efficient in terms of power consumption since the ESP is primarily used to boost only liquid. Furthermore, this system can accommodate significant variations in fluid characteristics, such as GOR and water cut, over the life of the reservoir. This robustness of design accommodates significant sub-surface uncertainties.</w:t>
      </w:r>
    </w:p>
    <w:p w:rsidR="00B9044C" w:rsidRPr="00B9044C" w:rsidRDefault="00B9044C" w:rsidP="00B9044C">
      <w:pPr>
        <w:spacing w:line="360" w:lineRule="auto"/>
        <w:jc w:val="both"/>
        <w:rPr>
          <w:rFonts w:eastAsia="Cordia New"/>
          <w:sz w:val="24"/>
          <w:szCs w:val="24"/>
        </w:rPr>
      </w:pPr>
    </w:p>
    <w:p w:rsidR="00B9044C" w:rsidRPr="00B9044C" w:rsidRDefault="00334230" w:rsidP="00B80261">
      <w:pPr>
        <w:pStyle w:val="Heading4"/>
        <w:spacing w:line="360" w:lineRule="auto"/>
        <w:ind w:left="720"/>
        <w:rPr>
          <w:rFonts w:eastAsia="Cordia New"/>
        </w:rPr>
      </w:pPr>
      <w:r>
        <w:rPr>
          <w:rFonts w:eastAsia="Cordia New"/>
        </w:rPr>
        <w:t>8</w:t>
      </w:r>
      <w:r w:rsidR="007C266D">
        <w:rPr>
          <w:rFonts w:eastAsia="Cordia New"/>
        </w:rPr>
        <w:t xml:space="preserve">.3.2.2. </w:t>
      </w:r>
      <w:r w:rsidR="00B9044C" w:rsidRPr="00B9044C">
        <w:rPr>
          <w:rFonts w:eastAsia="Cordia New"/>
        </w:rPr>
        <w:t>Equipment Packages</w:t>
      </w:r>
    </w:p>
    <w:p w:rsidR="00B9044C" w:rsidRDefault="00B9044C" w:rsidP="00B9044C">
      <w:pPr>
        <w:spacing w:line="360" w:lineRule="auto"/>
        <w:jc w:val="both"/>
        <w:rPr>
          <w:rFonts w:eastAsia="Cordia New"/>
          <w:sz w:val="24"/>
          <w:szCs w:val="24"/>
        </w:rPr>
      </w:pPr>
      <w:r w:rsidRPr="00B9044C">
        <w:rPr>
          <w:rFonts w:eastAsia="Cordia New"/>
          <w:sz w:val="24"/>
          <w:szCs w:val="24"/>
        </w:rPr>
        <w:t xml:space="preserve">The major equipment packages for the SBS include foundation, 35-inch caisson, inlet assembly, top-tensioned caisson riser, electric submersible pump (ESP) with outflow assembly, and flow control assembly. Descriptions of these packages are provided below and are illustrated in Figure </w:t>
      </w:r>
      <w:r w:rsidR="00804119">
        <w:rPr>
          <w:rFonts w:eastAsia="Cordia New"/>
          <w:sz w:val="24"/>
          <w:szCs w:val="24"/>
        </w:rPr>
        <w:t>7.</w:t>
      </w:r>
      <w:r w:rsidRPr="00B9044C">
        <w:rPr>
          <w:rFonts w:eastAsia="Cordia New"/>
          <w:sz w:val="24"/>
          <w:szCs w:val="24"/>
        </w:rPr>
        <w:t>4.</w:t>
      </w:r>
    </w:p>
    <w:p w:rsidR="00741D65" w:rsidRPr="006B1F33" w:rsidRDefault="00741D65" w:rsidP="00334230">
      <w:pPr>
        <w:spacing w:line="360" w:lineRule="auto"/>
        <w:rPr>
          <w:rFonts w:eastAsia="Cordia New"/>
          <w:sz w:val="24"/>
          <w:szCs w:val="24"/>
        </w:rPr>
      </w:pPr>
    </w:p>
    <w:p w:rsidR="00B9044C" w:rsidRPr="00FC134E" w:rsidRDefault="00B9044C" w:rsidP="00FC134E">
      <w:pPr>
        <w:spacing w:line="360" w:lineRule="auto"/>
        <w:rPr>
          <w:rFonts w:eastAsia="Cordia New"/>
          <w:b/>
          <w:sz w:val="24"/>
          <w:szCs w:val="24"/>
        </w:rPr>
      </w:pPr>
      <w:r w:rsidRPr="00FC134E">
        <w:rPr>
          <w:rFonts w:eastAsia="Cordia New"/>
          <w:b/>
          <w:sz w:val="24"/>
          <w:szCs w:val="24"/>
        </w:rPr>
        <w:lastRenderedPageBreak/>
        <w:t>Foundation and 35-inch Caisson</w:t>
      </w:r>
    </w:p>
    <w:p w:rsidR="00B9044C" w:rsidRPr="00B9044C" w:rsidRDefault="00B9044C" w:rsidP="00B9044C">
      <w:pPr>
        <w:spacing w:line="360" w:lineRule="auto"/>
        <w:jc w:val="both"/>
        <w:rPr>
          <w:rFonts w:eastAsia="Cordia New"/>
          <w:sz w:val="24"/>
          <w:szCs w:val="24"/>
        </w:rPr>
      </w:pPr>
      <w:r w:rsidRPr="00B9044C">
        <w:rPr>
          <w:rFonts w:eastAsia="Cordia New"/>
          <w:sz w:val="24"/>
          <w:szCs w:val="24"/>
        </w:rPr>
        <w:t>The foundation consists of two conductors, which serve to anchor the seabed equipment and accommodate loads imparted by the caisson riser. In addition, the conductors provide a sub-</w:t>
      </w:r>
      <w:proofErr w:type="spellStart"/>
      <w:r w:rsidRPr="00B9044C">
        <w:rPr>
          <w:rFonts w:eastAsia="Cordia New"/>
          <w:sz w:val="24"/>
          <w:szCs w:val="24"/>
        </w:rPr>
        <w:t>mudline</w:t>
      </w:r>
      <w:proofErr w:type="spellEnd"/>
      <w:r w:rsidRPr="00B9044C">
        <w:rPr>
          <w:rFonts w:eastAsia="Cordia New"/>
          <w:sz w:val="24"/>
          <w:szCs w:val="24"/>
        </w:rPr>
        <w:t xml:space="preserve"> receptacle for the caisson. The caisson is a 345-footfully welded fabrication with no threads or seals. The primary function of the caisson is to provide surge volume for the separated production liquids such that the system will ride through variations in flow caused by </w:t>
      </w:r>
      <w:proofErr w:type="spellStart"/>
      <w:r w:rsidRPr="00B9044C">
        <w:rPr>
          <w:rFonts w:eastAsia="Cordia New"/>
          <w:sz w:val="24"/>
          <w:szCs w:val="24"/>
        </w:rPr>
        <w:t>flowline</w:t>
      </w:r>
      <w:proofErr w:type="spellEnd"/>
      <w:r w:rsidRPr="00B9044C">
        <w:rPr>
          <w:rFonts w:eastAsia="Cordia New"/>
          <w:sz w:val="24"/>
          <w:szCs w:val="24"/>
        </w:rPr>
        <w:t xml:space="preserve"> slugging. During steady-state operations, liquid will be maintained at a level to keep the ESP inlet flooded. The caisson diameter and overall volume are important design parameters to transform wild variations in liquid inflow into gradual level changes, which allow for smoother ESP operation.</w:t>
      </w:r>
    </w:p>
    <w:p w:rsidR="00B9044C" w:rsidRPr="00B9044C" w:rsidRDefault="00B9044C" w:rsidP="00B9044C">
      <w:pPr>
        <w:spacing w:line="360" w:lineRule="auto"/>
        <w:jc w:val="both"/>
        <w:rPr>
          <w:rFonts w:eastAsia="Cordia New"/>
          <w:sz w:val="24"/>
          <w:szCs w:val="24"/>
        </w:rPr>
      </w:pPr>
    </w:p>
    <w:p w:rsidR="00B9044C" w:rsidRPr="00FC134E" w:rsidRDefault="00B9044C" w:rsidP="00FC134E">
      <w:pPr>
        <w:spacing w:line="360" w:lineRule="auto"/>
        <w:rPr>
          <w:rFonts w:eastAsia="Cordia New"/>
          <w:b/>
          <w:sz w:val="24"/>
          <w:szCs w:val="24"/>
        </w:rPr>
      </w:pPr>
      <w:r w:rsidRPr="00FC134E">
        <w:rPr>
          <w:rFonts w:eastAsia="Cordia New"/>
          <w:b/>
          <w:sz w:val="24"/>
          <w:szCs w:val="24"/>
        </w:rPr>
        <w:t>Inlet Assembly</w:t>
      </w:r>
    </w:p>
    <w:p w:rsidR="00B9044C" w:rsidRPr="00B9044C" w:rsidRDefault="00B9044C" w:rsidP="00B9044C">
      <w:pPr>
        <w:spacing w:line="360" w:lineRule="auto"/>
        <w:jc w:val="both"/>
        <w:rPr>
          <w:rFonts w:eastAsia="Cordia New"/>
          <w:sz w:val="24"/>
          <w:szCs w:val="24"/>
        </w:rPr>
      </w:pPr>
      <w:r w:rsidRPr="00B9044C">
        <w:rPr>
          <w:rFonts w:eastAsia="Cordia New"/>
          <w:sz w:val="24"/>
          <w:szCs w:val="24"/>
        </w:rPr>
        <w:t>The primary function of the Inlet Assembly (IA) is to receive multi-phase production from the field and separate it into two streams, liquid and gas. Secondarily, the IA serves to mechanically connect the top-tension riser to the foundation embedded into the sea floor. The IA receives production via a rigid jumper from either the north or south manifold, or the</w:t>
      </w:r>
      <w:r w:rsidR="007C266D">
        <w:rPr>
          <w:rFonts w:eastAsia="Cordia New"/>
          <w:sz w:val="24"/>
          <w:szCs w:val="24"/>
        </w:rPr>
        <w:t xml:space="preserve"> </w:t>
      </w:r>
      <w:r w:rsidRPr="00B9044C">
        <w:rPr>
          <w:rFonts w:eastAsia="Cordia New"/>
          <w:sz w:val="24"/>
          <w:szCs w:val="24"/>
        </w:rPr>
        <w:t xml:space="preserve">Regional </w:t>
      </w:r>
      <w:proofErr w:type="spellStart"/>
      <w:r w:rsidRPr="00B9044C">
        <w:rPr>
          <w:rFonts w:eastAsia="Cordia New"/>
          <w:sz w:val="24"/>
          <w:szCs w:val="24"/>
        </w:rPr>
        <w:t>Flowline</w:t>
      </w:r>
      <w:proofErr w:type="spellEnd"/>
      <w:r w:rsidRPr="00B9044C">
        <w:rPr>
          <w:rFonts w:eastAsia="Cordia New"/>
          <w:sz w:val="24"/>
          <w:szCs w:val="24"/>
        </w:rPr>
        <w:t xml:space="preserve"> mini-manifold.</w:t>
      </w:r>
    </w:p>
    <w:p w:rsidR="00B9044C" w:rsidRDefault="00B9044C" w:rsidP="007C266D">
      <w:pPr>
        <w:spacing w:line="360" w:lineRule="auto"/>
        <w:ind w:firstLine="284"/>
        <w:jc w:val="both"/>
        <w:rPr>
          <w:rFonts w:eastAsia="Cordia New"/>
          <w:sz w:val="24"/>
          <w:szCs w:val="24"/>
        </w:rPr>
      </w:pPr>
      <w:r w:rsidRPr="00B9044C">
        <w:rPr>
          <w:rFonts w:eastAsia="Cordia New"/>
          <w:sz w:val="24"/>
          <w:szCs w:val="24"/>
        </w:rPr>
        <w:t>The upper end of the IA attaches to the caisson riser with a subsea 18-¾ inch hydraulic connector. Separated gas rises up through the top of the IA directly into the inner bore of the caisson riser. The lower end of the IA attaches to the caisson with a 42-inch diameter hydraulic connector. Liquids separated in the IA drop into the caisson along the wall.</w:t>
      </w:r>
    </w:p>
    <w:p w:rsidR="00DD36A8" w:rsidRPr="00B9044C" w:rsidRDefault="00DD36A8" w:rsidP="007C266D">
      <w:pPr>
        <w:spacing w:line="360" w:lineRule="auto"/>
        <w:ind w:firstLine="284"/>
        <w:jc w:val="both"/>
        <w:rPr>
          <w:rFonts w:eastAsia="Cordia New"/>
          <w:sz w:val="24"/>
          <w:szCs w:val="24"/>
        </w:rPr>
      </w:pPr>
    </w:p>
    <w:p w:rsidR="00B9044C" w:rsidRDefault="00E41C77" w:rsidP="00E41C77">
      <w:pPr>
        <w:spacing w:line="360" w:lineRule="auto"/>
        <w:jc w:val="center"/>
        <w:rPr>
          <w:rFonts w:eastAsia="Cordia New"/>
          <w:sz w:val="24"/>
          <w:szCs w:val="24"/>
        </w:rPr>
      </w:pPr>
      <w:r w:rsidRPr="00E41C77">
        <w:rPr>
          <w:noProof/>
          <w:lang w:val="en-MY" w:eastAsia="en-MY"/>
        </w:rPr>
        <w:drawing>
          <wp:inline distT="0" distB="0" distL="0" distR="0" wp14:anchorId="31D630EF" wp14:editId="01201F8A">
            <wp:extent cx="3048000" cy="2286000"/>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3048000" cy="2286000"/>
                    </a:xfrm>
                    <a:prstGeom prst="rect">
                      <a:avLst/>
                    </a:prstGeom>
                  </pic:spPr>
                </pic:pic>
              </a:graphicData>
            </a:graphic>
          </wp:inline>
        </w:drawing>
      </w:r>
    </w:p>
    <w:p w:rsidR="00E41C77" w:rsidRDefault="00E41C77" w:rsidP="00E41C77">
      <w:pPr>
        <w:spacing w:line="360" w:lineRule="auto"/>
        <w:jc w:val="center"/>
        <w:rPr>
          <w:rFonts w:eastAsia="Cordia New"/>
          <w:sz w:val="24"/>
          <w:szCs w:val="24"/>
        </w:rPr>
      </w:pPr>
      <w:r w:rsidRPr="006B1F33">
        <w:rPr>
          <w:rFonts w:eastAsia="Cordia New"/>
          <w:b/>
          <w:sz w:val="24"/>
          <w:szCs w:val="24"/>
        </w:rPr>
        <w:t>Figure.7-</w:t>
      </w:r>
      <w:r>
        <w:rPr>
          <w:rFonts w:eastAsia="Cordia New"/>
          <w:b/>
          <w:sz w:val="24"/>
          <w:szCs w:val="24"/>
        </w:rPr>
        <w:t>4</w:t>
      </w:r>
      <w:r w:rsidRPr="006B1F33">
        <w:rPr>
          <w:rFonts w:eastAsia="Cordia New"/>
          <w:b/>
          <w:sz w:val="24"/>
          <w:szCs w:val="24"/>
        </w:rPr>
        <w:t>:</w:t>
      </w:r>
      <w:r w:rsidRPr="006B1F33">
        <w:rPr>
          <w:rFonts w:eastAsia="Cordia New"/>
          <w:sz w:val="24"/>
          <w:szCs w:val="24"/>
        </w:rPr>
        <w:t xml:space="preserve"> </w:t>
      </w:r>
      <w:r w:rsidRPr="00E41C77">
        <w:rPr>
          <w:rFonts w:eastAsia="Cordia New"/>
          <w:sz w:val="24"/>
          <w:szCs w:val="24"/>
        </w:rPr>
        <w:t>Installing an inlet assembly</w:t>
      </w:r>
      <w:r>
        <w:rPr>
          <w:rFonts w:eastAsia="Cordia New"/>
          <w:sz w:val="24"/>
          <w:szCs w:val="24"/>
        </w:rPr>
        <w:t xml:space="preserve"> [OGJ]</w:t>
      </w:r>
    </w:p>
    <w:p w:rsidR="00DD36A8" w:rsidRDefault="00DD36A8" w:rsidP="00B446B5">
      <w:pPr>
        <w:spacing w:line="360" w:lineRule="auto"/>
        <w:jc w:val="center"/>
        <w:rPr>
          <w:rFonts w:ascii="Bodoni MT Black" w:eastAsia="Cordia New" w:hAnsi="Bodoni MT Black"/>
          <w:b/>
          <w:color w:val="C00000"/>
          <w:sz w:val="48"/>
          <w:szCs w:val="48"/>
        </w:rPr>
      </w:pPr>
      <w:r>
        <w:rPr>
          <w:rFonts w:ascii="Bodoni MT Black" w:eastAsia="Cordia New" w:hAnsi="Bodoni MT Black"/>
          <w:b/>
          <w:color w:val="C00000"/>
          <w:sz w:val="48"/>
          <w:szCs w:val="48"/>
        </w:rPr>
        <w:br w:type="page"/>
      </w:r>
    </w:p>
    <w:p w:rsidR="00B446B5" w:rsidRDefault="00B446B5" w:rsidP="00B446B5">
      <w:pPr>
        <w:spacing w:line="360" w:lineRule="auto"/>
        <w:jc w:val="center"/>
        <w:rPr>
          <w:rFonts w:ascii="Bodoni MT Black" w:eastAsia="Cordia New" w:hAnsi="Bodoni MT Black"/>
          <w:b/>
          <w:color w:val="C00000"/>
          <w:sz w:val="48"/>
          <w:szCs w:val="48"/>
        </w:rPr>
      </w:pPr>
      <w:r w:rsidRPr="00B86823">
        <w:rPr>
          <w:rFonts w:ascii="Bodoni MT Black" w:eastAsia="Cordia New" w:hAnsi="Bodoni MT Black"/>
          <w:b/>
          <w:color w:val="C00000"/>
          <w:sz w:val="48"/>
          <w:szCs w:val="48"/>
        </w:rPr>
        <w:lastRenderedPageBreak/>
        <w:t>Chapter.</w:t>
      </w:r>
      <w:r>
        <w:rPr>
          <w:rFonts w:ascii="Bodoni MT Black" w:eastAsia="Cordia New" w:hAnsi="Bodoni MT Black"/>
          <w:b/>
          <w:color w:val="C00000"/>
          <w:sz w:val="48"/>
          <w:szCs w:val="48"/>
        </w:rPr>
        <w:t>9</w:t>
      </w:r>
    </w:p>
    <w:p w:rsidR="00B80261" w:rsidRPr="00B86823" w:rsidRDefault="00A97263" w:rsidP="00B80261">
      <w:pPr>
        <w:pStyle w:val="Heading1"/>
        <w:jc w:val="center"/>
        <w:rPr>
          <w:rFonts w:ascii="Bodoni MT Black" w:eastAsia="Cordia New" w:hAnsi="Bodoni MT Black"/>
          <w:sz w:val="48"/>
          <w:szCs w:val="48"/>
        </w:rPr>
      </w:pPr>
      <w:r>
        <w:rPr>
          <w:rFonts w:ascii="Bodoni MT Black" w:eastAsia="Cordia New" w:hAnsi="Bodoni MT Black"/>
          <w:color w:val="C00000"/>
          <w:sz w:val="48"/>
          <w:szCs w:val="48"/>
        </w:rPr>
        <w:t>9</w:t>
      </w:r>
      <w:r w:rsidR="00B80261">
        <w:rPr>
          <w:rFonts w:ascii="Bodoni MT Black" w:eastAsia="Cordia New" w:hAnsi="Bodoni MT Black"/>
          <w:color w:val="C00000"/>
          <w:sz w:val="48"/>
          <w:szCs w:val="48"/>
        </w:rPr>
        <w:t xml:space="preserve">.0 </w:t>
      </w:r>
      <w:r w:rsidR="00B80261" w:rsidRPr="00B80261">
        <w:rPr>
          <w:rFonts w:ascii="Bodoni MT Black" w:eastAsia="Cordia New" w:hAnsi="Bodoni MT Black"/>
          <w:color w:val="C00000"/>
          <w:sz w:val="48"/>
          <w:szCs w:val="48"/>
        </w:rPr>
        <w:t>NC3</w:t>
      </w:r>
      <w:r w:rsidR="00B80261">
        <w:rPr>
          <w:rFonts w:ascii="Bodoni MT Black" w:eastAsia="Cordia New" w:hAnsi="Bodoni MT Black"/>
          <w:color w:val="C00000"/>
          <w:sz w:val="48"/>
          <w:szCs w:val="48"/>
        </w:rPr>
        <w:t xml:space="preserve"> Subsea Well System</w:t>
      </w:r>
    </w:p>
    <w:p w:rsidR="00B80261" w:rsidRDefault="00B80261" w:rsidP="00B80261">
      <w:pPr>
        <w:spacing w:line="360" w:lineRule="auto"/>
        <w:jc w:val="both"/>
        <w:rPr>
          <w:rFonts w:eastAsia="Cordia New"/>
          <w:sz w:val="24"/>
          <w:szCs w:val="24"/>
        </w:rPr>
      </w:pPr>
    </w:p>
    <w:p w:rsidR="00B80261" w:rsidRPr="00BE34E0" w:rsidRDefault="00856FBC" w:rsidP="00B80261">
      <w:pPr>
        <w:pStyle w:val="Heading2"/>
        <w:spacing w:line="360" w:lineRule="auto"/>
        <w:ind w:left="720"/>
        <w:rPr>
          <w:rFonts w:eastAsia="Cordia New"/>
        </w:rPr>
      </w:pPr>
      <w:r>
        <w:rPr>
          <w:rFonts w:eastAsia="Cordia New"/>
        </w:rPr>
        <w:t>9</w:t>
      </w:r>
      <w:r w:rsidR="00B80261" w:rsidRPr="00BE34E0">
        <w:rPr>
          <w:rFonts w:eastAsia="Cordia New"/>
        </w:rPr>
        <w:t xml:space="preserve">.1. </w:t>
      </w:r>
      <w:r w:rsidR="00B80261" w:rsidRPr="00B80261">
        <w:rPr>
          <w:rFonts w:eastAsia="Cordia New"/>
        </w:rPr>
        <w:t xml:space="preserve">NC3 </w:t>
      </w:r>
      <w:r w:rsidR="00B80261">
        <w:rPr>
          <w:rFonts w:eastAsia="Cordia New"/>
        </w:rPr>
        <w:t>Field</w:t>
      </w:r>
    </w:p>
    <w:p w:rsidR="008B5301" w:rsidRDefault="008B5301" w:rsidP="00A975D8">
      <w:pPr>
        <w:pStyle w:val="Default"/>
        <w:spacing w:line="360" w:lineRule="auto"/>
        <w:jc w:val="both"/>
        <w:rPr>
          <w:rFonts w:ascii="Times New Roman" w:hAnsi="Times New Roman" w:cs="Times New Roman"/>
        </w:rPr>
      </w:pPr>
      <w:r>
        <w:rPr>
          <w:rFonts w:ascii="Times New Roman" w:hAnsi="Times New Roman" w:cs="Times New Roman"/>
        </w:rPr>
        <w:t xml:space="preserve">PETRONAS </w:t>
      </w:r>
      <w:proofErr w:type="spellStart"/>
      <w:r>
        <w:rPr>
          <w:rFonts w:ascii="Times New Roman" w:hAnsi="Times New Roman" w:cs="Times New Roman"/>
        </w:rPr>
        <w:t>Carigali</w:t>
      </w:r>
      <w:proofErr w:type="spellEnd"/>
      <w:r>
        <w:rPr>
          <w:rFonts w:ascii="Times New Roman" w:hAnsi="Times New Roman" w:cs="Times New Roman"/>
        </w:rPr>
        <w:t xml:space="preserve"> </w:t>
      </w:r>
      <w:proofErr w:type="spellStart"/>
      <w:r>
        <w:rPr>
          <w:rFonts w:ascii="Times New Roman" w:hAnsi="Times New Roman" w:cs="Times New Roman"/>
        </w:rPr>
        <w:t>Sdn</w:t>
      </w:r>
      <w:proofErr w:type="spellEnd"/>
      <w:r>
        <w:rPr>
          <w:rFonts w:ascii="Times New Roman" w:hAnsi="Times New Roman" w:cs="Times New Roman"/>
        </w:rPr>
        <w:t xml:space="preserve">. Bhd. has developed the NC3 gas field located in SK316 Block, approximately 200km North of </w:t>
      </w:r>
      <w:proofErr w:type="spellStart"/>
      <w:r>
        <w:rPr>
          <w:rFonts w:ascii="Times New Roman" w:hAnsi="Times New Roman" w:cs="Times New Roman"/>
        </w:rPr>
        <w:t>Bintulu</w:t>
      </w:r>
      <w:proofErr w:type="spellEnd"/>
      <w:r>
        <w:rPr>
          <w:rFonts w:ascii="Times New Roman" w:hAnsi="Times New Roman" w:cs="Times New Roman"/>
        </w:rPr>
        <w:t xml:space="preserve">, Sarawak. The water depth in NC3 field is around 104m-107m. NC3 will be made the hub for the SK316 development. It comprises a Central Processing Platform (CPP) and a bridge-linked Wellhead Platform (WHP). The processed gas will be evacuated to shore via the existing </w:t>
      </w:r>
      <w:proofErr w:type="spellStart"/>
      <w:r>
        <w:rPr>
          <w:rFonts w:ascii="Times New Roman" w:hAnsi="Times New Roman" w:cs="Times New Roman"/>
        </w:rPr>
        <w:t>trunkline</w:t>
      </w:r>
      <w:proofErr w:type="spellEnd"/>
      <w:r>
        <w:rPr>
          <w:rFonts w:ascii="Times New Roman" w:hAnsi="Times New Roman" w:cs="Times New Roman"/>
        </w:rPr>
        <w:t xml:space="preserve"> through E11R-C </w:t>
      </w:r>
      <w:r>
        <w:rPr>
          <w:rFonts w:ascii="Times New Roman" w:hAnsi="Times New Roman" w:cs="Times New Roman"/>
          <w:color w:val="000000" w:themeColor="text1"/>
        </w:rPr>
        <w:t xml:space="preserve">or dedicated newly-to-be-installed </w:t>
      </w:r>
      <w:proofErr w:type="spellStart"/>
      <w:r>
        <w:rPr>
          <w:rFonts w:ascii="Times New Roman" w:hAnsi="Times New Roman" w:cs="Times New Roman"/>
          <w:color w:val="000000" w:themeColor="text1"/>
        </w:rPr>
        <w:t>trunkline</w:t>
      </w:r>
      <w:proofErr w:type="spellEnd"/>
      <w:r>
        <w:rPr>
          <w:rFonts w:ascii="Times New Roman" w:hAnsi="Times New Roman" w:cs="Times New Roman"/>
          <w:color w:val="000000" w:themeColor="text1"/>
        </w:rPr>
        <w:t xml:space="preserve"> to shore. </w:t>
      </w:r>
      <w:r>
        <w:rPr>
          <w:rFonts w:ascii="Times New Roman" w:hAnsi="Times New Roman" w:cs="Times New Roman"/>
        </w:rPr>
        <w:t xml:space="preserve">In March 2010, successful drilling of the NC3 wildcat well and a subsequent appraisal well brought significant discovery for </w:t>
      </w:r>
      <w:proofErr w:type="spellStart"/>
      <w:r>
        <w:rPr>
          <w:rFonts w:ascii="Times New Roman" w:hAnsi="Times New Roman" w:cs="Times New Roman"/>
        </w:rPr>
        <w:t>Petronas</w:t>
      </w:r>
      <w:proofErr w:type="spellEnd"/>
      <w:r>
        <w:rPr>
          <w:rFonts w:ascii="Times New Roman" w:hAnsi="Times New Roman" w:cs="Times New Roman"/>
        </w:rPr>
        <w:t xml:space="preserve"> in Block SK316 with early estimation of 2.6 trillion standard cubic feet (</w:t>
      </w:r>
      <w:proofErr w:type="spellStart"/>
      <w:r>
        <w:rPr>
          <w:rFonts w:ascii="Times New Roman" w:hAnsi="Times New Roman" w:cs="Times New Roman"/>
        </w:rPr>
        <w:t>tscf</w:t>
      </w:r>
      <w:proofErr w:type="spellEnd"/>
      <w:r>
        <w:rPr>
          <w:rFonts w:ascii="Times New Roman" w:hAnsi="Times New Roman" w:cs="Times New Roman"/>
        </w:rPr>
        <w:t>) of net gas in place.</w:t>
      </w:r>
    </w:p>
    <w:p w:rsidR="008B5301" w:rsidRDefault="008B5301" w:rsidP="00A975D8">
      <w:pPr>
        <w:pStyle w:val="Default"/>
        <w:spacing w:line="276" w:lineRule="auto"/>
        <w:jc w:val="both"/>
        <w:rPr>
          <w:rFonts w:ascii="Times New Roman" w:hAnsi="Times New Roman" w:cs="Times New Roman"/>
        </w:rPr>
      </w:pPr>
    </w:p>
    <w:p w:rsidR="008B5301" w:rsidRDefault="008B5301" w:rsidP="00A975D8">
      <w:pPr>
        <w:pStyle w:val="Default"/>
        <w:spacing w:line="276" w:lineRule="auto"/>
        <w:jc w:val="center"/>
        <w:rPr>
          <w:rFonts w:ascii="Times New Roman" w:hAnsi="Times New Roman" w:cs="Times New Roman"/>
        </w:rPr>
      </w:pPr>
      <w:r>
        <w:rPr>
          <w:rFonts w:ascii="Times New Roman" w:hAnsi="Times New Roman" w:cs="Times New Roman"/>
          <w:noProof/>
          <w:lang w:val="en-MY" w:eastAsia="en-MY"/>
        </w:rPr>
        <w:drawing>
          <wp:inline distT="0" distB="0" distL="0" distR="0" wp14:anchorId="5127F1B3" wp14:editId="047053CC">
            <wp:extent cx="5243946" cy="3906325"/>
            <wp:effectExtent l="0" t="0" r="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248499" cy="3909716"/>
                    </a:xfrm>
                    <a:prstGeom prst="rect">
                      <a:avLst/>
                    </a:prstGeom>
                    <a:noFill/>
                    <a:ln>
                      <a:noFill/>
                    </a:ln>
                  </pic:spPr>
                </pic:pic>
              </a:graphicData>
            </a:graphic>
          </wp:inline>
        </w:drawing>
      </w:r>
    </w:p>
    <w:p w:rsidR="00A975D8" w:rsidRPr="00A975D8" w:rsidRDefault="00A975D8" w:rsidP="00A975D8">
      <w:pPr>
        <w:jc w:val="center"/>
        <w:rPr>
          <w:sz w:val="24"/>
          <w:szCs w:val="24"/>
        </w:rPr>
      </w:pPr>
      <w:r w:rsidRPr="00A975D8">
        <w:rPr>
          <w:b/>
          <w:bCs/>
          <w:sz w:val="24"/>
          <w:szCs w:val="24"/>
        </w:rPr>
        <w:t xml:space="preserve">Figure </w:t>
      </w:r>
      <w:r>
        <w:rPr>
          <w:b/>
          <w:bCs/>
          <w:sz w:val="24"/>
          <w:szCs w:val="24"/>
        </w:rPr>
        <w:t>9.1</w:t>
      </w:r>
      <w:r w:rsidRPr="00A975D8">
        <w:rPr>
          <w:b/>
          <w:bCs/>
          <w:sz w:val="24"/>
          <w:szCs w:val="24"/>
        </w:rPr>
        <w:t xml:space="preserve">: </w:t>
      </w:r>
      <w:r w:rsidRPr="00A975D8">
        <w:rPr>
          <w:sz w:val="24"/>
          <w:szCs w:val="24"/>
        </w:rPr>
        <w:t>Location of NC3</w:t>
      </w:r>
    </w:p>
    <w:p w:rsidR="008B5301" w:rsidRDefault="008B5301" w:rsidP="00A975D8">
      <w:pPr>
        <w:pStyle w:val="Default"/>
        <w:spacing w:line="360" w:lineRule="auto"/>
        <w:jc w:val="center"/>
        <w:rPr>
          <w:rFonts w:ascii="Times New Roman" w:hAnsi="Times New Roman" w:cs="Times New Roman"/>
        </w:rPr>
      </w:pPr>
    </w:p>
    <w:p w:rsidR="008B5301" w:rsidRDefault="008B5301" w:rsidP="008B5301">
      <w:pPr>
        <w:pStyle w:val="Default"/>
        <w:spacing w:line="360" w:lineRule="auto"/>
        <w:ind w:left="709"/>
        <w:jc w:val="center"/>
        <w:rPr>
          <w:rFonts w:ascii="Times New Roman" w:hAnsi="Times New Roman" w:cs="Times New Roman"/>
        </w:rPr>
      </w:pPr>
    </w:p>
    <w:p w:rsidR="008B5301" w:rsidRDefault="00856FBC" w:rsidP="00A975D8">
      <w:pPr>
        <w:pStyle w:val="Heading3"/>
        <w:spacing w:line="360" w:lineRule="auto"/>
        <w:ind w:left="720"/>
      </w:pPr>
      <w:bookmarkStart w:id="101" w:name="_Toc478398309"/>
      <w:r>
        <w:lastRenderedPageBreak/>
        <w:t>9</w:t>
      </w:r>
      <w:r w:rsidR="008B5301">
        <w:t>.1.</w:t>
      </w:r>
      <w:r w:rsidR="00A975D8">
        <w:t>1</w:t>
      </w:r>
      <w:r w:rsidR="008B5301">
        <w:tab/>
        <w:t>Selection Platform in Shallow Water</w:t>
      </w:r>
      <w:bookmarkEnd w:id="101"/>
      <w:r w:rsidR="008B5301">
        <w:t xml:space="preserve">  </w:t>
      </w:r>
    </w:p>
    <w:p w:rsidR="008B5301" w:rsidRDefault="008B5301" w:rsidP="00A975D8">
      <w:pPr>
        <w:pStyle w:val="Default"/>
        <w:spacing w:line="360" w:lineRule="auto"/>
        <w:jc w:val="both"/>
        <w:rPr>
          <w:rFonts w:ascii="Times New Roman" w:hAnsi="Times New Roman" w:cs="Times New Roman"/>
        </w:rPr>
      </w:pPr>
      <w:r>
        <w:rPr>
          <w:rFonts w:ascii="Times New Roman" w:hAnsi="Times New Roman" w:cs="Times New Roman"/>
        </w:rPr>
        <w:t xml:space="preserve">The jack up is the rig type of choice in NC3 development because of its stable work platform and inexpensive mobilization costs. The structure of jack up rig has to cope with environmental loading, including wind and wave action combined with sometimes strong tidal flows. The main design consideration for jack up structures is in material selection. Figure </w:t>
      </w:r>
      <w:r w:rsidR="00A975D8">
        <w:rPr>
          <w:rFonts w:ascii="Times New Roman" w:hAnsi="Times New Roman" w:cs="Times New Roman"/>
        </w:rPr>
        <w:t>9.2</w:t>
      </w:r>
      <w:r>
        <w:rPr>
          <w:rFonts w:ascii="Times New Roman" w:hAnsi="Times New Roman" w:cs="Times New Roman"/>
        </w:rPr>
        <w:t xml:space="preserve"> show</w:t>
      </w:r>
      <w:r w:rsidR="00E074C0">
        <w:rPr>
          <w:rFonts w:ascii="Times New Roman" w:hAnsi="Times New Roman" w:cs="Times New Roman"/>
        </w:rPr>
        <w:t>s</w:t>
      </w:r>
      <w:r>
        <w:rPr>
          <w:rFonts w:ascii="Times New Roman" w:hAnsi="Times New Roman" w:cs="Times New Roman"/>
        </w:rPr>
        <w:t xml:space="preserve"> an example of material selection of jack up rig by </w:t>
      </w:r>
      <w:proofErr w:type="spellStart"/>
      <w:r>
        <w:rPr>
          <w:rFonts w:ascii="Times New Roman" w:hAnsi="Times New Roman" w:cs="Times New Roman"/>
        </w:rPr>
        <w:t>Abeele</w:t>
      </w:r>
      <w:proofErr w:type="spellEnd"/>
      <w:r>
        <w:rPr>
          <w:rFonts w:ascii="Times New Roman" w:hAnsi="Times New Roman" w:cs="Times New Roman"/>
        </w:rPr>
        <w:t xml:space="preserve"> and </w:t>
      </w:r>
      <w:proofErr w:type="spellStart"/>
      <w:r>
        <w:rPr>
          <w:rFonts w:ascii="Times New Roman" w:hAnsi="Times New Roman" w:cs="Times New Roman"/>
        </w:rPr>
        <w:t>Voorde</w:t>
      </w:r>
      <w:proofErr w:type="spellEnd"/>
      <w:r>
        <w:rPr>
          <w:rFonts w:ascii="Times New Roman" w:hAnsi="Times New Roman" w:cs="Times New Roman"/>
        </w:rPr>
        <w:t xml:space="preserve"> (2011) and </w:t>
      </w:r>
      <w:r w:rsidR="00A975D8">
        <w:rPr>
          <w:rFonts w:ascii="Times New Roman" w:hAnsi="Times New Roman" w:cs="Times New Roman"/>
        </w:rPr>
        <w:t>F</w:t>
      </w:r>
      <w:r>
        <w:rPr>
          <w:rFonts w:ascii="Times New Roman" w:hAnsi="Times New Roman" w:cs="Times New Roman"/>
        </w:rPr>
        <w:t xml:space="preserve">igure </w:t>
      </w:r>
      <w:r w:rsidR="00A975D8">
        <w:rPr>
          <w:rFonts w:ascii="Times New Roman" w:hAnsi="Times New Roman" w:cs="Times New Roman"/>
        </w:rPr>
        <w:t>9.3</w:t>
      </w:r>
      <w:r>
        <w:rPr>
          <w:rFonts w:ascii="Times New Roman" w:hAnsi="Times New Roman" w:cs="Times New Roman"/>
        </w:rPr>
        <w:t xml:space="preserve"> show</w:t>
      </w:r>
      <w:r w:rsidR="00E074C0">
        <w:rPr>
          <w:rFonts w:ascii="Times New Roman" w:hAnsi="Times New Roman" w:cs="Times New Roman"/>
        </w:rPr>
        <w:t>s</w:t>
      </w:r>
      <w:r>
        <w:rPr>
          <w:rFonts w:ascii="Times New Roman" w:hAnsi="Times New Roman" w:cs="Times New Roman"/>
        </w:rPr>
        <w:t xml:space="preserve"> NC3 jack up rig</w:t>
      </w:r>
      <w:r w:rsidR="00E074C0">
        <w:rPr>
          <w:rFonts w:ascii="Times New Roman" w:hAnsi="Times New Roman" w:cs="Times New Roman"/>
        </w:rPr>
        <w:t xml:space="preserve"> </w:t>
      </w:r>
      <w:r>
        <w:rPr>
          <w:rFonts w:ascii="Times New Roman" w:hAnsi="Times New Roman" w:cs="Times New Roman"/>
        </w:rPr>
        <w:t>(Offshore Energy Today, 2017).</w:t>
      </w:r>
    </w:p>
    <w:p w:rsidR="008B5301" w:rsidRDefault="008B5301" w:rsidP="00A975D8">
      <w:pPr>
        <w:pStyle w:val="Default"/>
        <w:spacing w:line="360" w:lineRule="auto"/>
        <w:jc w:val="center"/>
        <w:rPr>
          <w:rFonts w:ascii="Times New Roman" w:hAnsi="Times New Roman" w:cs="Times New Roman"/>
        </w:rPr>
      </w:pPr>
      <w:r>
        <w:rPr>
          <w:noProof/>
          <w:lang w:val="en-MY" w:eastAsia="en-MY"/>
        </w:rPr>
        <w:drawing>
          <wp:inline distT="0" distB="0" distL="0" distR="0" wp14:anchorId="3B2B40A8" wp14:editId="055C453A">
            <wp:extent cx="5334000" cy="3553047"/>
            <wp:effectExtent l="0" t="0" r="0" b="9525"/>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334000" cy="3553047"/>
                    </a:xfrm>
                    <a:prstGeom prst="rect">
                      <a:avLst/>
                    </a:prstGeom>
                    <a:noFill/>
                    <a:ln>
                      <a:noFill/>
                    </a:ln>
                  </pic:spPr>
                </pic:pic>
              </a:graphicData>
            </a:graphic>
          </wp:inline>
        </w:drawing>
      </w:r>
    </w:p>
    <w:p w:rsidR="00A975D8" w:rsidRPr="00A975D8" w:rsidRDefault="00A975D8" w:rsidP="00A975D8">
      <w:pPr>
        <w:jc w:val="center"/>
        <w:rPr>
          <w:sz w:val="24"/>
          <w:szCs w:val="24"/>
        </w:rPr>
      </w:pPr>
      <w:r w:rsidRPr="00A975D8">
        <w:rPr>
          <w:b/>
          <w:bCs/>
          <w:sz w:val="24"/>
          <w:szCs w:val="24"/>
        </w:rPr>
        <w:t xml:space="preserve">Figure 9.2: </w:t>
      </w:r>
      <w:r w:rsidRPr="00A975D8">
        <w:rPr>
          <w:sz w:val="24"/>
          <w:szCs w:val="24"/>
        </w:rPr>
        <w:t xml:space="preserve">Material Selection for </w:t>
      </w:r>
      <w:r w:rsidR="00E074C0" w:rsidRPr="00A975D8">
        <w:rPr>
          <w:sz w:val="24"/>
          <w:szCs w:val="24"/>
        </w:rPr>
        <w:t>Jac</w:t>
      </w:r>
      <w:r w:rsidR="00E074C0">
        <w:rPr>
          <w:sz w:val="24"/>
          <w:szCs w:val="24"/>
        </w:rPr>
        <w:t xml:space="preserve">ket </w:t>
      </w:r>
      <w:r w:rsidRPr="00A975D8">
        <w:rPr>
          <w:sz w:val="24"/>
          <w:szCs w:val="24"/>
        </w:rPr>
        <w:t>Structure</w:t>
      </w:r>
      <w:r w:rsidR="00E074C0">
        <w:rPr>
          <w:sz w:val="24"/>
          <w:szCs w:val="24"/>
        </w:rPr>
        <w:t xml:space="preserve"> [</w:t>
      </w:r>
      <w:proofErr w:type="spellStart"/>
      <w:r w:rsidRPr="00A975D8">
        <w:rPr>
          <w:sz w:val="24"/>
          <w:szCs w:val="24"/>
        </w:rPr>
        <w:t>Abeele</w:t>
      </w:r>
      <w:proofErr w:type="spellEnd"/>
      <w:r w:rsidRPr="00A975D8">
        <w:rPr>
          <w:sz w:val="24"/>
          <w:szCs w:val="24"/>
        </w:rPr>
        <w:t xml:space="preserve"> and </w:t>
      </w:r>
      <w:proofErr w:type="spellStart"/>
      <w:r w:rsidRPr="00A975D8">
        <w:rPr>
          <w:sz w:val="24"/>
          <w:szCs w:val="24"/>
        </w:rPr>
        <w:t>Voorde</w:t>
      </w:r>
      <w:proofErr w:type="spellEnd"/>
      <w:r w:rsidRPr="00A975D8">
        <w:rPr>
          <w:sz w:val="24"/>
          <w:szCs w:val="24"/>
        </w:rPr>
        <w:t>, 2011</w:t>
      </w:r>
      <w:r w:rsidR="00E074C0">
        <w:rPr>
          <w:sz w:val="24"/>
          <w:szCs w:val="24"/>
        </w:rPr>
        <w:t>]</w:t>
      </w:r>
    </w:p>
    <w:p w:rsidR="008B5301" w:rsidRPr="00A975D8" w:rsidRDefault="008B5301" w:rsidP="008B5301">
      <w:pPr>
        <w:pStyle w:val="Default"/>
        <w:spacing w:line="360" w:lineRule="auto"/>
        <w:ind w:left="709"/>
        <w:jc w:val="both"/>
        <w:rPr>
          <w:rFonts w:ascii="Times New Roman" w:hAnsi="Times New Roman" w:cs="Times New Roman"/>
        </w:rPr>
      </w:pPr>
    </w:p>
    <w:p w:rsidR="008B5301" w:rsidRDefault="008B5301" w:rsidP="008B5301">
      <w:pPr>
        <w:pStyle w:val="Default"/>
        <w:spacing w:line="360" w:lineRule="auto"/>
        <w:ind w:left="709"/>
        <w:jc w:val="center"/>
        <w:rPr>
          <w:rFonts w:ascii="Times New Roman" w:hAnsi="Times New Roman" w:cs="Times New Roman"/>
        </w:rPr>
      </w:pPr>
      <w:r>
        <w:rPr>
          <w:rFonts w:ascii="Times New Roman" w:hAnsi="Times New Roman" w:cs="Times New Roman"/>
          <w:noProof/>
          <w:lang w:val="en-MY" w:eastAsia="en-MY"/>
        </w:rPr>
        <w:lastRenderedPageBreak/>
        <w:drawing>
          <wp:inline distT="0" distB="0" distL="0" distR="0">
            <wp:extent cx="4467225" cy="3305175"/>
            <wp:effectExtent l="0" t="0" r="9525" b="9525"/>
            <wp:docPr id="474" name="Picture 474" descr="Description: http://www.offshoreenergytoday.com/wp-content/uploads/2015/12/swib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http://www.offshoreenergytoday.com/wp-content/uploads/2015/12/swiber.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467225" cy="3305175"/>
                    </a:xfrm>
                    <a:prstGeom prst="rect">
                      <a:avLst/>
                    </a:prstGeom>
                    <a:noFill/>
                    <a:ln>
                      <a:noFill/>
                    </a:ln>
                  </pic:spPr>
                </pic:pic>
              </a:graphicData>
            </a:graphic>
          </wp:inline>
        </w:drawing>
      </w:r>
    </w:p>
    <w:p w:rsidR="008B5301" w:rsidRDefault="008B5301" w:rsidP="008B5301">
      <w:pPr>
        <w:pStyle w:val="Default"/>
        <w:spacing w:line="360" w:lineRule="auto"/>
        <w:ind w:left="709"/>
        <w:jc w:val="center"/>
        <w:rPr>
          <w:rFonts w:ascii="Times New Roman" w:hAnsi="Times New Roman" w:cs="Times New Roman"/>
          <w:b/>
        </w:rPr>
      </w:pPr>
      <w:r>
        <w:rPr>
          <w:rFonts w:ascii="Times New Roman" w:hAnsi="Times New Roman" w:cs="Times New Roman"/>
          <w:b/>
        </w:rPr>
        <w:t xml:space="preserve">Figure </w:t>
      </w:r>
      <w:r w:rsidR="00A975D8">
        <w:rPr>
          <w:rFonts w:ascii="Times New Roman" w:hAnsi="Times New Roman" w:cs="Times New Roman"/>
          <w:b/>
        </w:rPr>
        <w:t>9.3</w:t>
      </w:r>
      <w:r>
        <w:rPr>
          <w:rFonts w:ascii="Times New Roman" w:hAnsi="Times New Roman" w:cs="Times New Roman"/>
          <w:b/>
        </w:rPr>
        <w:t xml:space="preserve">: </w:t>
      </w:r>
      <w:r w:rsidRPr="00A975D8">
        <w:rPr>
          <w:rFonts w:ascii="Times New Roman" w:hAnsi="Times New Roman" w:cs="Times New Roman"/>
        </w:rPr>
        <w:t xml:space="preserve">NC3 jack up rig </w:t>
      </w:r>
      <w:r w:rsidR="007F6143">
        <w:rPr>
          <w:rFonts w:ascii="Times New Roman" w:hAnsi="Times New Roman" w:cs="Times New Roman"/>
        </w:rPr>
        <w:t>[</w:t>
      </w:r>
      <w:r w:rsidRPr="00A975D8">
        <w:rPr>
          <w:rFonts w:ascii="Times New Roman" w:hAnsi="Times New Roman" w:cs="Times New Roman"/>
          <w:color w:val="auto"/>
        </w:rPr>
        <w:t>Offshore Energy Today, 2017</w:t>
      </w:r>
      <w:r w:rsidR="007F6143">
        <w:rPr>
          <w:rFonts w:ascii="Times New Roman" w:hAnsi="Times New Roman" w:cs="Times New Roman"/>
          <w:color w:val="auto"/>
        </w:rPr>
        <w:t>]</w:t>
      </w:r>
    </w:p>
    <w:p w:rsidR="008B5301" w:rsidRDefault="008B5301" w:rsidP="007F6143">
      <w:pPr>
        <w:pStyle w:val="Default"/>
        <w:spacing w:line="360" w:lineRule="auto"/>
        <w:jc w:val="both"/>
        <w:rPr>
          <w:rFonts w:ascii="Times New Roman" w:hAnsi="Times New Roman" w:cs="Times New Roman"/>
        </w:rPr>
      </w:pPr>
    </w:p>
    <w:p w:rsidR="008B5301" w:rsidRDefault="00856FBC" w:rsidP="00A975D8">
      <w:pPr>
        <w:pStyle w:val="Heading3"/>
        <w:spacing w:line="360" w:lineRule="auto"/>
        <w:ind w:left="720"/>
      </w:pPr>
      <w:bookmarkStart w:id="102" w:name="_Toc478398310"/>
      <w:r>
        <w:t>9</w:t>
      </w:r>
      <w:r w:rsidR="008B5301">
        <w:t>.1.</w:t>
      </w:r>
      <w:r w:rsidR="00A975D8">
        <w:t>2</w:t>
      </w:r>
      <w:r w:rsidR="008B5301">
        <w:tab/>
        <w:t>Design Life</w:t>
      </w:r>
      <w:bookmarkEnd w:id="102"/>
      <w:r w:rsidR="008B5301">
        <w:t xml:space="preserve">  </w:t>
      </w:r>
    </w:p>
    <w:p w:rsidR="008B5301" w:rsidRDefault="008B5301" w:rsidP="00A975D8">
      <w:pPr>
        <w:pStyle w:val="Default"/>
        <w:spacing w:line="360" w:lineRule="auto"/>
        <w:jc w:val="both"/>
        <w:rPr>
          <w:rFonts w:ascii="Times New Roman" w:hAnsi="Times New Roman" w:cs="Times New Roman"/>
        </w:rPr>
      </w:pPr>
      <w:r>
        <w:rPr>
          <w:rFonts w:ascii="Times New Roman" w:hAnsi="Times New Roman" w:cs="Times New Roman"/>
        </w:rPr>
        <w:t xml:space="preserve">The platform facilities inclusive of piping, mechanical, electrical, instrument system, </w:t>
      </w:r>
      <w:proofErr w:type="spellStart"/>
      <w:r>
        <w:rPr>
          <w:rFonts w:ascii="Times New Roman" w:hAnsi="Times New Roman" w:cs="Times New Roman"/>
        </w:rPr>
        <w:t>flowlines</w:t>
      </w:r>
      <w:proofErr w:type="spellEnd"/>
      <w:r>
        <w:rPr>
          <w:rFonts w:ascii="Times New Roman" w:hAnsi="Times New Roman" w:cs="Times New Roman"/>
        </w:rPr>
        <w:t xml:space="preserve"> and </w:t>
      </w:r>
      <w:proofErr w:type="spellStart"/>
      <w:r>
        <w:rPr>
          <w:rFonts w:ascii="Times New Roman" w:hAnsi="Times New Roman" w:cs="Times New Roman"/>
        </w:rPr>
        <w:t>interfield</w:t>
      </w:r>
      <w:proofErr w:type="spellEnd"/>
      <w:r>
        <w:rPr>
          <w:rFonts w:ascii="Times New Roman" w:hAnsi="Times New Roman" w:cs="Times New Roman"/>
        </w:rPr>
        <w:t xml:space="preserve"> pipeline shall be designed for 25 years and design life for structural and </w:t>
      </w:r>
      <w:proofErr w:type="spellStart"/>
      <w:r>
        <w:rPr>
          <w:rFonts w:ascii="Times New Roman" w:hAnsi="Times New Roman" w:cs="Times New Roman"/>
        </w:rPr>
        <w:t>Trunkline</w:t>
      </w:r>
      <w:proofErr w:type="spellEnd"/>
      <w:r>
        <w:rPr>
          <w:rFonts w:ascii="Times New Roman" w:hAnsi="Times New Roman" w:cs="Times New Roman"/>
        </w:rPr>
        <w:t xml:space="preserve"> shall be designed for 30 years.</w:t>
      </w:r>
    </w:p>
    <w:p w:rsidR="006970F8" w:rsidRDefault="006970F8" w:rsidP="006970F8">
      <w:pPr>
        <w:pStyle w:val="NoSpacing"/>
      </w:pPr>
      <w:bookmarkStart w:id="103" w:name="_Toc478398311"/>
    </w:p>
    <w:p w:rsidR="008B5301" w:rsidRDefault="00856FBC" w:rsidP="00A975D8">
      <w:pPr>
        <w:pStyle w:val="Heading3"/>
        <w:ind w:left="720"/>
      </w:pPr>
      <w:r>
        <w:t>9</w:t>
      </w:r>
      <w:r w:rsidR="008B5301">
        <w:t>.1.</w:t>
      </w:r>
      <w:r w:rsidR="00A975D8">
        <w:t>3</w:t>
      </w:r>
      <w:r w:rsidR="008B5301">
        <w:tab/>
        <w:t>NC3 Coordinates</w:t>
      </w:r>
      <w:bookmarkEnd w:id="103"/>
    </w:p>
    <w:p w:rsidR="008B5301" w:rsidRDefault="008B5301" w:rsidP="00A975D8">
      <w:pPr>
        <w:pStyle w:val="Default"/>
        <w:spacing w:line="360" w:lineRule="auto"/>
        <w:ind w:firstLine="11"/>
        <w:jc w:val="both"/>
        <w:rPr>
          <w:rFonts w:ascii="Times New Roman" w:hAnsi="Times New Roman" w:cs="Times New Roman"/>
          <w:color w:val="auto"/>
        </w:rPr>
      </w:pPr>
      <w:r>
        <w:rPr>
          <w:rFonts w:ascii="Times New Roman" w:hAnsi="Times New Roman" w:cs="Times New Roman"/>
          <w:color w:val="auto"/>
        </w:rPr>
        <w:t xml:space="preserve">The coordinates for installation of wellhead platform, 2 unit gas platform and pipeline from NC3 DP-A to E11R-C as below: </w:t>
      </w:r>
    </w:p>
    <w:p w:rsidR="00A975D8" w:rsidRDefault="00A975D8" w:rsidP="00A975D8">
      <w:pPr>
        <w:pStyle w:val="Default"/>
        <w:spacing w:line="360" w:lineRule="auto"/>
        <w:ind w:firstLine="11"/>
        <w:jc w:val="both"/>
        <w:rPr>
          <w:rFonts w:ascii="Times New Roman" w:hAnsi="Times New Roman" w:cs="Times New Roman"/>
          <w:color w:val="auto"/>
        </w:rPr>
      </w:pPr>
    </w:p>
    <w:p w:rsidR="008B5301" w:rsidRPr="00A975D8" w:rsidRDefault="00A975D8" w:rsidP="00A975D8">
      <w:pPr>
        <w:pStyle w:val="Default"/>
        <w:spacing w:line="360" w:lineRule="auto"/>
        <w:ind w:left="709" w:firstLine="11"/>
        <w:jc w:val="center"/>
        <w:rPr>
          <w:rFonts w:ascii="Times New Roman" w:hAnsi="Times New Roman" w:cs="Times New Roman"/>
          <w:color w:val="auto"/>
        </w:rPr>
      </w:pPr>
      <w:r w:rsidRPr="00A975D8">
        <w:rPr>
          <w:rFonts w:ascii="Times New Roman" w:hAnsi="Times New Roman" w:cs="Times New Roman"/>
          <w:b/>
        </w:rPr>
        <w:t xml:space="preserve">Table </w:t>
      </w:r>
      <w:r w:rsidR="007F6143">
        <w:rPr>
          <w:rFonts w:ascii="Times New Roman" w:hAnsi="Times New Roman" w:cs="Times New Roman"/>
          <w:b/>
        </w:rPr>
        <w:t>9</w:t>
      </w:r>
      <w:r w:rsidRPr="00A975D8">
        <w:rPr>
          <w:rFonts w:ascii="Times New Roman" w:hAnsi="Times New Roman" w:cs="Times New Roman"/>
          <w:b/>
        </w:rPr>
        <w:t xml:space="preserve">.1: </w:t>
      </w:r>
      <w:r w:rsidRPr="006970F8">
        <w:rPr>
          <w:rFonts w:ascii="Times New Roman" w:hAnsi="Times New Roman" w:cs="Times New Roman"/>
        </w:rPr>
        <w:t>Wellhead platform (NTM 73/2015)</w:t>
      </w:r>
    </w:p>
    <w:p w:rsidR="008B5301" w:rsidRDefault="008B5301" w:rsidP="00A975D8">
      <w:pPr>
        <w:pStyle w:val="Default"/>
        <w:spacing w:line="276" w:lineRule="auto"/>
        <w:jc w:val="center"/>
        <w:rPr>
          <w:rFonts w:ascii="Times New Roman" w:hAnsi="Times New Roman" w:cs="Times New Roman"/>
        </w:rPr>
      </w:pPr>
      <w:r>
        <w:rPr>
          <w:rFonts w:ascii="Arial" w:hAnsi="Arial" w:cs="Arial"/>
          <w:noProof/>
          <w:lang w:val="en-MY" w:eastAsia="en-MY"/>
        </w:rPr>
        <mc:AlternateContent>
          <mc:Choice Requires="wps">
            <w:drawing>
              <wp:anchor distT="0" distB="0" distL="114300" distR="114300" simplePos="0" relativeHeight="251770880" behindDoc="0" locked="0" layoutInCell="1" allowOverlap="1" wp14:anchorId="398B5656" wp14:editId="317BFE01">
                <wp:simplePos x="0" y="0"/>
                <wp:positionH relativeFrom="column">
                  <wp:posOffset>1273175</wp:posOffset>
                </wp:positionH>
                <wp:positionV relativeFrom="paragraph">
                  <wp:posOffset>814070</wp:posOffset>
                </wp:positionV>
                <wp:extent cx="3455035" cy="419100"/>
                <wp:effectExtent l="0" t="0" r="0" b="0"/>
                <wp:wrapNone/>
                <wp:docPr id="2029598" name="Text Box 2029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5035" cy="428625"/>
                        </a:xfrm>
                        <a:prstGeom prst="rect">
                          <a:avLst/>
                        </a:prstGeom>
                        <a:noFill/>
                        <a:ln w="9525">
                          <a:noFill/>
                          <a:miter lim="800000"/>
                          <a:headEnd/>
                          <a:tailEnd/>
                        </a:ln>
                      </wps:spPr>
                      <wps:txbx>
                        <w:txbxContent>
                          <w:p w:rsidR="008F4828" w:rsidRDefault="008F4828" w:rsidP="008B5301">
                            <w:pPr>
                              <w:rPr>
                                <w:b/>
                                <w:sz w:val="24"/>
                                <w:szCs w:val="24"/>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029598" o:spid="_x0000_s1062" type="#_x0000_t202" style="position:absolute;left:0;text-align:left;margin-left:100.25pt;margin-top:64.1pt;width:272.05pt;height:33pt;z-index:2517708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" filled="f" stroked="f">
                <v:textbox style="mso-fit-shape-to-text:t">
                  <w:txbxContent>
                    <w:p w:rsidR="008F4828" w:rsidRDefault="008F4828" w:rsidP="008B5301">
                      <w:pPr>
                        <w:rPr>
                          <w:b/>
                          <w:sz w:val="24"/>
                          <w:szCs w:val="24"/>
                        </w:rPr>
                      </w:pPr>
                    </w:p>
                  </w:txbxContent>
                </v:textbox>
              </v:shape>
            </w:pict>
          </mc:Fallback>
        </mc:AlternateContent>
      </w:r>
      <w:r>
        <w:rPr>
          <w:noProof/>
          <w:lang w:val="en-MY" w:eastAsia="en-MY"/>
        </w:rPr>
        <w:drawing>
          <wp:inline distT="0" distB="0" distL="0" distR="0" wp14:anchorId="7CCC4141" wp14:editId="42F05319">
            <wp:extent cx="5734050" cy="828675"/>
            <wp:effectExtent l="0" t="0" r="0" b="9525"/>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34050" cy="828675"/>
                    </a:xfrm>
                    <a:prstGeom prst="rect">
                      <a:avLst/>
                    </a:prstGeom>
                    <a:noFill/>
                    <a:ln>
                      <a:noFill/>
                    </a:ln>
                  </pic:spPr>
                </pic:pic>
              </a:graphicData>
            </a:graphic>
          </wp:inline>
        </w:drawing>
      </w:r>
    </w:p>
    <w:p w:rsidR="00A975D8" w:rsidRDefault="00A975D8" w:rsidP="00A975D8">
      <w:pPr>
        <w:pStyle w:val="Default"/>
        <w:spacing w:line="276" w:lineRule="auto"/>
        <w:jc w:val="center"/>
        <w:rPr>
          <w:rFonts w:ascii="Times New Roman" w:hAnsi="Times New Roman" w:cs="Times New Roman"/>
        </w:rPr>
      </w:pPr>
    </w:p>
    <w:p w:rsidR="00A975D8" w:rsidRDefault="00A975D8" w:rsidP="00A975D8">
      <w:pPr>
        <w:pStyle w:val="Default"/>
        <w:spacing w:line="276" w:lineRule="auto"/>
        <w:jc w:val="center"/>
        <w:rPr>
          <w:rFonts w:ascii="Times New Roman" w:hAnsi="Times New Roman" w:cs="Times New Roman"/>
        </w:rPr>
      </w:pPr>
      <w:r w:rsidRPr="006970F8">
        <w:rPr>
          <w:rFonts w:ascii="Times New Roman" w:hAnsi="Times New Roman" w:cs="Times New Roman"/>
          <w:b/>
        </w:rPr>
        <w:t xml:space="preserve">Table </w:t>
      </w:r>
      <w:r w:rsidR="007F6143">
        <w:rPr>
          <w:rFonts w:ascii="Times New Roman" w:hAnsi="Times New Roman" w:cs="Times New Roman"/>
          <w:b/>
        </w:rPr>
        <w:t>9</w:t>
      </w:r>
      <w:r w:rsidRPr="006970F8">
        <w:rPr>
          <w:rFonts w:ascii="Times New Roman" w:hAnsi="Times New Roman" w:cs="Times New Roman"/>
          <w:b/>
        </w:rPr>
        <w:t>.2:</w:t>
      </w:r>
      <w:r w:rsidRPr="00A975D8">
        <w:rPr>
          <w:rFonts w:ascii="Times New Roman" w:hAnsi="Times New Roman" w:cs="Times New Roman"/>
        </w:rPr>
        <w:t xml:space="preserve"> Gas Platforms (NTM 35/2015)</w:t>
      </w:r>
    </w:p>
    <w:p w:rsidR="008B5301" w:rsidRDefault="00A975D8" w:rsidP="00A975D8">
      <w:pPr>
        <w:pStyle w:val="Default"/>
        <w:spacing w:line="276" w:lineRule="auto"/>
        <w:jc w:val="center"/>
        <w:rPr>
          <w:rFonts w:ascii="Times New Roman" w:hAnsi="Times New Roman" w:cs="Times New Roman"/>
        </w:rPr>
      </w:pPr>
      <w:r w:rsidRPr="00A975D8">
        <w:rPr>
          <w:noProof/>
          <w:lang w:val="en-MY" w:eastAsia="en-MY"/>
        </w:rPr>
        <w:lastRenderedPageBreak/>
        <w:drawing>
          <wp:inline distT="0" distB="0" distL="0" distR="0" wp14:anchorId="31C1ED7C" wp14:editId="77C06AD0">
            <wp:extent cx="4587638" cy="906859"/>
            <wp:effectExtent l="0" t="0" r="3810" b="762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4587638" cy="906859"/>
                    </a:xfrm>
                    <a:prstGeom prst="rect">
                      <a:avLst/>
                    </a:prstGeom>
                  </pic:spPr>
                </pic:pic>
              </a:graphicData>
            </a:graphic>
          </wp:inline>
        </w:drawing>
      </w:r>
    </w:p>
    <w:p w:rsidR="008B5301" w:rsidRDefault="008B5301" w:rsidP="00A975D8">
      <w:pPr>
        <w:pStyle w:val="Default"/>
        <w:spacing w:line="276" w:lineRule="auto"/>
        <w:rPr>
          <w:rFonts w:ascii="Times New Roman" w:hAnsi="Times New Roman" w:cs="Times New Roman"/>
          <w:b/>
        </w:rPr>
      </w:pPr>
    </w:p>
    <w:p w:rsidR="00A975D8" w:rsidRDefault="00A975D8" w:rsidP="00A975D8">
      <w:pPr>
        <w:jc w:val="center"/>
        <w:rPr>
          <w:b/>
          <w:sz w:val="24"/>
          <w:szCs w:val="24"/>
        </w:rPr>
      </w:pPr>
      <w:r>
        <w:rPr>
          <w:b/>
          <w:sz w:val="24"/>
          <w:szCs w:val="24"/>
        </w:rPr>
        <w:t xml:space="preserve">Table </w:t>
      </w:r>
      <w:r w:rsidR="006970F8">
        <w:rPr>
          <w:b/>
          <w:sz w:val="24"/>
          <w:szCs w:val="24"/>
        </w:rPr>
        <w:t>8</w:t>
      </w:r>
      <w:r>
        <w:rPr>
          <w:b/>
          <w:sz w:val="24"/>
          <w:szCs w:val="24"/>
        </w:rPr>
        <w:t xml:space="preserve">.3: </w:t>
      </w:r>
      <w:r w:rsidRPr="006970F8">
        <w:rPr>
          <w:sz w:val="24"/>
          <w:szCs w:val="24"/>
        </w:rPr>
        <w:t>Pipeline from NC3 DP-A to E11R-C (NTM 36/2015)</w:t>
      </w:r>
    </w:p>
    <w:p w:rsidR="008B5301" w:rsidRDefault="008B5301" w:rsidP="00A975D8">
      <w:pPr>
        <w:pStyle w:val="Default"/>
        <w:spacing w:line="276" w:lineRule="auto"/>
        <w:jc w:val="center"/>
        <w:rPr>
          <w:rFonts w:ascii="Times New Roman" w:hAnsi="Times New Roman" w:cs="Times New Roman"/>
          <w:b/>
        </w:rPr>
      </w:pPr>
    </w:p>
    <w:p w:rsidR="008B5301" w:rsidRDefault="006970F8" w:rsidP="006970F8">
      <w:pPr>
        <w:pStyle w:val="Default"/>
        <w:spacing w:line="360" w:lineRule="auto"/>
        <w:jc w:val="center"/>
        <w:rPr>
          <w:rFonts w:ascii="Times New Roman" w:hAnsi="Times New Roman" w:cs="Times New Roman"/>
          <w:b/>
          <w:bCs/>
        </w:rPr>
      </w:pPr>
      <w:r w:rsidRPr="006970F8">
        <w:rPr>
          <w:noProof/>
          <w:lang w:val="en-MY" w:eastAsia="en-MY"/>
        </w:rPr>
        <w:drawing>
          <wp:inline distT="0" distB="0" distL="0" distR="0" wp14:anchorId="392C74C8" wp14:editId="7988E329">
            <wp:extent cx="5257800" cy="4573352"/>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5255276" cy="4571157"/>
                    </a:xfrm>
                    <a:prstGeom prst="rect">
                      <a:avLst/>
                    </a:prstGeom>
                  </pic:spPr>
                </pic:pic>
              </a:graphicData>
            </a:graphic>
          </wp:inline>
        </w:drawing>
      </w:r>
    </w:p>
    <w:p w:rsidR="008B5301" w:rsidRDefault="00856FBC" w:rsidP="006970F8">
      <w:pPr>
        <w:pStyle w:val="Heading2"/>
        <w:spacing w:line="360" w:lineRule="auto"/>
        <w:ind w:left="720"/>
      </w:pPr>
      <w:bookmarkStart w:id="104" w:name="_Toc478398315"/>
      <w:r>
        <w:t>9</w:t>
      </w:r>
      <w:r w:rsidR="006970F8">
        <w:t>.2</w:t>
      </w:r>
      <w:r w:rsidR="006970F8">
        <w:tab/>
        <w:t>Design Guideline</w:t>
      </w:r>
      <w:bookmarkEnd w:id="104"/>
      <w:r w:rsidR="006970F8">
        <w:t xml:space="preserve">  </w:t>
      </w:r>
    </w:p>
    <w:p w:rsidR="008B5301" w:rsidRDefault="00856FBC" w:rsidP="004608FD">
      <w:pPr>
        <w:pStyle w:val="Heading3"/>
        <w:spacing w:line="360" w:lineRule="auto"/>
        <w:ind w:left="720"/>
      </w:pPr>
      <w:bookmarkStart w:id="105" w:name="_Toc478398316"/>
      <w:r>
        <w:t>9</w:t>
      </w:r>
      <w:r w:rsidR="006970F8">
        <w:t>.</w:t>
      </w:r>
      <w:r w:rsidR="008B5301">
        <w:t>2.1</w:t>
      </w:r>
      <w:r w:rsidR="006970F8">
        <w:t xml:space="preserve">. </w:t>
      </w:r>
      <w:r w:rsidR="008B5301">
        <w:t>Codes and Standards</w:t>
      </w:r>
      <w:bookmarkEnd w:id="105"/>
      <w:r w:rsidR="008B5301">
        <w:t xml:space="preserve">  </w:t>
      </w:r>
    </w:p>
    <w:p w:rsidR="006970F8" w:rsidRDefault="008B5301" w:rsidP="006970F8">
      <w:pPr>
        <w:spacing w:line="360" w:lineRule="auto"/>
        <w:jc w:val="both"/>
        <w:rPr>
          <w:sz w:val="24"/>
          <w:szCs w:val="24"/>
        </w:rPr>
      </w:pPr>
      <w:r w:rsidRPr="006970F8">
        <w:rPr>
          <w:sz w:val="24"/>
          <w:szCs w:val="24"/>
        </w:rPr>
        <w:t xml:space="preserve">The latest PETRONAS Technical Standards (PTS) and international codes/standards will be utilized for the design of all parts of the NC3 development. Where such standards are not applicable, accepted industry practice will be used. </w:t>
      </w:r>
    </w:p>
    <w:p w:rsidR="006970F8" w:rsidRDefault="006970F8" w:rsidP="006970F8">
      <w:pPr>
        <w:spacing w:line="360" w:lineRule="auto"/>
        <w:jc w:val="both"/>
        <w:rPr>
          <w:b/>
          <w:sz w:val="24"/>
          <w:szCs w:val="24"/>
        </w:rPr>
      </w:pPr>
    </w:p>
    <w:p w:rsidR="006970F8" w:rsidRDefault="006970F8" w:rsidP="004608FD">
      <w:pPr>
        <w:spacing w:line="360" w:lineRule="auto"/>
        <w:jc w:val="center"/>
        <w:rPr>
          <w:b/>
          <w:sz w:val="24"/>
          <w:szCs w:val="24"/>
        </w:rPr>
      </w:pPr>
      <w:r w:rsidRPr="006970F8">
        <w:rPr>
          <w:b/>
          <w:sz w:val="24"/>
          <w:szCs w:val="24"/>
        </w:rPr>
        <w:t>Table 2.1.1: Codes and Standards</w:t>
      </w:r>
    </w:p>
    <w:tbl>
      <w:tblPr>
        <w:tblStyle w:val="TableGrid"/>
        <w:tblpPr w:leftFromText="180" w:rightFromText="180" w:vertAnchor="text" w:horzAnchor="margin" w:tblpY="403"/>
        <w:tblOverlap w:val="never"/>
        <w:tblW w:w="5000" w:type="pct"/>
        <w:tblLook w:val="04A0" w:firstRow="1" w:lastRow="0" w:firstColumn="1" w:lastColumn="0" w:noHBand="0" w:noVBand="1"/>
      </w:tblPr>
      <w:tblGrid>
        <w:gridCol w:w="1857"/>
        <w:gridCol w:w="7019"/>
      </w:tblGrid>
      <w:tr w:rsidR="004608FD" w:rsidTr="008F4828">
        <w:trPr>
          <w:cantSplit/>
          <w:trHeight w:val="510"/>
        </w:trPr>
        <w:tc>
          <w:tcPr>
            <w:tcW w:w="1046" w:type="pct"/>
            <w:tcBorders>
              <w:top w:val="single" w:sz="4" w:space="0" w:color="auto"/>
              <w:left w:val="single" w:sz="4" w:space="0" w:color="auto"/>
              <w:bottom w:val="single" w:sz="4" w:space="0" w:color="auto"/>
              <w:right w:val="single" w:sz="4" w:space="0" w:color="auto"/>
            </w:tcBorders>
            <w:shd w:val="clear" w:color="auto" w:fill="4F6228" w:themeFill="accent3" w:themeFillShade="80"/>
            <w:vAlign w:val="center"/>
            <w:hideMark/>
          </w:tcPr>
          <w:p w:rsidR="004608FD" w:rsidRDefault="004608FD" w:rsidP="008F4828">
            <w:pPr>
              <w:autoSpaceDE w:val="0"/>
              <w:autoSpaceDN w:val="0"/>
              <w:adjustRightInd w:val="0"/>
              <w:spacing w:line="360" w:lineRule="auto"/>
              <w:jc w:val="center"/>
              <w:rPr>
                <w:b/>
                <w:color w:val="FFFFFF" w:themeColor="background1"/>
                <w:sz w:val="24"/>
                <w:szCs w:val="24"/>
              </w:rPr>
            </w:pPr>
            <w:r>
              <w:rPr>
                <w:b/>
                <w:color w:val="FFFFFF" w:themeColor="background1"/>
                <w:sz w:val="24"/>
                <w:szCs w:val="24"/>
              </w:rPr>
              <w:t>No of PTS</w:t>
            </w:r>
          </w:p>
        </w:tc>
        <w:tc>
          <w:tcPr>
            <w:tcW w:w="3954" w:type="pct"/>
            <w:tcBorders>
              <w:top w:val="single" w:sz="4" w:space="0" w:color="auto"/>
              <w:left w:val="single" w:sz="4" w:space="0" w:color="auto"/>
              <w:bottom w:val="single" w:sz="4" w:space="0" w:color="auto"/>
              <w:right w:val="single" w:sz="4" w:space="0" w:color="auto"/>
            </w:tcBorders>
            <w:shd w:val="clear" w:color="auto" w:fill="4F6228" w:themeFill="accent3" w:themeFillShade="80"/>
            <w:vAlign w:val="center"/>
            <w:hideMark/>
          </w:tcPr>
          <w:p w:rsidR="004608FD" w:rsidRDefault="004608FD" w:rsidP="008F4828">
            <w:pPr>
              <w:autoSpaceDE w:val="0"/>
              <w:autoSpaceDN w:val="0"/>
              <w:adjustRightInd w:val="0"/>
              <w:spacing w:line="360" w:lineRule="auto"/>
              <w:jc w:val="center"/>
              <w:rPr>
                <w:b/>
                <w:color w:val="FFFFFF" w:themeColor="background1"/>
                <w:sz w:val="24"/>
                <w:szCs w:val="24"/>
              </w:rPr>
            </w:pPr>
            <w:r>
              <w:rPr>
                <w:b/>
                <w:color w:val="FFFFFF" w:themeColor="background1"/>
                <w:sz w:val="24"/>
                <w:szCs w:val="24"/>
              </w:rPr>
              <w:t>Technical Standard</w:t>
            </w:r>
          </w:p>
        </w:tc>
      </w:tr>
      <w:tr w:rsidR="004608FD" w:rsidTr="008F4828">
        <w:trPr>
          <w:trHeight w:val="210"/>
        </w:trPr>
        <w:tc>
          <w:tcPr>
            <w:tcW w:w="1046"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jc w:val="center"/>
              <w:rPr>
                <w:color w:val="000000"/>
                <w:sz w:val="24"/>
                <w:szCs w:val="24"/>
              </w:rPr>
            </w:pPr>
            <w:r>
              <w:rPr>
                <w:color w:val="000000"/>
                <w:sz w:val="24"/>
                <w:szCs w:val="24"/>
              </w:rPr>
              <w:lastRenderedPageBreak/>
              <w:t>PTS 30.10.73.10</w:t>
            </w:r>
          </w:p>
        </w:tc>
        <w:tc>
          <w:tcPr>
            <w:tcW w:w="3954"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jc w:val="both"/>
              <w:rPr>
                <w:color w:val="000000"/>
                <w:sz w:val="24"/>
                <w:szCs w:val="24"/>
              </w:rPr>
            </w:pPr>
            <w:proofErr w:type="spellStart"/>
            <w:r>
              <w:rPr>
                <w:color w:val="000000"/>
                <w:sz w:val="24"/>
                <w:szCs w:val="24"/>
              </w:rPr>
              <w:t>Cathodic</w:t>
            </w:r>
            <w:proofErr w:type="spellEnd"/>
            <w:r>
              <w:rPr>
                <w:color w:val="000000"/>
                <w:sz w:val="24"/>
                <w:szCs w:val="24"/>
              </w:rPr>
              <w:t xml:space="preserve"> Protection, January 2012 </w:t>
            </w:r>
          </w:p>
        </w:tc>
      </w:tr>
      <w:tr w:rsidR="004608FD" w:rsidTr="008F4828">
        <w:trPr>
          <w:cantSplit/>
          <w:trHeight w:val="210"/>
        </w:trPr>
        <w:tc>
          <w:tcPr>
            <w:tcW w:w="1046"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jc w:val="center"/>
              <w:rPr>
                <w:color w:val="000000"/>
                <w:sz w:val="24"/>
                <w:szCs w:val="24"/>
              </w:rPr>
            </w:pPr>
            <w:r>
              <w:rPr>
                <w:color w:val="000000"/>
                <w:sz w:val="24"/>
                <w:szCs w:val="24"/>
              </w:rPr>
              <w:t>PTS 30.10.73.31</w:t>
            </w:r>
          </w:p>
        </w:tc>
        <w:tc>
          <w:tcPr>
            <w:tcW w:w="3954"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jc w:val="both"/>
              <w:rPr>
                <w:color w:val="000000"/>
                <w:sz w:val="24"/>
                <w:szCs w:val="24"/>
              </w:rPr>
            </w:pPr>
            <w:r>
              <w:rPr>
                <w:color w:val="000000"/>
                <w:sz w:val="24"/>
                <w:szCs w:val="24"/>
              </w:rPr>
              <w:t xml:space="preserve">Design, Operation &amp; Maintenance of </w:t>
            </w:r>
            <w:proofErr w:type="spellStart"/>
            <w:r>
              <w:rPr>
                <w:color w:val="000000"/>
                <w:sz w:val="24"/>
                <w:szCs w:val="24"/>
              </w:rPr>
              <w:t>Cathodic</w:t>
            </w:r>
            <w:proofErr w:type="spellEnd"/>
            <w:r>
              <w:rPr>
                <w:color w:val="000000"/>
                <w:sz w:val="24"/>
                <w:szCs w:val="24"/>
              </w:rPr>
              <w:t xml:space="preserve"> Protection System for Onshore Buried Pipelines, October 2011 </w:t>
            </w:r>
          </w:p>
        </w:tc>
      </w:tr>
      <w:tr w:rsidR="004608FD" w:rsidTr="008F4828">
        <w:trPr>
          <w:cantSplit/>
          <w:trHeight w:val="210"/>
        </w:trPr>
        <w:tc>
          <w:tcPr>
            <w:tcW w:w="1046"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jc w:val="center"/>
              <w:rPr>
                <w:color w:val="000000"/>
                <w:sz w:val="24"/>
                <w:szCs w:val="24"/>
              </w:rPr>
            </w:pPr>
            <w:r>
              <w:rPr>
                <w:color w:val="000000"/>
                <w:sz w:val="24"/>
                <w:szCs w:val="24"/>
              </w:rPr>
              <w:t>PTS 30.10.73.34</w:t>
            </w:r>
          </w:p>
        </w:tc>
        <w:tc>
          <w:tcPr>
            <w:tcW w:w="3954"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jc w:val="both"/>
              <w:rPr>
                <w:color w:val="000000"/>
                <w:sz w:val="24"/>
                <w:szCs w:val="24"/>
              </w:rPr>
            </w:pPr>
            <w:r>
              <w:rPr>
                <w:color w:val="000000"/>
                <w:sz w:val="24"/>
                <w:szCs w:val="24"/>
              </w:rPr>
              <w:t xml:space="preserve">Design of </w:t>
            </w:r>
            <w:proofErr w:type="spellStart"/>
            <w:r>
              <w:rPr>
                <w:color w:val="000000"/>
                <w:sz w:val="24"/>
                <w:szCs w:val="24"/>
              </w:rPr>
              <w:t>Cathodic</w:t>
            </w:r>
            <w:proofErr w:type="spellEnd"/>
            <w:r>
              <w:rPr>
                <w:color w:val="000000"/>
                <w:sz w:val="24"/>
                <w:szCs w:val="24"/>
              </w:rPr>
              <w:t xml:space="preserve"> Protection System for Offshore Pipelines </w:t>
            </w:r>
          </w:p>
        </w:tc>
      </w:tr>
      <w:tr w:rsidR="004608FD" w:rsidTr="008F4828">
        <w:trPr>
          <w:cantSplit/>
          <w:trHeight w:val="210"/>
        </w:trPr>
        <w:tc>
          <w:tcPr>
            <w:tcW w:w="1046"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jc w:val="center"/>
              <w:rPr>
                <w:color w:val="000000"/>
                <w:sz w:val="24"/>
                <w:szCs w:val="24"/>
              </w:rPr>
            </w:pPr>
            <w:r>
              <w:rPr>
                <w:color w:val="000000"/>
                <w:sz w:val="24"/>
                <w:szCs w:val="24"/>
              </w:rPr>
              <w:t>PTS 30.48.00.31</w:t>
            </w:r>
          </w:p>
        </w:tc>
        <w:tc>
          <w:tcPr>
            <w:tcW w:w="3954"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jc w:val="both"/>
              <w:rPr>
                <w:color w:val="000000"/>
                <w:sz w:val="24"/>
                <w:szCs w:val="24"/>
              </w:rPr>
            </w:pPr>
            <w:r>
              <w:rPr>
                <w:color w:val="000000"/>
                <w:sz w:val="24"/>
                <w:szCs w:val="24"/>
              </w:rPr>
              <w:t xml:space="preserve">Protective Coatings and Linings, September 2012 </w:t>
            </w:r>
          </w:p>
        </w:tc>
      </w:tr>
      <w:tr w:rsidR="004608FD" w:rsidTr="008F4828">
        <w:trPr>
          <w:cantSplit/>
          <w:trHeight w:val="210"/>
        </w:trPr>
        <w:tc>
          <w:tcPr>
            <w:tcW w:w="1046"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jc w:val="center"/>
              <w:rPr>
                <w:color w:val="000000"/>
                <w:sz w:val="24"/>
                <w:szCs w:val="24"/>
              </w:rPr>
            </w:pPr>
            <w:r>
              <w:rPr>
                <w:color w:val="000000"/>
                <w:sz w:val="24"/>
                <w:szCs w:val="24"/>
              </w:rPr>
              <w:t>PTS 31.37.00.11</w:t>
            </w:r>
          </w:p>
        </w:tc>
        <w:tc>
          <w:tcPr>
            <w:tcW w:w="3954"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jc w:val="both"/>
              <w:rPr>
                <w:color w:val="000000"/>
                <w:sz w:val="24"/>
                <w:szCs w:val="24"/>
              </w:rPr>
            </w:pPr>
            <w:r>
              <w:rPr>
                <w:color w:val="000000"/>
                <w:sz w:val="24"/>
                <w:szCs w:val="24"/>
              </w:rPr>
              <w:t xml:space="preserve">Instrument air supply, February 20122 </w:t>
            </w:r>
          </w:p>
        </w:tc>
      </w:tr>
      <w:tr w:rsidR="004608FD" w:rsidTr="008F4828">
        <w:trPr>
          <w:cantSplit/>
          <w:trHeight w:val="210"/>
        </w:trPr>
        <w:tc>
          <w:tcPr>
            <w:tcW w:w="1046"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jc w:val="center"/>
              <w:rPr>
                <w:color w:val="000000"/>
                <w:sz w:val="24"/>
                <w:szCs w:val="24"/>
              </w:rPr>
            </w:pPr>
            <w:r>
              <w:rPr>
                <w:color w:val="000000"/>
                <w:sz w:val="24"/>
                <w:szCs w:val="24"/>
              </w:rPr>
              <w:t>PTS 31.38.01.11</w:t>
            </w:r>
          </w:p>
        </w:tc>
        <w:tc>
          <w:tcPr>
            <w:tcW w:w="3954"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jc w:val="both"/>
              <w:rPr>
                <w:color w:val="000000"/>
                <w:sz w:val="24"/>
                <w:szCs w:val="24"/>
              </w:rPr>
            </w:pPr>
            <w:r>
              <w:rPr>
                <w:color w:val="000000"/>
                <w:sz w:val="24"/>
                <w:szCs w:val="24"/>
              </w:rPr>
              <w:t xml:space="preserve">Piping – General Requirements, November 2009 </w:t>
            </w:r>
          </w:p>
        </w:tc>
      </w:tr>
      <w:tr w:rsidR="004608FD" w:rsidTr="008F4828">
        <w:trPr>
          <w:cantSplit/>
          <w:trHeight w:val="210"/>
        </w:trPr>
        <w:tc>
          <w:tcPr>
            <w:tcW w:w="1046"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jc w:val="center"/>
              <w:rPr>
                <w:color w:val="000000"/>
                <w:sz w:val="24"/>
                <w:szCs w:val="24"/>
              </w:rPr>
            </w:pPr>
            <w:r>
              <w:rPr>
                <w:color w:val="000000"/>
                <w:sz w:val="24"/>
                <w:szCs w:val="24"/>
              </w:rPr>
              <w:t>PTS 31.38.01.29</w:t>
            </w:r>
          </w:p>
        </w:tc>
        <w:tc>
          <w:tcPr>
            <w:tcW w:w="3954"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jc w:val="both"/>
              <w:rPr>
                <w:color w:val="000000"/>
                <w:sz w:val="24"/>
                <w:szCs w:val="24"/>
              </w:rPr>
            </w:pPr>
            <w:r>
              <w:rPr>
                <w:color w:val="000000"/>
                <w:sz w:val="24"/>
                <w:szCs w:val="24"/>
              </w:rPr>
              <w:t xml:space="preserve">Pipe Supports, September 2012 </w:t>
            </w:r>
          </w:p>
        </w:tc>
      </w:tr>
      <w:tr w:rsidR="004608FD" w:rsidTr="008F4828">
        <w:trPr>
          <w:cantSplit/>
          <w:trHeight w:val="210"/>
        </w:trPr>
        <w:tc>
          <w:tcPr>
            <w:tcW w:w="1046"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jc w:val="center"/>
              <w:rPr>
                <w:color w:val="000000"/>
                <w:sz w:val="24"/>
                <w:szCs w:val="24"/>
              </w:rPr>
            </w:pPr>
            <w:r>
              <w:rPr>
                <w:color w:val="000000"/>
                <w:sz w:val="24"/>
                <w:szCs w:val="24"/>
              </w:rPr>
              <w:t>PTS 31.40.00.20</w:t>
            </w:r>
          </w:p>
        </w:tc>
        <w:tc>
          <w:tcPr>
            <w:tcW w:w="3954"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jc w:val="both"/>
              <w:rPr>
                <w:color w:val="000000"/>
                <w:sz w:val="24"/>
                <w:szCs w:val="24"/>
              </w:rPr>
            </w:pPr>
            <w:r>
              <w:rPr>
                <w:color w:val="000000"/>
                <w:sz w:val="24"/>
                <w:szCs w:val="24"/>
              </w:rPr>
              <w:t xml:space="preserve">Pipeline and Riser Engineering, September 2012 </w:t>
            </w:r>
          </w:p>
        </w:tc>
      </w:tr>
      <w:tr w:rsidR="004608FD" w:rsidTr="008F4828">
        <w:trPr>
          <w:cantSplit/>
          <w:trHeight w:val="210"/>
        </w:trPr>
        <w:tc>
          <w:tcPr>
            <w:tcW w:w="1046"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jc w:val="center"/>
              <w:rPr>
                <w:color w:val="000000"/>
                <w:sz w:val="24"/>
                <w:szCs w:val="24"/>
              </w:rPr>
            </w:pPr>
            <w:r>
              <w:rPr>
                <w:color w:val="000000"/>
                <w:sz w:val="24"/>
                <w:szCs w:val="24"/>
              </w:rPr>
              <w:t>PTS 31.40.10.17</w:t>
            </w:r>
          </w:p>
        </w:tc>
        <w:tc>
          <w:tcPr>
            <w:tcW w:w="3954"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jc w:val="both"/>
              <w:rPr>
                <w:color w:val="000000"/>
                <w:sz w:val="24"/>
                <w:szCs w:val="24"/>
              </w:rPr>
            </w:pPr>
            <w:r>
              <w:rPr>
                <w:color w:val="000000"/>
                <w:sz w:val="24"/>
                <w:szCs w:val="24"/>
              </w:rPr>
              <w:t>Pipeline/</w:t>
            </w:r>
            <w:proofErr w:type="spellStart"/>
            <w:r>
              <w:rPr>
                <w:color w:val="000000"/>
                <w:sz w:val="24"/>
                <w:szCs w:val="24"/>
              </w:rPr>
              <w:t>Trawlgear</w:t>
            </w:r>
            <w:proofErr w:type="spellEnd"/>
            <w:r>
              <w:rPr>
                <w:color w:val="000000"/>
                <w:sz w:val="24"/>
                <w:szCs w:val="24"/>
              </w:rPr>
              <w:t xml:space="preserve"> Interaction, February 2010 </w:t>
            </w:r>
          </w:p>
        </w:tc>
      </w:tr>
      <w:tr w:rsidR="004608FD" w:rsidTr="008F4828">
        <w:trPr>
          <w:trHeight w:val="210"/>
        </w:trPr>
        <w:tc>
          <w:tcPr>
            <w:tcW w:w="1046"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jc w:val="center"/>
              <w:rPr>
                <w:color w:val="000000"/>
                <w:sz w:val="24"/>
                <w:szCs w:val="24"/>
              </w:rPr>
            </w:pPr>
            <w:r>
              <w:rPr>
                <w:color w:val="000000"/>
                <w:sz w:val="24"/>
                <w:szCs w:val="24"/>
              </w:rPr>
              <w:t>PTS 31.40.20.38</w:t>
            </w:r>
          </w:p>
        </w:tc>
        <w:tc>
          <w:tcPr>
            <w:tcW w:w="3954"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jc w:val="both"/>
              <w:rPr>
                <w:color w:val="000000"/>
                <w:sz w:val="24"/>
                <w:szCs w:val="24"/>
              </w:rPr>
            </w:pPr>
            <w:r>
              <w:rPr>
                <w:color w:val="000000"/>
                <w:sz w:val="24"/>
                <w:szCs w:val="24"/>
              </w:rPr>
              <w:t xml:space="preserve">Line Pipe Specification (Amendments/Supplements to API 5L 44th edition/ISO3183:2007), October 2011 </w:t>
            </w:r>
          </w:p>
        </w:tc>
      </w:tr>
      <w:tr w:rsidR="004608FD" w:rsidTr="008F4828">
        <w:trPr>
          <w:trHeight w:val="210"/>
        </w:trPr>
        <w:tc>
          <w:tcPr>
            <w:tcW w:w="1046"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jc w:val="center"/>
              <w:rPr>
                <w:color w:val="000000"/>
                <w:sz w:val="24"/>
                <w:szCs w:val="24"/>
              </w:rPr>
            </w:pPr>
            <w:r>
              <w:rPr>
                <w:color w:val="000000"/>
                <w:sz w:val="24"/>
                <w:szCs w:val="24"/>
              </w:rPr>
              <w:t>PTS 31.40.30.31</w:t>
            </w:r>
          </w:p>
        </w:tc>
        <w:tc>
          <w:tcPr>
            <w:tcW w:w="3954"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jc w:val="both"/>
              <w:rPr>
                <w:color w:val="000000"/>
                <w:sz w:val="24"/>
                <w:szCs w:val="24"/>
              </w:rPr>
            </w:pPr>
            <w:r>
              <w:rPr>
                <w:color w:val="000000"/>
                <w:sz w:val="24"/>
                <w:szCs w:val="24"/>
              </w:rPr>
              <w:t xml:space="preserve">External Polyethylene &amp; Polypropylene Coating for Line Pipe, January 2010 </w:t>
            </w:r>
          </w:p>
        </w:tc>
      </w:tr>
      <w:tr w:rsidR="004608FD" w:rsidTr="008F4828">
        <w:trPr>
          <w:trHeight w:val="210"/>
        </w:trPr>
        <w:tc>
          <w:tcPr>
            <w:tcW w:w="1046"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jc w:val="center"/>
              <w:rPr>
                <w:color w:val="000000"/>
                <w:sz w:val="24"/>
                <w:szCs w:val="24"/>
              </w:rPr>
            </w:pPr>
            <w:r>
              <w:rPr>
                <w:color w:val="000000"/>
                <w:sz w:val="24"/>
                <w:szCs w:val="24"/>
              </w:rPr>
              <w:t>PTS 31.40.30.32</w:t>
            </w:r>
          </w:p>
        </w:tc>
        <w:tc>
          <w:tcPr>
            <w:tcW w:w="3954"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jc w:val="both"/>
              <w:rPr>
                <w:color w:val="000000"/>
                <w:sz w:val="24"/>
                <w:szCs w:val="24"/>
              </w:rPr>
            </w:pPr>
            <w:r>
              <w:rPr>
                <w:color w:val="000000"/>
                <w:sz w:val="24"/>
                <w:szCs w:val="24"/>
              </w:rPr>
              <w:t xml:space="preserve">External Fusion-Bonded Epoxy Powder Coating for Line Pipe, September 2012 </w:t>
            </w:r>
          </w:p>
        </w:tc>
      </w:tr>
      <w:tr w:rsidR="004608FD" w:rsidTr="008F4828">
        <w:trPr>
          <w:trHeight w:val="210"/>
        </w:trPr>
        <w:tc>
          <w:tcPr>
            <w:tcW w:w="1046"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jc w:val="center"/>
              <w:rPr>
                <w:color w:val="000000"/>
                <w:sz w:val="24"/>
                <w:szCs w:val="24"/>
              </w:rPr>
            </w:pPr>
            <w:r>
              <w:rPr>
                <w:color w:val="000000"/>
                <w:sz w:val="24"/>
                <w:szCs w:val="24"/>
              </w:rPr>
              <w:t>PTS 31.40.30.33</w:t>
            </w:r>
          </w:p>
        </w:tc>
        <w:tc>
          <w:tcPr>
            <w:tcW w:w="3954"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jc w:val="both"/>
              <w:rPr>
                <w:color w:val="000000"/>
                <w:sz w:val="24"/>
                <w:szCs w:val="24"/>
              </w:rPr>
            </w:pPr>
            <w:r>
              <w:rPr>
                <w:color w:val="000000"/>
                <w:sz w:val="24"/>
                <w:szCs w:val="24"/>
              </w:rPr>
              <w:t xml:space="preserve">Bituminous Enamel Coating of Steel of Line Pipe, October 2011 </w:t>
            </w:r>
          </w:p>
        </w:tc>
      </w:tr>
      <w:tr w:rsidR="004608FD" w:rsidTr="008F4828">
        <w:trPr>
          <w:trHeight w:val="210"/>
        </w:trPr>
        <w:tc>
          <w:tcPr>
            <w:tcW w:w="1046"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jc w:val="center"/>
              <w:rPr>
                <w:color w:val="000000"/>
                <w:sz w:val="24"/>
                <w:szCs w:val="24"/>
              </w:rPr>
            </w:pPr>
            <w:r>
              <w:rPr>
                <w:color w:val="000000"/>
                <w:sz w:val="24"/>
                <w:szCs w:val="24"/>
              </w:rPr>
              <w:t>PTS 31.40.30.36</w:t>
            </w:r>
          </w:p>
        </w:tc>
        <w:tc>
          <w:tcPr>
            <w:tcW w:w="3954"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jc w:val="both"/>
              <w:rPr>
                <w:color w:val="000000"/>
                <w:sz w:val="24"/>
                <w:szCs w:val="24"/>
              </w:rPr>
            </w:pPr>
            <w:r>
              <w:rPr>
                <w:color w:val="000000"/>
                <w:sz w:val="24"/>
                <w:szCs w:val="24"/>
              </w:rPr>
              <w:t xml:space="preserve">Elastomer Coatings and Model </w:t>
            </w:r>
            <w:proofErr w:type="spellStart"/>
            <w:r>
              <w:rPr>
                <w:color w:val="000000"/>
                <w:sz w:val="24"/>
                <w:szCs w:val="24"/>
              </w:rPr>
              <w:t>Sheatings</w:t>
            </w:r>
            <w:proofErr w:type="spellEnd"/>
            <w:r>
              <w:rPr>
                <w:color w:val="000000"/>
                <w:sz w:val="24"/>
                <w:szCs w:val="24"/>
              </w:rPr>
              <w:t xml:space="preserve"> for Offshore Riser Protection, October 2012 </w:t>
            </w:r>
          </w:p>
        </w:tc>
      </w:tr>
      <w:tr w:rsidR="004608FD" w:rsidTr="008F4828">
        <w:trPr>
          <w:trHeight w:val="210"/>
        </w:trPr>
        <w:tc>
          <w:tcPr>
            <w:tcW w:w="1046"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jc w:val="center"/>
              <w:rPr>
                <w:color w:val="000000"/>
                <w:sz w:val="24"/>
                <w:szCs w:val="24"/>
              </w:rPr>
            </w:pPr>
            <w:r>
              <w:rPr>
                <w:color w:val="000000"/>
                <w:sz w:val="24"/>
                <w:szCs w:val="24"/>
              </w:rPr>
              <w:t>PTS 31.40.40.38</w:t>
            </w:r>
          </w:p>
        </w:tc>
        <w:tc>
          <w:tcPr>
            <w:tcW w:w="3954" w:type="pct"/>
            <w:tcBorders>
              <w:top w:val="single" w:sz="4" w:space="0" w:color="auto"/>
              <w:left w:val="single" w:sz="4" w:space="0" w:color="auto"/>
              <w:bottom w:val="single" w:sz="4" w:space="0" w:color="auto"/>
              <w:right w:val="single" w:sz="4" w:space="0" w:color="auto"/>
            </w:tcBorders>
            <w:vAlign w:val="center"/>
          </w:tcPr>
          <w:p w:rsidR="004608FD" w:rsidRDefault="004608FD" w:rsidP="008F4828">
            <w:pPr>
              <w:autoSpaceDE w:val="0"/>
              <w:autoSpaceDN w:val="0"/>
              <w:adjustRightInd w:val="0"/>
              <w:spacing w:line="360" w:lineRule="auto"/>
              <w:jc w:val="both"/>
              <w:rPr>
                <w:color w:val="000000"/>
                <w:sz w:val="24"/>
                <w:szCs w:val="24"/>
              </w:rPr>
            </w:pPr>
          </w:p>
          <w:p w:rsidR="004608FD" w:rsidRDefault="004608FD" w:rsidP="008F4828">
            <w:pPr>
              <w:autoSpaceDE w:val="0"/>
              <w:autoSpaceDN w:val="0"/>
              <w:adjustRightInd w:val="0"/>
              <w:spacing w:line="360" w:lineRule="auto"/>
              <w:jc w:val="both"/>
              <w:rPr>
                <w:color w:val="000000"/>
                <w:sz w:val="24"/>
                <w:szCs w:val="24"/>
              </w:rPr>
            </w:pPr>
            <w:r>
              <w:rPr>
                <w:color w:val="000000"/>
                <w:sz w:val="24"/>
                <w:szCs w:val="24"/>
              </w:rPr>
              <w:t xml:space="preserve">Hydrostatic Pressure Testing of New Pipelines, February 2008 </w:t>
            </w:r>
          </w:p>
        </w:tc>
      </w:tr>
      <w:tr w:rsidR="004608FD" w:rsidTr="008F4828">
        <w:trPr>
          <w:trHeight w:val="210"/>
        </w:trPr>
        <w:tc>
          <w:tcPr>
            <w:tcW w:w="1046"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jc w:val="center"/>
              <w:rPr>
                <w:color w:val="000000"/>
                <w:sz w:val="24"/>
                <w:szCs w:val="24"/>
              </w:rPr>
            </w:pPr>
            <w:r>
              <w:rPr>
                <w:color w:val="000000"/>
                <w:sz w:val="24"/>
                <w:szCs w:val="24"/>
              </w:rPr>
              <w:t>PTS 37.05.10.11</w:t>
            </w:r>
          </w:p>
        </w:tc>
        <w:tc>
          <w:tcPr>
            <w:tcW w:w="3954"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jc w:val="both"/>
              <w:rPr>
                <w:color w:val="000000"/>
                <w:sz w:val="24"/>
                <w:szCs w:val="24"/>
              </w:rPr>
            </w:pPr>
            <w:r>
              <w:rPr>
                <w:color w:val="000000"/>
                <w:sz w:val="24"/>
                <w:szCs w:val="24"/>
              </w:rPr>
              <w:t xml:space="preserve">Diesel Oil Systems in Oil and Gas Production Facilities, December 2009 </w:t>
            </w:r>
          </w:p>
        </w:tc>
      </w:tr>
      <w:tr w:rsidR="004608FD" w:rsidTr="008F4828">
        <w:trPr>
          <w:trHeight w:val="510"/>
        </w:trPr>
        <w:tc>
          <w:tcPr>
            <w:tcW w:w="5000" w:type="pct"/>
            <w:gridSpan w:val="2"/>
            <w:tcBorders>
              <w:top w:val="single" w:sz="4" w:space="0" w:color="auto"/>
              <w:left w:val="single" w:sz="4" w:space="0" w:color="auto"/>
              <w:bottom w:val="single" w:sz="4" w:space="0" w:color="auto"/>
              <w:right w:val="single" w:sz="4" w:space="0" w:color="auto"/>
            </w:tcBorders>
            <w:shd w:val="clear" w:color="auto" w:fill="4F6228" w:themeFill="accent3" w:themeFillShade="80"/>
            <w:vAlign w:val="center"/>
            <w:hideMark/>
          </w:tcPr>
          <w:p w:rsidR="004608FD" w:rsidRDefault="004608FD" w:rsidP="008F4828">
            <w:pPr>
              <w:autoSpaceDE w:val="0"/>
              <w:autoSpaceDN w:val="0"/>
              <w:adjustRightInd w:val="0"/>
              <w:spacing w:line="360" w:lineRule="auto"/>
              <w:jc w:val="center"/>
              <w:rPr>
                <w:b/>
                <w:color w:val="FFFFFF" w:themeColor="background1"/>
                <w:sz w:val="24"/>
                <w:szCs w:val="24"/>
              </w:rPr>
            </w:pPr>
            <w:r>
              <w:rPr>
                <w:b/>
                <w:color w:val="FFFFFF" w:themeColor="background1"/>
                <w:sz w:val="24"/>
                <w:szCs w:val="24"/>
              </w:rPr>
              <w:t>Other References</w:t>
            </w:r>
          </w:p>
        </w:tc>
      </w:tr>
      <w:tr w:rsidR="004608FD" w:rsidTr="008F4828">
        <w:trPr>
          <w:trHeight w:val="210"/>
        </w:trPr>
        <w:tc>
          <w:tcPr>
            <w:tcW w:w="1046"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jc w:val="both"/>
              <w:rPr>
                <w:color w:val="000000"/>
                <w:sz w:val="24"/>
                <w:szCs w:val="24"/>
              </w:rPr>
            </w:pPr>
            <w:r>
              <w:rPr>
                <w:color w:val="000000"/>
                <w:sz w:val="24"/>
                <w:szCs w:val="24"/>
              </w:rPr>
              <w:t>API 1102</w:t>
            </w:r>
          </w:p>
        </w:tc>
        <w:tc>
          <w:tcPr>
            <w:tcW w:w="3954"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rPr>
                <w:color w:val="000000"/>
                <w:sz w:val="24"/>
                <w:szCs w:val="24"/>
              </w:rPr>
            </w:pPr>
            <w:r>
              <w:rPr>
                <w:color w:val="000000"/>
                <w:sz w:val="24"/>
                <w:szCs w:val="24"/>
              </w:rPr>
              <w:t xml:space="preserve">Steel Pipeline Crossing Railroads and Highways, December 2007 </w:t>
            </w:r>
          </w:p>
        </w:tc>
      </w:tr>
      <w:tr w:rsidR="004608FD" w:rsidTr="008F4828">
        <w:trPr>
          <w:trHeight w:val="210"/>
        </w:trPr>
        <w:tc>
          <w:tcPr>
            <w:tcW w:w="1046"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jc w:val="both"/>
              <w:rPr>
                <w:color w:val="000000"/>
                <w:sz w:val="24"/>
                <w:szCs w:val="24"/>
              </w:rPr>
            </w:pPr>
            <w:r>
              <w:rPr>
                <w:color w:val="000000"/>
                <w:sz w:val="24"/>
                <w:szCs w:val="24"/>
              </w:rPr>
              <w:t>API Specification 5L</w:t>
            </w:r>
          </w:p>
        </w:tc>
        <w:tc>
          <w:tcPr>
            <w:tcW w:w="3954"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rPr>
                <w:color w:val="000000"/>
                <w:sz w:val="24"/>
                <w:szCs w:val="24"/>
              </w:rPr>
            </w:pPr>
            <w:r>
              <w:rPr>
                <w:color w:val="000000"/>
                <w:sz w:val="24"/>
                <w:szCs w:val="24"/>
              </w:rPr>
              <w:t xml:space="preserve">44th edition/ISO3183:2007, January 2012 </w:t>
            </w:r>
          </w:p>
        </w:tc>
      </w:tr>
      <w:tr w:rsidR="004608FD" w:rsidTr="008F4828">
        <w:trPr>
          <w:trHeight w:val="210"/>
        </w:trPr>
        <w:tc>
          <w:tcPr>
            <w:tcW w:w="1046"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jc w:val="both"/>
              <w:rPr>
                <w:color w:val="000000"/>
                <w:sz w:val="24"/>
                <w:szCs w:val="24"/>
              </w:rPr>
            </w:pPr>
            <w:r>
              <w:rPr>
                <w:color w:val="000000"/>
                <w:sz w:val="24"/>
                <w:szCs w:val="24"/>
              </w:rPr>
              <w:t>ASM E B31.8</w:t>
            </w:r>
          </w:p>
        </w:tc>
        <w:tc>
          <w:tcPr>
            <w:tcW w:w="3954"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rPr>
                <w:color w:val="000000"/>
                <w:sz w:val="24"/>
                <w:szCs w:val="24"/>
              </w:rPr>
            </w:pPr>
            <w:r>
              <w:rPr>
                <w:color w:val="000000"/>
                <w:sz w:val="24"/>
                <w:szCs w:val="24"/>
              </w:rPr>
              <w:t xml:space="preserve">Gas Transmission and Distribution Piping System, January 2010 </w:t>
            </w:r>
          </w:p>
        </w:tc>
      </w:tr>
      <w:tr w:rsidR="004608FD" w:rsidTr="008F4828">
        <w:trPr>
          <w:trHeight w:val="210"/>
        </w:trPr>
        <w:tc>
          <w:tcPr>
            <w:tcW w:w="1046"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jc w:val="both"/>
              <w:rPr>
                <w:color w:val="000000"/>
                <w:sz w:val="24"/>
                <w:szCs w:val="24"/>
              </w:rPr>
            </w:pPr>
            <w:r>
              <w:rPr>
                <w:color w:val="000000"/>
                <w:sz w:val="24"/>
                <w:szCs w:val="24"/>
              </w:rPr>
              <w:t>DN V 1981</w:t>
            </w:r>
          </w:p>
        </w:tc>
        <w:tc>
          <w:tcPr>
            <w:tcW w:w="3954"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rPr>
                <w:color w:val="000000"/>
                <w:sz w:val="24"/>
                <w:szCs w:val="24"/>
              </w:rPr>
            </w:pPr>
            <w:r>
              <w:rPr>
                <w:color w:val="000000"/>
                <w:sz w:val="24"/>
                <w:szCs w:val="24"/>
              </w:rPr>
              <w:t xml:space="preserve">Rules for Submarine Pipeline Systems, April 1981 </w:t>
            </w:r>
          </w:p>
        </w:tc>
      </w:tr>
      <w:tr w:rsidR="004608FD" w:rsidTr="008F4828">
        <w:trPr>
          <w:trHeight w:val="210"/>
        </w:trPr>
        <w:tc>
          <w:tcPr>
            <w:tcW w:w="1046"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jc w:val="both"/>
              <w:rPr>
                <w:color w:val="000000"/>
                <w:sz w:val="24"/>
                <w:szCs w:val="24"/>
              </w:rPr>
            </w:pPr>
            <w:r>
              <w:rPr>
                <w:color w:val="000000"/>
                <w:sz w:val="24"/>
                <w:szCs w:val="24"/>
              </w:rPr>
              <w:t>DN V RP E305</w:t>
            </w:r>
          </w:p>
        </w:tc>
        <w:tc>
          <w:tcPr>
            <w:tcW w:w="3954"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rPr>
                <w:color w:val="000000"/>
                <w:sz w:val="24"/>
                <w:szCs w:val="24"/>
              </w:rPr>
            </w:pPr>
            <w:r>
              <w:rPr>
                <w:color w:val="000000"/>
                <w:sz w:val="24"/>
                <w:szCs w:val="24"/>
              </w:rPr>
              <w:t xml:space="preserve">On-Bottom Stability Design of Submarine Pipelines, October 1988 </w:t>
            </w:r>
          </w:p>
        </w:tc>
      </w:tr>
      <w:tr w:rsidR="004608FD" w:rsidTr="008F4828">
        <w:trPr>
          <w:trHeight w:val="210"/>
        </w:trPr>
        <w:tc>
          <w:tcPr>
            <w:tcW w:w="1046"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jc w:val="both"/>
              <w:rPr>
                <w:color w:val="000000"/>
                <w:sz w:val="24"/>
                <w:szCs w:val="24"/>
              </w:rPr>
            </w:pPr>
            <w:r>
              <w:rPr>
                <w:color w:val="000000"/>
                <w:sz w:val="24"/>
                <w:szCs w:val="24"/>
              </w:rPr>
              <w:t>DN V RP F103</w:t>
            </w:r>
          </w:p>
        </w:tc>
        <w:tc>
          <w:tcPr>
            <w:tcW w:w="3954"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rPr>
                <w:color w:val="000000"/>
                <w:sz w:val="24"/>
                <w:szCs w:val="24"/>
              </w:rPr>
            </w:pPr>
            <w:proofErr w:type="spellStart"/>
            <w:r>
              <w:rPr>
                <w:color w:val="000000"/>
                <w:sz w:val="24"/>
                <w:szCs w:val="24"/>
              </w:rPr>
              <w:t>Cathodic</w:t>
            </w:r>
            <w:proofErr w:type="spellEnd"/>
            <w:r>
              <w:rPr>
                <w:color w:val="000000"/>
                <w:sz w:val="24"/>
                <w:szCs w:val="24"/>
              </w:rPr>
              <w:t xml:space="preserve"> Protection of Submarine Pipelines by Galvanic Anodes, October 2010 </w:t>
            </w:r>
          </w:p>
        </w:tc>
      </w:tr>
      <w:tr w:rsidR="004608FD" w:rsidTr="008F4828">
        <w:trPr>
          <w:trHeight w:val="210"/>
        </w:trPr>
        <w:tc>
          <w:tcPr>
            <w:tcW w:w="1046"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jc w:val="both"/>
              <w:rPr>
                <w:color w:val="000000"/>
                <w:sz w:val="24"/>
                <w:szCs w:val="24"/>
              </w:rPr>
            </w:pPr>
            <w:r>
              <w:rPr>
                <w:color w:val="000000"/>
                <w:sz w:val="24"/>
                <w:szCs w:val="24"/>
              </w:rPr>
              <w:t>DN V RP F107</w:t>
            </w:r>
          </w:p>
        </w:tc>
        <w:tc>
          <w:tcPr>
            <w:tcW w:w="3954"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rPr>
                <w:color w:val="000000"/>
                <w:sz w:val="24"/>
                <w:szCs w:val="24"/>
              </w:rPr>
            </w:pPr>
            <w:r>
              <w:rPr>
                <w:color w:val="000000"/>
                <w:sz w:val="24"/>
                <w:szCs w:val="24"/>
              </w:rPr>
              <w:t xml:space="preserve">Risk Assessment of Pipeline Protection, October 2010 </w:t>
            </w:r>
          </w:p>
        </w:tc>
      </w:tr>
      <w:tr w:rsidR="004608FD" w:rsidTr="008F4828">
        <w:trPr>
          <w:trHeight w:val="210"/>
        </w:trPr>
        <w:tc>
          <w:tcPr>
            <w:tcW w:w="1046"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jc w:val="both"/>
              <w:rPr>
                <w:color w:val="000000"/>
                <w:sz w:val="24"/>
                <w:szCs w:val="24"/>
              </w:rPr>
            </w:pPr>
            <w:r>
              <w:rPr>
                <w:color w:val="000000"/>
                <w:sz w:val="24"/>
                <w:szCs w:val="24"/>
              </w:rPr>
              <w:lastRenderedPageBreak/>
              <w:t>DN V RP F109</w:t>
            </w:r>
          </w:p>
        </w:tc>
        <w:tc>
          <w:tcPr>
            <w:tcW w:w="3954"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rPr>
                <w:color w:val="000000"/>
                <w:sz w:val="24"/>
                <w:szCs w:val="24"/>
              </w:rPr>
            </w:pPr>
            <w:r>
              <w:rPr>
                <w:color w:val="000000"/>
                <w:sz w:val="24"/>
                <w:szCs w:val="24"/>
              </w:rPr>
              <w:t xml:space="preserve">On-Bottom Stability Design of Submarine Pipelines, October 2010 </w:t>
            </w:r>
          </w:p>
        </w:tc>
      </w:tr>
      <w:tr w:rsidR="004608FD" w:rsidTr="008F4828">
        <w:trPr>
          <w:trHeight w:val="210"/>
        </w:trPr>
        <w:tc>
          <w:tcPr>
            <w:tcW w:w="1046"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jc w:val="both"/>
              <w:rPr>
                <w:color w:val="000000"/>
                <w:sz w:val="24"/>
                <w:szCs w:val="24"/>
              </w:rPr>
            </w:pPr>
            <w:r>
              <w:rPr>
                <w:color w:val="000000"/>
                <w:sz w:val="24"/>
                <w:szCs w:val="24"/>
              </w:rPr>
              <w:t>DN V RP F110</w:t>
            </w:r>
          </w:p>
        </w:tc>
        <w:tc>
          <w:tcPr>
            <w:tcW w:w="3954"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rPr>
                <w:color w:val="000000"/>
                <w:sz w:val="24"/>
                <w:szCs w:val="24"/>
              </w:rPr>
            </w:pPr>
            <w:r>
              <w:rPr>
                <w:color w:val="000000"/>
                <w:sz w:val="24"/>
                <w:szCs w:val="24"/>
              </w:rPr>
              <w:t xml:space="preserve">Global Buckling of Submarine Pipelines – Structural Design due to High Temperature/ High Pressure, October 2007 </w:t>
            </w:r>
          </w:p>
        </w:tc>
      </w:tr>
      <w:tr w:rsidR="004608FD" w:rsidTr="008F4828">
        <w:trPr>
          <w:trHeight w:val="210"/>
        </w:trPr>
        <w:tc>
          <w:tcPr>
            <w:tcW w:w="1046" w:type="pct"/>
            <w:tcBorders>
              <w:top w:val="single" w:sz="4" w:space="0" w:color="auto"/>
              <w:left w:val="single" w:sz="4" w:space="0" w:color="auto"/>
              <w:bottom w:val="single" w:sz="4" w:space="0" w:color="auto"/>
              <w:right w:val="single" w:sz="4" w:space="0" w:color="auto"/>
            </w:tcBorders>
            <w:vAlign w:val="center"/>
          </w:tcPr>
          <w:p w:rsidR="004608FD" w:rsidRDefault="004608FD" w:rsidP="008F4828">
            <w:pPr>
              <w:autoSpaceDE w:val="0"/>
              <w:autoSpaceDN w:val="0"/>
              <w:adjustRightInd w:val="0"/>
              <w:spacing w:line="360" w:lineRule="auto"/>
              <w:jc w:val="both"/>
              <w:rPr>
                <w:color w:val="000000"/>
                <w:sz w:val="24"/>
                <w:szCs w:val="24"/>
              </w:rPr>
            </w:pPr>
          </w:p>
          <w:p w:rsidR="004608FD" w:rsidRDefault="004608FD" w:rsidP="008F4828">
            <w:pPr>
              <w:autoSpaceDE w:val="0"/>
              <w:autoSpaceDN w:val="0"/>
              <w:adjustRightInd w:val="0"/>
              <w:spacing w:line="360" w:lineRule="auto"/>
              <w:jc w:val="both"/>
              <w:rPr>
                <w:color w:val="000000"/>
                <w:sz w:val="24"/>
                <w:szCs w:val="24"/>
              </w:rPr>
            </w:pPr>
            <w:r>
              <w:rPr>
                <w:color w:val="000000"/>
                <w:sz w:val="24"/>
                <w:szCs w:val="24"/>
              </w:rPr>
              <w:t>ISO 15589-2</w:t>
            </w:r>
          </w:p>
        </w:tc>
        <w:tc>
          <w:tcPr>
            <w:tcW w:w="3954"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rPr>
                <w:color w:val="000000"/>
                <w:sz w:val="24"/>
                <w:szCs w:val="24"/>
              </w:rPr>
            </w:pPr>
            <w:r>
              <w:rPr>
                <w:color w:val="000000"/>
                <w:sz w:val="24"/>
                <w:szCs w:val="24"/>
              </w:rPr>
              <w:t xml:space="preserve">Petroleum and Natural Gas Industries </w:t>
            </w:r>
          </w:p>
          <w:p w:rsidR="004608FD" w:rsidRDefault="004608FD" w:rsidP="008F4828">
            <w:pPr>
              <w:autoSpaceDE w:val="0"/>
              <w:autoSpaceDN w:val="0"/>
              <w:adjustRightInd w:val="0"/>
              <w:spacing w:line="360" w:lineRule="auto"/>
              <w:rPr>
                <w:color w:val="000000"/>
                <w:sz w:val="24"/>
                <w:szCs w:val="24"/>
              </w:rPr>
            </w:pPr>
            <w:proofErr w:type="spellStart"/>
            <w:r>
              <w:rPr>
                <w:color w:val="000000"/>
                <w:sz w:val="24"/>
                <w:szCs w:val="24"/>
              </w:rPr>
              <w:t>Cathodic</w:t>
            </w:r>
            <w:proofErr w:type="spellEnd"/>
            <w:r>
              <w:rPr>
                <w:color w:val="000000"/>
                <w:sz w:val="24"/>
                <w:szCs w:val="24"/>
              </w:rPr>
              <w:t xml:space="preserve"> Protection of Pipeline Transportation Systems Part 2: Offshore Pipelines </w:t>
            </w:r>
          </w:p>
        </w:tc>
      </w:tr>
      <w:tr w:rsidR="004608FD" w:rsidTr="008F4828">
        <w:trPr>
          <w:trHeight w:val="210"/>
        </w:trPr>
        <w:tc>
          <w:tcPr>
            <w:tcW w:w="1046"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jc w:val="both"/>
              <w:rPr>
                <w:color w:val="000000"/>
                <w:sz w:val="24"/>
                <w:szCs w:val="24"/>
              </w:rPr>
            </w:pPr>
            <w:r>
              <w:rPr>
                <w:color w:val="000000"/>
                <w:sz w:val="24"/>
                <w:szCs w:val="24"/>
              </w:rPr>
              <w:t>OT C 6335</w:t>
            </w:r>
          </w:p>
        </w:tc>
        <w:tc>
          <w:tcPr>
            <w:tcW w:w="3954" w:type="pct"/>
            <w:tcBorders>
              <w:top w:val="single" w:sz="4" w:space="0" w:color="auto"/>
              <w:left w:val="single" w:sz="4" w:space="0" w:color="auto"/>
              <w:bottom w:val="single" w:sz="4" w:space="0" w:color="auto"/>
              <w:right w:val="single" w:sz="4" w:space="0" w:color="auto"/>
            </w:tcBorders>
            <w:vAlign w:val="center"/>
            <w:hideMark/>
          </w:tcPr>
          <w:p w:rsidR="004608FD" w:rsidRDefault="004608FD" w:rsidP="008F4828">
            <w:pPr>
              <w:autoSpaceDE w:val="0"/>
              <w:autoSpaceDN w:val="0"/>
              <w:adjustRightInd w:val="0"/>
              <w:spacing w:line="360" w:lineRule="auto"/>
              <w:rPr>
                <w:color w:val="000000"/>
                <w:sz w:val="24"/>
                <w:szCs w:val="24"/>
              </w:rPr>
            </w:pPr>
            <w:r>
              <w:rPr>
                <w:color w:val="000000"/>
                <w:sz w:val="24"/>
                <w:szCs w:val="24"/>
              </w:rPr>
              <w:t xml:space="preserve">Design of Submarine Pipeline against Upheaval Buckling </w:t>
            </w:r>
          </w:p>
        </w:tc>
      </w:tr>
    </w:tbl>
    <w:p w:rsidR="004608FD" w:rsidRPr="006970F8" w:rsidRDefault="004608FD" w:rsidP="004608FD">
      <w:pPr>
        <w:spacing w:line="360" w:lineRule="auto"/>
        <w:jc w:val="both"/>
        <w:rPr>
          <w:sz w:val="24"/>
          <w:szCs w:val="24"/>
        </w:rPr>
      </w:pPr>
    </w:p>
    <w:p w:rsidR="008B5301" w:rsidRDefault="008B5301" w:rsidP="004608FD">
      <w:pPr>
        <w:pStyle w:val="Default"/>
        <w:spacing w:line="360" w:lineRule="auto"/>
        <w:jc w:val="both"/>
        <w:rPr>
          <w:rFonts w:ascii="Times New Roman" w:hAnsi="Times New Roman" w:cs="Times New Roman"/>
        </w:rPr>
      </w:pPr>
    </w:p>
    <w:p w:rsidR="008B5301" w:rsidRDefault="00856FBC" w:rsidP="00585B2E">
      <w:pPr>
        <w:pStyle w:val="Heading3"/>
        <w:spacing w:line="360" w:lineRule="auto"/>
        <w:ind w:left="720"/>
      </w:pPr>
      <w:bookmarkStart w:id="106" w:name="_Toc478398317"/>
      <w:r>
        <w:t>9</w:t>
      </w:r>
      <w:r w:rsidR="006970F8">
        <w:t>.</w:t>
      </w:r>
      <w:r w:rsidR="008B5301">
        <w:t>2.2</w:t>
      </w:r>
      <w:r w:rsidR="006970F8">
        <w:t xml:space="preserve">. </w:t>
      </w:r>
      <w:r w:rsidR="008B5301">
        <w:t>Regulatory Approval</w:t>
      </w:r>
      <w:bookmarkEnd w:id="106"/>
    </w:p>
    <w:p w:rsidR="008B5301" w:rsidRDefault="008B5301" w:rsidP="006970F8">
      <w:pPr>
        <w:pStyle w:val="Default"/>
        <w:spacing w:line="360" w:lineRule="auto"/>
        <w:jc w:val="both"/>
        <w:rPr>
          <w:rFonts w:ascii="Times New Roman" w:hAnsi="Times New Roman" w:cs="Times New Roman"/>
        </w:rPr>
      </w:pPr>
      <w:r>
        <w:rPr>
          <w:rFonts w:ascii="Times New Roman" w:hAnsi="Times New Roman" w:cs="Times New Roman"/>
        </w:rPr>
        <w:t xml:space="preserve">The NC3 will be developed, operated and maintained in accordance with Malaysian Government Regulations and Laws. </w:t>
      </w:r>
      <w:r w:rsidR="006970F8">
        <w:rPr>
          <w:rFonts w:ascii="Times New Roman" w:hAnsi="Times New Roman" w:cs="Times New Roman"/>
        </w:rPr>
        <w:t xml:space="preserve"> </w:t>
      </w:r>
      <w:r>
        <w:rPr>
          <w:rFonts w:ascii="Times New Roman" w:hAnsi="Times New Roman" w:cs="Times New Roman"/>
        </w:rPr>
        <w:t xml:space="preserve">Application shall be made under Section 21 (1) and 22 (2) EEZ Act, 1984 for New Offshore Facilities (EEZA) to the following government departments: </w:t>
      </w:r>
    </w:p>
    <w:p w:rsidR="008B5301" w:rsidRDefault="008B5301" w:rsidP="00585B2E">
      <w:pPr>
        <w:pStyle w:val="Default"/>
        <w:numPr>
          <w:ilvl w:val="0"/>
          <w:numId w:val="53"/>
        </w:numPr>
        <w:spacing w:line="360" w:lineRule="auto"/>
        <w:rPr>
          <w:rFonts w:ascii="Times New Roman" w:hAnsi="Times New Roman" w:cs="Times New Roman"/>
        </w:rPr>
      </w:pPr>
      <w:r>
        <w:rPr>
          <w:rFonts w:ascii="Times New Roman" w:hAnsi="Times New Roman" w:cs="Times New Roman"/>
        </w:rPr>
        <w:t xml:space="preserve">Secretarial MDTCA; </w:t>
      </w:r>
    </w:p>
    <w:p w:rsidR="008B5301" w:rsidRDefault="008B5301" w:rsidP="00585B2E">
      <w:pPr>
        <w:pStyle w:val="Default"/>
        <w:numPr>
          <w:ilvl w:val="0"/>
          <w:numId w:val="53"/>
        </w:numPr>
        <w:spacing w:line="360" w:lineRule="auto"/>
        <w:rPr>
          <w:rFonts w:ascii="Times New Roman" w:hAnsi="Times New Roman" w:cs="Times New Roman"/>
        </w:rPr>
      </w:pPr>
      <w:r>
        <w:rPr>
          <w:rFonts w:ascii="Times New Roman" w:hAnsi="Times New Roman" w:cs="Times New Roman"/>
        </w:rPr>
        <w:t xml:space="preserve">Attorney General Chambers; </w:t>
      </w:r>
    </w:p>
    <w:p w:rsidR="008B5301" w:rsidRDefault="008B5301" w:rsidP="00585B2E">
      <w:pPr>
        <w:pStyle w:val="Default"/>
        <w:numPr>
          <w:ilvl w:val="0"/>
          <w:numId w:val="53"/>
        </w:numPr>
        <w:spacing w:line="360" w:lineRule="auto"/>
        <w:rPr>
          <w:rFonts w:ascii="Times New Roman" w:hAnsi="Times New Roman" w:cs="Times New Roman"/>
        </w:rPr>
      </w:pPr>
      <w:r>
        <w:rPr>
          <w:rFonts w:ascii="Times New Roman" w:hAnsi="Times New Roman" w:cs="Times New Roman"/>
        </w:rPr>
        <w:t xml:space="preserve">Ministry of Energy, Communications and Multimedia (MECM); </w:t>
      </w:r>
    </w:p>
    <w:p w:rsidR="008B5301" w:rsidRDefault="008B5301" w:rsidP="00585B2E">
      <w:pPr>
        <w:pStyle w:val="Default"/>
        <w:numPr>
          <w:ilvl w:val="0"/>
          <w:numId w:val="53"/>
        </w:numPr>
        <w:spacing w:line="360" w:lineRule="auto"/>
        <w:rPr>
          <w:rFonts w:ascii="Times New Roman" w:hAnsi="Times New Roman" w:cs="Times New Roman"/>
        </w:rPr>
      </w:pPr>
      <w:r>
        <w:rPr>
          <w:rFonts w:ascii="Times New Roman" w:hAnsi="Times New Roman" w:cs="Times New Roman"/>
        </w:rPr>
        <w:t xml:space="preserve">Ministry of Transport; </w:t>
      </w:r>
    </w:p>
    <w:p w:rsidR="008B5301" w:rsidRDefault="008B5301" w:rsidP="00585B2E">
      <w:pPr>
        <w:pStyle w:val="Default"/>
        <w:numPr>
          <w:ilvl w:val="0"/>
          <w:numId w:val="53"/>
        </w:numPr>
        <w:spacing w:line="360" w:lineRule="auto"/>
        <w:rPr>
          <w:rFonts w:ascii="Times New Roman" w:hAnsi="Times New Roman" w:cs="Times New Roman"/>
        </w:rPr>
      </w:pPr>
      <w:r>
        <w:rPr>
          <w:rFonts w:ascii="Times New Roman" w:hAnsi="Times New Roman" w:cs="Times New Roman"/>
        </w:rPr>
        <w:t xml:space="preserve">Sarawak Marine Department; </w:t>
      </w:r>
    </w:p>
    <w:p w:rsidR="008B5301" w:rsidRDefault="008B5301" w:rsidP="00585B2E">
      <w:pPr>
        <w:pStyle w:val="Default"/>
        <w:numPr>
          <w:ilvl w:val="0"/>
          <w:numId w:val="53"/>
        </w:numPr>
        <w:spacing w:line="360" w:lineRule="auto"/>
        <w:rPr>
          <w:rFonts w:ascii="Times New Roman" w:hAnsi="Times New Roman" w:cs="Times New Roman"/>
        </w:rPr>
      </w:pPr>
      <w:r>
        <w:rPr>
          <w:rFonts w:ascii="Times New Roman" w:hAnsi="Times New Roman" w:cs="Times New Roman"/>
        </w:rPr>
        <w:t xml:space="preserve">Hydrography Department; and </w:t>
      </w:r>
    </w:p>
    <w:p w:rsidR="008B5301" w:rsidRDefault="008B5301" w:rsidP="00585B2E">
      <w:pPr>
        <w:pStyle w:val="Default"/>
        <w:numPr>
          <w:ilvl w:val="0"/>
          <w:numId w:val="53"/>
        </w:numPr>
        <w:spacing w:line="360" w:lineRule="auto"/>
        <w:rPr>
          <w:rFonts w:ascii="Times New Roman" w:hAnsi="Times New Roman" w:cs="Times New Roman"/>
        </w:rPr>
      </w:pPr>
      <w:r>
        <w:rPr>
          <w:rFonts w:ascii="Times New Roman" w:hAnsi="Times New Roman" w:cs="Times New Roman"/>
        </w:rPr>
        <w:t xml:space="preserve">Department of Environment (DOE). </w:t>
      </w:r>
    </w:p>
    <w:p w:rsidR="008B5301" w:rsidRDefault="008B5301" w:rsidP="008B5301">
      <w:pPr>
        <w:rPr>
          <w:rFonts w:asciiTheme="minorHAnsi" w:hAnsiTheme="minorHAnsi" w:cstheme="minorBidi"/>
        </w:rPr>
      </w:pPr>
    </w:p>
    <w:p w:rsidR="008B5301" w:rsidRDefault="00856FBC" w:rsidP="006970F8">
      <w:pPr>
        <w:pStyle w:val="Heading3"/>
        <w:spacing w:line="360" w:lineRule="auto"/>
        <w:ind w:left="720"/>
      </w:pPr>
      <w:bookmarkStart w:id="107" w:name="_Toc478398318"/>
      <w:r>
        <w:t>9</w:t>
      </w:r>
      <w:r w:rsidR="006970F8">
        <w:t>.</w:t>
      </w:r>
      <w:r w:rsidR="008B5301">
        <w:t>2.3</w:t>
      </w:r>
      <w:r w:rsidR="006970F8">
        <w:t xml:space="preserve">. </w:t>
      </w:r>
      <w:r w:rsidR="008B5301">
        <w:t>Standardization Policy</w:t>
      </w:r>
      <w:bookmarkEnd w:id="107"/>
      <w:r w:rsidR="008B5301">
        <w:t xml:space="preserve"> </w:t>
      </w:r>
    </w:p>
    <w:p w:rsidR="008B5301" w:rsidRDefault="008B5301" w:rsidP="006970F8">
      <w:pPr>
        <w:pStyle w:val="Default"/>
        <w:spacing w:line="360" w:lineRule="auto"/>
        <w:jc w:val="both"/>
        <w:rPr>
          <w:rFonts w:ascii="Times New Roman" w:hAnsi="Times New Roman" w:cs="Times New Roman"/>
        </w:rPr>
      </w:pPr>
      <w:r>
        <w:rPr>
          <w:rFonts w:ascii="Times New Roman" w:hAnsi="Times New Roman" w:cs="Times New Roman"/>
        </w:rPr>
        <w:t>The design shall aim at maximizing standardization and utilization of identical or similar equipment on different parts of this development and as those of the existing facilities.</w:t>
      </w:r>
    </w:p>
    <w:p w:rsidR="008B5301" w:rsidRDefault="008B5301" w:rsidP="008B5301">
      <w:pPr>
        <w:pStyle w:val="Default"/>
        <w:spacing w:line="276" w:lineRule="auto"/>
        <w:rPr>
          <w:rFonts w:ascii="Times New Roman" w:hAnsi="Times New Roman" w:cs="Times New Roman"/>
          <w:b/>
          <w:bCs/>
        </w:rPr>
      </w:pPr>
    </w:p>
    <w:p w:rsidR="008B5301" w:rsidRDefault="00856FBC" w:rsidP="006970F8">
      <w:pPr>
        <w:pStyle w:val="Heading2"/>
        <w:ind w:left="720"/>
      </w:pPr>
      <w:bookmarkStart w:id="108" w:name="_Toc478398319"/>
      <w:r>
        <w:t>9</w:t>
      </w:r>
      <w:r w:rsidR="006970F8">
        <w:t>.</w:t>
      </w:r>
      <w:r w:rsidR="008B5301">
        <w:t>3.</w:t>
      </w:r>
      <w:r w:rsidR="006970F8">
        <w:t xml:space="preserve"> Design Parameters</w:t>
      </w:r>
      <w:bookmarkEnd w:id="108"/>
      <w:r w:rsidR="006970F8">
        <w:t xml:space="preserve"> </w:t>
      </w:r>
    </w:p>
    <w:p w:rsidR="008B5301" w:rsidRDefault="00856FBC" w:rsidP="006970F8">
      <w:pPr>
        <w:pStyle w:val="Heading3"/>
        <w:spacing w:line="360" w:lineRule="auto"/>
        <w:ind w:left="720"/>
      </w:pPr>
      <w:bookmarkStart w:id="109" w:name="_Toc478398320"/>
      <w:r>
        <w:t>9</w:t>
      </w:r>
      <w:r w:rsidR="006970F8">
        <w:t>.</w:t>
      </w:r>
      <w:r w:rsidR="008B5301">
        <w:t>3.1</w:t>
      </w:r>
      <w:r w:rsidR="006970F8">
        <w:t xml:space="preserve">. </w:t>
      </w:r>
      <w:r w:rsidR="008B5301">
        <w:t>Reservoir Characteristic</w:t>
      </w:r>
      <w:bookmarkEnd w:id="109"/>
    </w:p>
    <w:p w:rsidR="008B5301" w:rsidRDefault="008B5301" w:rsidP="006970F8">
      <w:pPr>
        <w:pStyle w:val="Default"/>
        <w:spacing w:line="360" w:lineRule="auto"/>
        <w:jc w:val="both"/>
        <w:rPr>
          <w:rFonts w:ascii="Times New Roman" w:hAnsi="Times New Roman" w:cs="Times New Roman"/>
        </w:rPr>
      </w:pPr>
      <w:r>
        <w:rPr>
          <w:rFonts w:ascii="Times New Roman" w:hAnsi="Times New Roman" w:cs="Times New Roman"/>
        </w:rPr>
        <w:t>The reservoir fluid data and properties for NC3 wells are shown in Tables 3.1.1 Figure</w:t>
      </w:r>
      <w:r w:rsidR="006970F8">
        <w:rPr>
          <w:rFonts w:ascii="Times New Roman" w:hAnsi="Times New Roman" w:cs="Times New Roman"/>
        </w:rPr>
        <w:t xml:space="preserve"> </w:t>
      </w:r>
      <w:r>
        <w:rPr>
          <w:rFonts w:ascii="Times New Roman" w:hAnsi="Times New Roman" w:cs="Times New Roman"/>
        </w:rPr>
        <w:t>3.1.1 and Figure 3.1.2 respectively.</w:t>
      </w:r>
    </w:p>
    <w:p w:rsidR="008B5301" w:rsidRDefault="008B5301" w:rsidP="008B5301">
      <w:pPr>
        <w:pStyle w:val="Default"/>
        <w:spacing w:line="276" w:lineRule="auto"/>
        <w:rPr>
          <w:rFonts w:ascii="Times New Roman" w:hAnsi="Times New Roman" w:cs="Times New Roman"/>
          <w:b/>
          <w:bCs/>
        </w:rPr>
      </w:pPr>
    </w:p>
    <w:p w:rsidR="006970F8" w:rsidRDefault="006970F8" w:rsidP="006970F8">
      <w:pPr>
        <w:pStyle w:val="Default"/>
        <w:spacing w:line="276" w:lineRule="auto"/>
        <w:jc w:val="center"/>
        <w:rPr>
          <w:rFonts w:ascii="Times New Roman" w:hAnsi="Times New Roman" w:cs="Times New Roman"/>
          <w:b/>
          <w:bCs/>
        </w:rPr>
      </w:pPr>
      <w:r w:rsidRPr="006970F8">
        <w:rPr>
          <w:rFonts w:ascii="Times New Roman" w:hAnsi="Times New Roman" w:cs="Times New Roman"/>
          <w:b/>
          <w:bCs/>
        </w:rPr>
        <w:t>Table 3.1 .1: NC3 Wells Pressures and Temperatures</w:t>
      </w:r>
    </w:p>
    <w:tbl>
      <w:tblPr>
        <w:tblStyle w:val="MediumShading1-Accent3"/>
        <w:tblW w:w="0" w:type="auto"/>
        <w:tblLayout w:type="fixed"/>
        <w:tblLook w:val="04A0" w:firstRow="1" w:lastRow="0" w:firstColumn="1" w:lastColumn="0" w:noHBand="0" w:noVBand="1"/>
      </w:tblPr>
      <w:tblGrid>
        <w:gridCol w:w="5070"/>
        <w:gridCol w:w="3463"/>
      </w:tblGrid>
      <w:tr w:rsidR="008B5301" w:rsidTr="00585B2E">
        <w:trPr>
          <w:cnfStyle w:val="100000000000" w:firstRow="1" w:lastRow="0" w:firstColumn="0" w:lastColumn="0" w:oddVBand="0" w:evenVBand="0" w:oddHBand="0" w:evenHBand="0" w:firstRowFirstColumn="0" w:firstRowLastColumn="0" w:lastRowFirstColumn="0" w:lastRowLastColumn="0"/>
          <w:trHeight w:val="93"/>
        </w:trPr>
        <w:tc>
          <w:tcPr>
            <w:cnfStyle w:val="001000000000" w:firstRow="0" w:lastRow="0" w:firstColumn="1" w:lastColumn="0" w:oddVBand="0" w:evenVBand="0" w:oddHBand="0" w:evenHBand="0" w:firstRowFirstColumn="0" w:firstRowLastColumn="0" w:lastRowFirstColumn="0" w:lastRowLastColumn="0"/>
            <w:tcW w:w="5070" w:type="dxa"/>
            <w:hideMark/>
          </w:tcPr>
          <w:p w:rsidR="008B5301" w:rsidRDefault="008B5301">
            <w:pPr>
              <w:autoSpaceDE w:val="0"/>
              <w:autoSpaceDN w:val="0"/>
              <w:adjustRightInd w:val="0"/>
              <w:spacing w:line="276" w:lineRule="auto"/>
              <w:jc w:val="center"/>
              <w:rPr>
                <w:color w:val="000000"/>
                <w:sz w:val="24"/>
                <w:szCs w:val="24"/>
              </w:rPr>
            </w:pPr>
            <w:r>
              <w:rPr>
                <w:b w:val="0"/>
                <w:bCs w:val="0"/>
                <w:color w:val="000000"/>
                <w:sz w:val="24"/>
                <w:szCs w:val="24"/>
              </w:rPr>
              <w:lastRenderedPageBreak/>
              <w:t>Description</w:t>
            </w:r>
          </w:p>
        </w:tc>
        <w:tc>
          <w:tcPr>
            <w:tcW w:w="3463" w:type="dxa"/>
            <w:hideMark/>
          </w:tcPr>
          <w:p w:rsidR="008B5301" w:rsidRDefault="008B5301">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color w:val="000000"/>
                <w:sz w:val="24"/>
                <w:szCs w:val="24"/>
              </w:rPr>
            </w:pPr>
            <w:r>
              <w:rPr>
                <w:b w:val="0"/>
                <w:bCs w:val="0"/>
                <w:color w:val="000000"/>
                <w:sz w:val="24"/>
                <w:szCs w:val="24"/>
              </w:rPr>
              <w:t>NC3</w:t>
            </w:r>
          </w:p>
        </w:tc>
      </w:tr>
      <w:tr w:rsidR="008B5301" w:rsidTr="00585B2E">
        <w:trPr>
          <w:cnfStyle w:val="000000100000" w:firstRow="0" w:lastRow="0" w:firstColumn="0" w:lastColumn="0" w:oddVBand="0" w:evenVBand="0" w:oddHBand="1" w:evenHBand="0" w:firstRowFirstColumn="0" w:firstRowLastColumn="0" w:lastRowFirstColumn="0" w:lastRowLastColumn="0"/>
          <w:trHeight w:val="93"/>
        </w:trPr>
        <w:tc>
          <w:tcPr>
            <w:cnfStyle w:val="001000000000" w:firstRow="0" w:lastRow="0" w:firstColumn="1" w:lastColumn="0" w:oddVBand="0" w:evenVBand="0" w:oddHBand="0" w:evenHBand="0" w:firstRowFirstColumn="0" w:firstRowLastColumn="0" w:lastRowFirstColumn="0" w:lastRowLastColumn="0"/>
            <w:tcW w:w="5070" w:type="dxa"/>
            <w:hideMark/>
          </w:tcPr>
          <w:p w:rsidR="008B5301" w:rsidRPr="00585B2E" w:rsidRDefault="008B5301">
            <w:pPr>
              <w:autoSpaceDE w:val="0"/>
              <w:autoSpaceDN w:val="0"/>
              <w:adjustRightInd w:val="0"/>
              <w:spacing w:line="276" w:lineRule="auto"/>
              <w:rPr>
                <w:b w:val="0"/>
                <w:color w:val="000000"/>
                <w:sz w:val="24"/>
                <w:szCs w:val="24"/>
              </w:rPr>
            </w:pPr>
            <w:r w:rsidRPr="00585B2E">
              <w:rPr>
                <w:b w:val="0"/>
                <w:color w:val="000000"/>
                <w:sz w:val="24"/>
                <w:szCs w:val="24"/>
              </w:rPr>
              <w:t>Maximum Close In Tubing Head Pressure (CITHP) (</w:t>
            </w:r>
            <w:proofErr w:type="spellStart"/>
            <w:r w:rsidRPr="00585B2E">
              <w:rPr>
                <w:b w:val="0"/>
                <w:color w:val="000000"/>
                <w:sz w:val="24"/>
                <w:szCs w:val="24"/>
              </w:rPr>
              <w:t>barg</w:t>
            </w:r>
            <w:proofErr w:type="spellEnd"/>
            <w:r w:rsidRPr="00585B2E">
              <w:rPr>
                <w:b w:val="0"/>
                <w:color w:val="000000"/>
                <w:sz w:val="24"/>
                <w:szCs w:val="24"/>
              </w:rPr>
              <w:t>)</w:t>
            </w:r>
          </w:p>
        </w:tc>
        <w:tc>
          <w:tcPr>
            <w:tcW w:w="3463" w:type="dxa"/>
            <w:hideMark/>
          </w:tcPr>
          <w:p w:rsidR="008B5301" w:rsidRDefault="008B5301">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324.2</w:t>
            </w:r>
          </w:p>
        </w:tc>
      </w:tr>
      <w:tr w:rsidR="008B5301" w:rsidTr="00585B2E">
        <w:trPr>
          <w:cnfStyle w:val="000000010000" w:firstRow="0" w:lastRow="0" w:firstColumn="0" w:lastColumn="0" w:oddVBand="0" w:evenVBand="0" w:oddHBand="0" w:evenHBand="1" w:firstRowFirstColumn="0" w:firstRowLastColumn="0" w:lastRowFirstColumn="0" w:lastRowLastColumn="0"/>
          <w:trHeight w:val="93"/>
        </w:trPr>
        <w:tc>
          <w:tcPr>
            <w:cnfStyle w:val="001000000000" w:firstRow="0" w:lastRow="0" w:firstColumn="1" w:lastColumn="0" w:oddVBand="0" w:evenVBand="0" w:oddHBand="0" w:evenHBand="0" w:firstRowFirstColumn="0" w:firstRowLastColumn="0" w:lastRowFirstColumn="0" w:lastRowLastColumn="0"/>
            <w:tcW w:w="5070" w:type="dxa"/>
            <w:hideMark/>
          </w:tcPr>
          <w:p w:rsidR="008B5301" w:rsidRPr="00585B2E" w:rsidRDefault="008B5301">
            <w:pPr>
              <w:autoSpaceDE w:val="0"/>
              <w:autoSpaceDN w:val="0"/>
              <w:adjustRightInd w:val="0"/>
              <w:spacing w:line="276" w:lineRule="auto"/>
              <w:rPr>
                <w:b w:val="0"/>
                <w:color w:val="000000"/>
                <w:sz w:val="24"/>
                <w:szCs w:val="24"/>
              </w:rPr>
            </w:pPr>
            <w:r w:rsidRPr="00585B2E">
              <w:rPr>
                <w:b w:val="0"/>
                <w:color w:val="000000"/>
                <w:sz w:val="24"/>
                <w:szCs w:val="24"/>
              </w:rPr>
              <w:t>Maximum Flowing Tubing Head Pressure (FTHP) (</w:t>
            </w:r>
            <w:proofErr w:type="spellStart"/>
            <w:r w:rsidRPr="00585B2E">
              <w:rPr>
                <w:b w:val="0"/>
                <w:color w:val="000000"/>
                <w:sz w:val="24"/>
                <w:szCs w:val="24"/>
              </w:rPr>
              <w:t>barg</w:t>
            </w:r>
            <w:proofErr w:type="spellEnd"/>
            <w:r w:rsidRPr="00585B2E">
              <w:rPr>
                <w:b w:val="0"/>
                <w:color w:val="000000"/>
                <w:sz w:val="24"/>
                <w:szCs w:val="24"/>
              </w:rPr>
              <w:t>)</w:t>
            </w:r>
          </w:p>
        </w:tc>
        <w:tc>
          <w:tcPr>
            <w:tcW w:w="3463" w:type="dxa"/>
            <w:hideMark/>
          </w:tcPr>
          <w:p w:rsidR="008B5301" w:rsidRDefault="008B5301">
            <w:pPr>
              <w:autoSpaceDE w:val="0"/>
              <w:autoSpaceDN w:val="0"/>
              <w:adjustRightInd w:val="0"/>
              <w:spacing w:line="276" w:lineRule="auto"/>
              <w:jc w:val="center"/>
              <w:cnfStyle w:val="000000010000" w:firstRow="0" w:lastRow="0" w:firstColumn="0" w:lastColumn="0" w:oddVBand="0" w:evenVBand="0" w:oddHBand="0" w:evenHBand="1" w:firstRowFirstColumn="0" w:firstRowLastColumn="0" w:lastRowFirstColumn="0" w:lastRowLastColumn="0"/>
              <w:rPr>
                <w:color w:val="000000"/>
                <w:sz w:val="24"/>
                <w:szCs w:val="24"/>
              </w:rPr>
            </w:pPr>
            <w:r>
              <w:rPr>
                <w:color w:val="000000"/>
                <w:sz w:val="24"/>
                <w:szCs w:val="24"/>
              </w:rPr>
              <w:t>241.7</w:t>
            </w:r>
          </w:p>
        </w:tc>
      </w:tr>
      <w:tr w:rsidR="008B5301" w:rsidTr="00585B2E">
        <w:trPr>
          <w:cnfStyle w:val="000000100000" w:firstRow="0" w:lastRow="0" w:firstColumn="0" w:lastColumn="0" w:oddVBand="0" w:evenVBand="0" w:oddHBand="1"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5070" w:type="dxa"/>
            <w:hideMark/>
          </w:tcPr>
          <w:p w:rsidR="008B5301" w:rsidRPr="00585B2E" w:rsidRDefault="008B5301">
            <w:pPr>
              <w:autoSpaceDE w:val="0"/>
              <w:autoSpaceDN w:val="0"/>
              <w:adjustRightInd w:val="0"/>
              <w:spacing w:line="276" w:lineRule="auto"/>
              <w:rPr>
                <w:b w:val="0"/>
                <w:color w:val="000000"/>
                <w:sz w:val="24"/>
                <w:szCs w:val="24"/>
              </w:rPr>
            </w:pPr>
            <w:r w:rsidRPr="00585B2E">
              <w:rPr>
                <w:b w:val="0"/>
                <w:color w:val="000000"/>
                <w:sz w:val="24"/>
                <w:szCs w:val="24"/>
              </w:rPr>
              <w:t>Flowing Tubing Head Temperature (FTHT) (°C)</w:t>
            </w:r>
          </w:p>
        </w:tc>
        <w:tc>
          <w:tcPr>
            <w:tcW w:w="3463" w:type="dxa"/>
            <w:hideMark/>
          </w:tcPr>
          <w:p w:rsidR="008B5301" w:rsidRDefault="008B5301">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Refer to Figure 3.1.1 below</w:t>
            </w:r>
          </w:p>
        </w:tc>
      </w:tr>
      <w:tr w:rsidR="008B5301" w:rsidTr="00585B2E">
        <w:trPr>
          <w:cnfStyle w:val="000000010000" w:firstRow="0" w:lastRow="0" w:firstColumn="0" w:lastColumn="0" w:oddVBand="0" w:evenVBand="0" w:oddHBand="0" w:evenHBand="1" w:firstRowFirstColumn="0" w:firstRowLastColumn="0" w:lastRowFirstColumn="0" w:lastRowLastColumn="0"/>
          <w:trHeight w:val="93"/>
        </w:trPr>
        <w:tc>
          <w:tcPr>
            <w:cnfStyle w:val="001000000000" w:firstRow="0" w:lastRow="0" w:firstColumn="1" w:lastColumn="0" w:oddVBand="0" w:evenVBand="0" w:oddHBand="0" w:evenHBand="0" w:firstRowFirstColumn="0" w:firstRowLastColumn="0" w:lastRowFirstColumn="0" w:lastRowLastColumn="0"/>
            <w:tcW w:w="5070" w:type="dxa"/>
            <w:hideMark/>
          </w:tcPr>
          <w:p w:rsidR="008B5301" w:rsidRPr="00585B2E" w:rsidRDefault="008B5301">
            <w:pPr>
              <w:autoSpaceDE w:val="0"/>
              <w:autoSpaceDN w:val="0"/>
              <w:adjustRightInd w:val="0"/>
              <w:spacing w:line="276" w:lineRule="auto"/>
              <w:rPr>
                <w:b w:val="0"/>
                <w:color w:val="000000"/>
                <w:sz w:val="24"/>
                <w:szCs w:val="24"/>
              </w:rPr>
            </w:pPr>
            <w:r w:rsidRPr="00585B2E">
              <w:rPr>
                <w:b w:val="0"/>
                <w:color w:val="000000"/>
                <w:sz w:val="24"/>
                <w:szCs w:val="24"/>
              </w:rPr>
              <w:t>Maximum Reservoir Pressure (</w:t>
            </w:r>
            <w:proofErr w:type="spellStart"/>
            <w:r w:rsidRPr="00585B2E">
              <w:rPr>
                <w:b w:val="0"/>
                <w:color w:val="000000"/>
                <w:sz w:val="24"/>
                <w:szCs w:val="24"/>
              </w:rPr>
              <w:t>barg</w:t>
            </w:r>
            <w:proofErr w:type="spellEnd"/>
            <w:r w:rsidRPr="00585B2E">
              <w:rPr>
                <w:b w:val="0"/>
                <w:color w:val="000000"/>
                <w:sz w:val="24"/>
                <w:szCs w:val="24"/>
              </w:rPr>
              <w:t>)</w:t>
            </w:r>
          </w:p>
        </w:tc>
        <w:tc>
          <w:tcPr>
            <w:tcW w:w="3463" w:type="dxa"/>
            <w:hideMark/>
          </w:tcPr>
          <w:p w:rsidR="008B5301" w:rsidRDefault="008B5301">
            <w:pPr>
              <w:autoSpaceDE w:val="0"/>
              <w:autoSpaceDN w:val="0"/>
              <w:adjustRightInd w:val="0"/>
              <w:spacing w:line="276" w:lineRule="auto"/>
              <w:jc w:val="center"/>
              <w:cnfStyle w:val="000000010000" w:firstRow="0" w:lastRow="0" w:firstColumn="0" w:lastColumn="0" w:oddVBand="0" w:evenVBand="0" w:oddHBand="0" w:evenHBand="1" w:firstRowFirstColumn="0" w:firstRowLastColumn="0" w:lastRowFirstColumn="0" w:lastRowLastColumn="0"/>
              <w:rPr>
                <w:color w:val="000000"/>
                <w:sz w:val="24"/>
                <w:szCs w:val="24"/>
              </w:rPr>
            </w:pPr>
            <w:r>
              <w:rPr>
                <w:color w:val="000000"/>
                <w:sz w:val="24"/>
                <w:szCs w:val="24"/>
              </w:rPr>
              <w:t>446</w:t>
            </w:r>
          </w:p>
        </w:tc>
      </w:tr>
    </w:tbl>
    <w:p w:rsidR="008B5301" w:rsidRDefault="008B5301" w:rsidP="008B5301">
      <w:pPr>
        <w:pStyle w:val="Default"/>
        <w:spacing w:line="276" w:lineRule="auto"/>
        <w:ind w:left="709" w:firstLine="11"/>
        <w:jc w:val="center"/>
        <w:rPr>
          <w:rFonts w:ascii="Times New Roman" w:hAnsi="Times New Roman" w:cs="Times New Roman"/>
          <w:b/>
          <w:bCs/>
        </w:rPr>
      </w:pPr>
    </w:p>
    <w:p w:rsidR="006970F8" w:rsidRDefault="006970F8" w:rsidP="008B5301">
      <w:pPr>
        <w:pStyle w:val="Default"/>
        <w:spacing w:line="276" w:lineRule="auto"/>
        <w:ind w:left="709" w:firstLine="11"/>
        <w:jc w:val="center"/>
        <w:rPr>
          <w:rFonts w:ascii="Times New Roman" w:hAnsi="Times New Roman" w:cs="Times New Roman"/>
          <w:b/>
          <w:bCs/>
        </w:rPr>
      </w:pPr>
    </w:p>
    <w:p w:rsidR="008B5301" w:rsidRDefault="006970F8" w:rsidP="006970F8">
      <w:pPr>
        <w:pStyle w:val="Default"/>
        <w:spacing w:line="276" w:lineRule="auto"/>
        <w:ind w:firstLine="11"/>
        <w:jc w:val="center"/>
        <w:rPr>
          <w:rFonts w:ascii="Times New Roman" w:hAnsi="Times New Roman" w:cs="Times New Roman"/>
          <w:b/>
          <w:bCs/>
        </w:rPr>
      </w:pPr>
      <w:r w:rsidRPr="006970F8">
        <w:rPr>
          <w:noProof/>
          <w:lang w:val="en-MY" w:eastAsia="en-MY"/>
        </w:rPr>
        <w:drawing>
          <wp:inline distT="0" distB="0" distL="0" distR="0" wp14:anchorId="0EBA222D" wp14:editId="15BDCD7A">
            <wp:extent cx="4305673" cy="3033023"/>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4305673" cy="3033023"/>
                    </a:xfrm>
                    <a:prstGeom prst="rect">
                      <a:avLst/>
                    </a:prstGeom>
                  </pic:spPr>
                </pic:pic>
              </a:graphicData>
            </a:graphic>
          </wp:inline>
        </w:drawing>
      </w:r>
    </w:p>
    <w:p w:rsidR="006970F8" w:rsidRDefault="006970F8" w:rsidP="008B5301">
      <w:pPr>
        <w:pStyle w:val="Default"/>
        <w:spacing w:line="276" w:lineRule="auto"/>
        <w:ind w:left="709" w:firstLine="11"/>
        <w:jc w:val="center"/>
        <w:rPr>
          <w:rFonts w:ascii="Times New Roman" w:hAnsi="Times New Roman" w:cs="Times New Roman"/>
          <w:b/>
          <w:bCs/>
        </w:rPr>
      </w:pPr>
    </w:p>
    <w:p w:rsidR="008B5301" w:rsidRDefault="006970F8" w:rsidP="006970F8">
      <w:pPr>
        <w:pStyle w:val="Default"/>
        <w:spacing w:line="276" w:lineRule="auto"/>
        <w:ind w:firstLine="11"/>
        <w:jc w:val="center"/>
        <w:rPr>
          <w:rFonts w:ascii="Times New Roman" w:hAnsi="Times New Roman" w:cs="Times New Roman"/>
          <w:b/>
          <w:bCs/>
        </w:rPr>
      </w:pPr>
      <w:r w:rsidRPr="006970F8">
        <w:rPr>
          <w:noProof/>
          <w:lang w:val="en-MY" w:eastAsia="en-MY"/>
        </w:rPr>
        <w:drawing>
          <wp:inline distT="0" distB="0" distL="0" distR="0" wp14:anchorId="3D7D678D" wp14:editId="0EFA6D42">
            <wp:extent cx="4320914" cy="2705334"/>
            <wp:effectExtent l="0" t="0" r="381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4320914" cy="2705334"/>
                    </a:xfrm>
                    <a:prstGeom prst="rect">
                      <a:avLst/>
                    </a:prstGeom>
                  </pic:spPr>
                </pic:pic>
              </a:graphicData>
            </a:graphic>
          </wp:inline>
        </w:drawing>
      </w:r>
    </w:p>
    <w:p w:rsidR="008B5301" w:rsidRDefault="008B5301" w:rsidP="008B5301">
      <w:pPr>
        <w:pStyle w:val="Default"/>
        <w:spacing w:line="276" w:lineRule="auto"/>
        <w:ind w:left="709" w:firstLine="11"/>
        <w:jc w:val="center"/>
        <w:rPr>
          <w:rFonts w:ascii="Times New Roman" w:hAnsi="Times New Roman" w:cs="Times New Roman"/>
          <w:b/>
          <w:bCs/>
        </w:rPr>
      </w:pPr>
    </w:p>
    <w:p w:rsidR="008B5301" w:rsidRDefault="008B5301" w:rsidP="00856FBC">
      <w:pPr>
        <w:pStyle w:val="Heading3"/>
        <w:numPr>
          <w:ilvl w:val="2"/>
          <w:numId w:val="26"/>
        </w:numPr>
        <w:spacing w:line="360" w:lineRule="auto"/>
      </w:pPr>
      <w:bookmarkStart w:id="110" w:name="_Toc478398321"/>
      <w:r>
        <w:lastRenderedPageBreak/>
        <w:t>Reservoir Compositions</w:t>
      </w:r>
      <w:bookmarkEnd w:id="110"/>
      <w:r>
        <w:t xml:space="preserve"> </w:t>
      </w:r>
    </w:p>
    <w:p w:rsidR="008B5301" w:rsidRDefault="008B5301" w:rsidP="008B5301">
      <w:pPr>
        <w:pStyle w:val="Default"/>
        <w:spacing w:line="360" w:lineRule="auto"/>
        <w:rPr>
          <w:rFonts w:ascii="Times New Roman" w:hAnsi="Times New Roman" w:cs="Times New Roman"/>
        </w:rPr>
      </w:pPr>
      <w:r>
        <w:rPr>
          <w:rFonts w:ascii="Times New Roman" w:hAnsi="Times New Roman" w:cs="Times New Roman"/>
          <w:color w:val="auto"/>
        </w:rPr>
        <w:t>The NC3 feed compositions are derived from HYSYS characterized fluid data .</w:t>
      </w:r>
      <w:r>
        <w:rPr>
          <w:rFonts w:ascii="Times New Roman" w:hAnsi="Times New Roman" w:cs="Times New Roman"/>
        </w:rPr>
        <w:t>The reservoir fluid compositions are tabulated in Table 3.2.1.</w:t>
      </w:r>
    </w:p>
    <w:p w:rsidR="00856FBC" w:rsidRDefault="00856FBC" w:rsidP="008B5301">
      <w:pPr>
        <w:pStyle w:val="Default"/>
        <w:spacing w:line="360" w:lineRule="auto"/>
        <w:rPr>
          <w:rFonts w:ascii="Times New Roman" w:hAnsi="Times New Roman" w:cs="Times New Roman"/>
        </w:rPr>
      </w:pPr>
    </w:p>
    <w:p w:rsidR="008B5301" w:rsidRPr="00856FBC" w:rsidRDefault="00856FBC" w:rsidP="00856FBC">
      <w:pPr>
        <w:pStyle w:val="Default"/>
        <w:spacing w:line="360" w:lineRule="auto"/>
        <w:jc w:val="center"/>
        <w:rPr>
          <w:rFonts w:ascii="Times New Roman" w:hAnsi="Times New Roman" w:cs="Times New Roman"/>
          <w:sz w:val="22"/>
          <w:szCs w:val="22"/>
        </w:rPr>
      </w:pPr>
      <w:r w:rsidRPr="00856FBC">
        <w:rPr>
          <w:rFonts w:ascii="Times New Roman" w:hAnsi="Times New Roman" w:cs="Times New Roman"/>
          <w:b/>
        </w:rPr>
        <w:t>Table 3.2.1: NC3 Reservoir Fluid Compositions</w:t>
      </w:r>
    </w:p>
    <w:tbl>
      <w:tblPr>
        <w:tblStyle w:val="MediumShading1-Accent3"/>
        <w:tblW w:w="3784" w:type="pct"/>
        <w:jc w:val="center"/>
        <w:tblInd w:w="959" w:type="dxa"/>
        <w:tblLook w:val="04A0" w:firstRow="1" w:lastRow="0" w:firstColumn="1" w:lastColumn="0" w:noHBand="0" w:noVBand="1"/>
      </w:tblPr>
      <w:tblGrid>
        <w:gridCol w:w="2857"/>
        <w:gridCol w:w="3860"/>
      </w:tblGrid>
      <w:tr w:rsidR="008B5301" w:rsidRPr="00856FBC" w:rsidTr="00585B2E">
        <w:trPr>
          <w:cnfStyle w:val="100000000000" w:firstRow="1" w:lastRow="0" w:firstColumn="0" w:lastColumn="0" w:oddVBand="0" w:evenVBand="0" w:oddHBand="0"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856FBC" w:rsidRDefault="008B5301">
            <w:pPr>
              <w:autoSpaceDE w:val="0"/>
              <w:autoSpaceDN w:val="0"/>
              <w:adjustRightInd w:val="0"/>
              <w:jc w:val="center"/>
              <w:rPr>
                <w:color w:val="000000"/>
                <w:sz w:val="24"/>
                <w:szCs w:val="24"/>
              </w:rPr>
            </w:pPr>
            <w:r w:rsidRPr="00856FBC">
              <w:rPr>
                <w:b w:val="0"/>
                <w:bCs w:val="0"/>
                <w:color w:val="000000"/>
                <w:sz w:val="24"/>
                <w:szCs w:val="24"/>
              </w:rPr>
              <w:t>Component</w:t>
            </w:r>
          </w:p>
        </w:tc>
        <w:tc>
          <w:tcPr>
            <w:tcW w:w="2873" w:type="pct"/>
            <w:hideMark/>
          </w:tcPr>
          <w:p w:rsidR="008B5301" w:rsidRPr="00856FBC" w:rsidRDefault="008B5301" w:rsidP="00585B2E">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color w:val="000000"/>
                <w:sz w:val="24"/>
                <w:szCs w:val="24"/>
              </w:rPr>
            </w:pPr>
            <w:r w:rsidRPr="00856FBC">
              <w:rPr>
                <w:b w:val="0"/>
                <w:bCs w:val="0"/>
                <w:color w:val="000000"/>
                <w:sz w:val="24"/>
                <w:szCs w:val="24"/>
              </w:rPr>
              <w:t>NC3 Fluid</w:t>
            </w:r>
            <w:r w:rsidR="00585B2E">
              <w:rPr>
                <w:b w:val="0"/>
                <w:bCs w:val="0"/>
                <w:color w:val="000000"/>
                <w:sz w:val="24"/>
                <w:szCs w:val="24"/>
              </w:rPr>
              <w:t xml:space="preserve"> (</w:t>
            </w:r>
            <w:proofErr w:type="spellStart"/>
            <w:r w:rsidRPr="00856FBC">
              <w:rPr>
                <w:b w:val="0"/>
                <w:bCs w:val="0"/>
                <w:color w:val="000000"/>
                <w:sz w:val="24"/>
                <w:szCs w:val="24"/>
              </w:rPr>
              <w:t>MoIe</w:t>
            </w:r>
            <w:proofErr w:type="spellEnd"/>
            <w:r w:rsidRPr="00856FBC">
              <w:rPr>
                <w:b w:val="0"/>
                <w:bCs w:val="0"/>
                <w:color w:val="000000"/>
                <w:sz w:val="24"/>
                <w:szCs w:val="24"/>
              </w:rPr>
              <w:t xml:space="preserve"> %</w:t>
            </w:r>
            <w:r w:rsidR="00585B2E">
              <w:rPr>
                <w:b w:val="0"/>
                <w:bCs w:val="0"/>
                <w:color w:val="000000"/>
                <w:sz w:val="24"/>
                <w:szCs w:val="24"/>
              </w:rPr>
              <w:t>)</w:t>
            </w:r>
          </w:p>
        </w:tc>
      </w:tr>
      <w:tr w:rsidR="008B5301" w:rsidRPr="00856FBC" w:rsidTr="00585B2E">
        <w:trPr>
          <w:cnfStyle w:val="000000100000" w:firstRow="0" w:lastRow="0" w:firstColumn="0" w:lastColumn="0" w:oddVBand="0" w:evenVBand="0" w:oddHBand="1" w:evenHBand="0" w:firstRowFirstColumn="0" w:firstRowLastColumn="0" w:lastRowFirstColumn="0" w:lastRowLastColumn="0"/>
          <w:trHeight w:val="99"/>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r w:rsidRPr="00585B2E">
              <w:rPr>
                <w:b w:val="0"/>
                <w:color w:val="000000"/>
                <w:sz w:val="24"/>
                <w:szCs w:val="24"/>
              </w:rPr>
              <w:t>Nitrogen</w:t>
            </w:r>
          </w:p>
        </w:tc>
        <w:tc>
          <w:tcPr>
            <w:tcW w:w="2873" w:type="pct"/>
            <w:hideMark/>
          </w:tcPr>
          <w:p w:rsidR="008B5301" w:rsidRPr="00856FBC" w:rsidRDefault="008B5301">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856FBC">
              <w:rPr>
                <w:color w:val="000000"/>
                <w:sz w:val="24"/>
                <w:szCs w:val="24"/>
              </w:rPr>
              <w:t>0.791</w:t>
            </w:r>
          </w:p>
        </w:tc>
      </w:tr>
      <w:tr w:rsidR="008B5301" w:rsidRPr="00856FBC" w:rsidTr="00585B2E">
        <w:trPr>
          <w:cnfStyle w:val="000000010000" w:firstRow="0" w:lastRow="0" w:firstColumn="0" w:lastColumn="0" w:oddVBand="0" w:evenVBand="0" w:oddHBand="0" w:evenHBand="1" w:firstRowFirstColumn="0" w:firstRowLastColumn="0" w:lastRowFirstColumn="0" w:lastRowLastColumn="0"/>
          <w:trHeight w:val="101"/>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r w:rsidRPr="00585B2E">
              <w:rPr>
                <w:b w:val="0"/>
                <w:color w:val="000000"/>
                <w:sz w:val="24"/>
                <w:szCs w:val="24"/>
              </w:rPr>
              <w:t>CO2</w:t>
            </w:r>
          </w:p>
        </w:tc>
        <w:tc>
          <w:tcPr>
            <w:tcW w:w="2873" w:type="pct"/>
            <w:hideMark/>
          </w:tcPr>
          <w:p w:rsidR="008B5301" w:rsidRPr="00856FBC" w:rsidRDefault="008B5301">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color w:val="000000"/>
                <w:sz w:val="24"/>
                <w:szCs w:val="24"/>
              </w:rPr>
            </w:pPr>
            <w:r w:rsidRPr="00856FBC">
              <w:rPr>
                <w:color w:val="000000"/>
                <w:sz w:val="24"/>
                <w:szCs w:val="24"/>
              </w:rPr>
              <w:t>19.604</w:t>
            </w:r>
          </w:p>
        </w:tc>
      </w:tr>
      <w:tr w:rsidR="008B5301" w:rsidRPr="00856FBC" w:rsidTr="00585B2E">
        <w:trPr>
          <w:cnfStyle w:val="000000100000" w:firstRow="0" w:lastRow="0" w:firstColumn="0" w:lastColumn="0" w:oddVBand="0" w:evenVBand="0" w:oddHBand="1" w:evenHBand="0" w:firstRowFirstColumn="0" w:firstRowLastColumn="0" w:lastRowFirstColumn="0" w:lastRowLastColumn="0"/>
          <w:trHeight w:val="99"/>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r w:rsidRPr="00585B2E">
              <w:rPr>
                <w:b w:val="0"/>
                <w:color w:val="000000"/>
                <w:sz w:val="24"/>
                <w:szCs w:val="24"/>
              </w:rPr>
              <w:t>Methane</w:t>
            </w:r>
          </w:p>
        </w:tc>
        <w:tc>
          <w:tcPr>
            <w:tcW w:w="2873" w:type="pct"/>
            <w:hideMark/>
          </w:tcPr>
          <w:p w:rsidR="008B5301" w:rsidRPr="00856FBC" w:rsidRDefault="008B5301">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856FBC">
              <w:rPr>
                <w:color w:val="000000"/>
                <w:sz w:val="24"/>
                <w:szCs w:val="24"/>
              </w:rPr>
              <w:t>75.164</w:t>
            </w:r>
          </w:p>
        </w:tc>
      </w:tr>
      <w:tr w:rsidR="008B5301" w:rsidRPr="00856FBC" w:rsidTr="00585B2E">
        <w:trPr>
          <w:cnfStyle w:val="000000010000" w:firstRow="0" w:lastRow="0" w:firstColumn="0" w:lastColumn="0" w:oddVBand="0" w:evenVBand="0" w:oddHBand="0" w:evenHBand="1" w:firstRowFirstColumn="0" w:firstRowLastColumn="0" w:lastRowFirstColumn="0" w:lastRowLastColumn="0"/>
          <w:trHeight w:val="99"/>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r w:rsidRPr="00585B2E">
              <w:rPr>
                <w:b w:val="0"/>
                <w:color w:val="000000"/>
                <w:sz w:val="24"/>
                <w:szCs w:val="24"/>
              </w:rPr>
              <w:t>Ethane</w:t>
            </w:r>
          </w:p>
        </w:tc>
        <w:tc>
          <w:tcPr>
            <w:tcW w:w="2873" w:type="pct"/>
            <w:hideMark/>
          </w:tcPr>
          <w:p w:rsidR="008B5301" w:rsidRPr="00856FBC" w:rsidRDefault="008B5301">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color w:val="000000"/>
                <w:sz w:val="24"/>
                <w:szCs w:val="24"/>
              </w:rPr>
            </w:pPr>
            <w:r w:rsidRPr="00856FBC">
              <w:rPr>
                <w:color w:val="000000"/>
                <w:sz w:val="24"/>
                <w:szCs w:val="24"/>
              </w:rPr>
              <w:t>2.695</w:t>
            </w:r>
          </w:p>
        </w:tc>
      </w:tr>
      <w:tr w:rsidR="008B5301" w:rsidRPr="00856FBC" w:rsidTr="00585B2E">
        <w:trPr>
          <w:cnfStyle w:val="000000100000" w:firstRow="0" w:lastRow="0" w:firstColumn="0" w:lastColumn="0" w:oddVBand="0" w:evenVBand="0" w:oddHBand="1" w:evenHBand="0" w:firstRowFirstColumn="0" w:firstRowLastColumn="0" w:lastRowFirstColumn="0" w:lastRowLastColumn="0"/>
          <w:trHeight w:val="93"/>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r w:rsidRPr="00585B2E">
              <w:rPr>
                <w:b w:val="0"/>
                <w:color w:val="000000"/>
                <w:sz w:val="24"/>
                <w:szCs w:val="24"/>
              </w:rPr>
              <w:t>Propane</w:t>
            </w:r>
          </w:p>
        </w:tc>
        <w:tc>
          <w:tcPr>
            <w:tcW w:w="2873" w:type="pct"/>
            <w:hideMark/>
          </w:tcPr>
          <w:p w:rsidR="008B5301" w:rsidRPr="00856FBC" w:rsidRDefault="008B5301">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856FBC">
              <w:rPr>
                <w:color w:val="000000"/>
                <w:sz w:val="24"/>
                <w:szCs w:val="24"/>
              </w:rPr>
              <w:t>0.817</w:t>
            </w:r>
          </w:p>
        </w:tc>
      </w:tr>
      <w:tr w:rsidR="008B5301" w:rsidRPr="00856FBC" w:rsidTr="00585B2E">
        <w:trPr>
          <w:cnfStyle w:val="000000010000" w:firstRow="0" w:lastRow="0" w:firstColumn="0" w:lastColumn="0" w:oddVBand="0" w:evenVBand="0" w:oddHBand="0" w:evenHBand="1" w:firstRowFirstColumn="0" w:firstRowLastColumn="0" w:lastRowFirstColumn="0" w:lastRowLastColumn="0"/>
          <w:trHeight w:val="93"/>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r w:rsidRPr="00585B2E">
              <w:rPr>
                <w:b w:val="0"/>
                <w:color w:val="000000"/>
                <w:sz w:val="24"/>
                <w:szCs w:val="24"/>
              </w:rPr>
              <w:t>i-Butane</w:t>
            </w:r>
          </w:p>
        </w:tc>
        <w:tc>
          <w:tcPr>
            <w:tcW w:w="2873" w:type="pct"/>
            <w:hideMark/>
          </w:tcPr>
          <w:p w:rsidR="008B5301" w:rsidRPr="00856FBC" w:rsidRDefault="008B5301">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color w:val="000000"/>
                <w:sz w:val="24"/>
                <w:szCs w:val="24"/>
              </w:rPr>
            </w:pPr>
            <w:r w:rsidRPr="00856FBC">
              <w:rPr>
                <w:color w:val="000000"/>
                <w:sz w:val="24"/>
                <w:szCs w:val="24"/>
              </w:rPr>
              <w:t>0.206</w:t>
            </w:r>
          </w:p>
        </w:tc>
      </w:tr>
      <w:tr w:rsidR="008B5301" w:rsidRPr="00856FBC" w:rsidTr="00585B2E">
        <w:trPr>
          <w:cnfStyle w:val="000000100000" w:firstRow="0" w:lastRow="0" w:firstColumn="0" w:lastColumn="0" w:oddVBand="0" w:evenVBand="0" w:oddHBand="1" w:evenHBand="0" w:firstRowFirstColumn="0" w:firstRowLastColumn="0" w:lastRowFirstColumn="0" w:lastRowLastColumn="0"/>
          <w:trHeight w:val="93"/>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r w:rsidRPr="00585B2E">
              <w:rPr>
                <w:b w:val="0"/>
                <w:color w:val="000000"/>
                <w:sz w:val="24"/>
                <w:szCs w:val="24"/>
              </w:rPr>
              <w:t>n-Butane</w:t>
            </w:r>
          </w:p>
        </w:tc>
        <w:tc>
          <w:tcPr>
            <w:tcW w:w="2873" w:type="pct"/>
            <w:hideMark/>
          </w:tcPr>
          <w:p w:rsidR="008B5301" w:rsidRPr="00856FBC" w:rsidRDefault="008B5301">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856FBC">
              <w:rPr>
                <w:color w:val="000000"/>
                <w:sz w:val="24"/>
                <w:szCs w:val="24"/>
              </w:rPr>
              <w:t>0.171</w:t>
            </w:r>
          </w:p>
        </w:tc>
      </w:tr>
      <w:tr w:rsidR="008B5301" w:rsidRPr="00856FBC" w:rsidTr="00585B2E">
        <w:trPr>
          <w:cnfStyle w:val="000000010000" w:firstRow="0" w:lastRow="0" w:firstColumn="0" w:lastColumn="0" w:oddVBand="0" w:evenVBand="0" w:oddHBand="0" w:evenHBand="1" w:firstRowFirstColumn="0" w:firstRowLastColumn="0" w:lastRowFirstColumn="0" w:lastRowLastColumn="0"/>
          <w:trHeight w:val="93"/>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r w:rsidRPr="00585B2E">
              <w:rPr>
                <w:b w:val="0"/>
                <w:color w:val="000000"/>
                <w:sz w:val="24"/>
                <w:szCs w:val="24"/>
              </w:rPr>
              <w:t>i-Pentane</w:t>
            </w:r>
          </w:p>
        </w:tc>
        <w:tc>
          <w:tcPr>
            <w:tcW w:w="2873" w:type="pct"/>
            <w:hideMark/>
          </w:tcPr>
          <w:p w:rsidR="008B5301" w:rsidRPr="00856FBC" w:rsidRDefault="008B5301">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color w:val="000000"/>
                <w:sz w:val="24"/>
                <w:szCs w:val="24"/>
              </w:rPr>
            </w:pPr>
            <w:r w:rsidRPr="00856FBC">
              <w:rPr>
                <w:color w:val="000000"/>
                <w:sz w:val="24"/>
                <w:szCs w:val="24"/>
              </w:rPr>
              <w:t>0.085</w:t>
            </w:r>
          </w:p>
        </w:tc>
      </w:tr>
      <w:tr w:rsidR="008B5301" w:rsidRPr="00856FBC" w:rsidTr="00585B2E">
        <w:trPr>
          <w:cnfStyle w:val="000000100000" w:firstRow="0" w:lastRow="0" w:firstColumn="0" w:lastColumn="0" w:oddVBand="0" w:evenVBand="0" w:oddHBand="1" w:evenHBand="0" w:firstRowFirstColumn="0" w:firstRowLastColumn="0" w:lastRowFirstColumn="0" w:lastRowLastColumn="0"/>
          <w:trHeight w:val="93"/>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r w:rsidRPr="00585B2E">
              <w:rPr>
                <w:b w:val="0"/>
                <w:color w:val="000000"/>
                <w:sz w:val="24"/>
                <w:szCs w:val="24"/>
              </w:rPr>
              <w:t>n-Pentane</w:t>
            </w:r>
          </w:p>
        </w:tc>
        <w:tc>
          <w:tcPr>
            <w:tcW w:w="2873" w:type="pct"/>
            <w:hideMark/>
          </w:tcPr>
          <w:p w:rsidR="008B5301" w:rsidRPr="00856FBC" w:rsidRDefault="008B5301">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856FBC">
              <w:rPr>
                <w:color w:val="000000"/>
                <w:sz w:val="24"/>
                <w:szCs w:val="24"/>
              </w:rPr>
              <w:t>0.047</w:t>
            </w:r>
          </w:p>
        </w:tc>
      </w:tr>
      <w:tr w:rsidR="008B5301" w:rsidRPr="00856FBC" w:rsidTr="00585B2E">
        <w:trPr>
          <w:cnfStyle w:val="000000010000" w:firstRow="0" w:lastRow="0" w:firstColumn="0" w:lastColumn="0" w:oddVBand="0" w:evenVBand="0" w:oddHBand="0" w:evenHBand="1" w:firstRowFirstColumn="0" w:firstRowLastColumn="0" w:lastRowFirstColumn="0" w:lastRowLastColumn="0"/>
          <w:trHeight w:val="99"/>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r w:rsidRPr="00585B2E">
              <w:rPr>
                <w:b w:val="0"/>
                <w:color w:val="000000"/>
                <w:sz w:val="24"/>
                <w:szCs w:val="24"/>
              </w:rPr>
              <w:t>n-Hexane</w:t>
            </w:r>
          </w:p>
        </w:tc>
        <w:tc>
          <w:tcPr>
            <w:tcW w:w="2873" w:type="pct"/>
            <w:hideMark/>
          </w:tcPr>
          <w:p w:rsidR="008B5301" w:rsidRPr="00856FBC" w:rsidRDefault="008B5301">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color w:val="000000"/>
                <w:sz w:val="24"/>
                <w:szCs w:val="24"/>
              </w:rPr>
            </w:pPr>
            <w:r w:rsidRPr="00856FBC">
              <w:rPr>
                <w:color w:val="000000"/>
                <w:sz w:val="24"/>
                <w:szCs w:val="24"/>
              </w:rPr>
              <w:t>0.066</w:t>
            </w:r>
          </w:p>
        </w:tc>
      </w:tr>
      <w:tr w:rsidR="008B5301" w:rsidRPr="00856FBC" w:rsidTr="00585B2E">
        <w:trPr>
          <w:cnfStyle w:val="000000100000" w:firstRow="0" w:lastRow="0" w:firstColumn="0" w:lastColumn="0" w:oddVBand="0" w:evenVBand="0" w:oddHBand="1" w:evenHBand="0" w:firstRowFirstColumn="0" w:firstRowLastColumn="0" w:lastRowFirstColumn="0" w:lastRowLastColumn="0"/>
          <w:trHeight w:val="99"/>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proofErr w:type="spellStart"/>
            <w:r w:rsidRPr="00585B2E">
              <w:rPr>
                <w:b w:val="0"/>
                <w:color w:val="000000"/>
                <w:sz w:val="24"/>
                <w:szCs w:val="24"/>
              </w:rPr>
              <w:t>Mcyclopentan</w:t>
            </w:r>
            <w:proofErr w:type="spellEnd"/>
          </w:p>
        </w:tc>
        <w:tc>
          <w:tcPr>
            <w:tcW w:w="2873" w:type="pct"/>
            <w:hideMark/>
          </w:tcPr>
          <w:p w:rsidR="008B5301" w:rsidRPr="00856FBC" w:rsidRDefault="008B5301">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856FBC">
              <w:rPr>
                <w:color w:val="000000"/>
                <w:sz w:val="24"/>
                <w:szCs w:val="24"/>
              </w:rPr>
              <w:t>0.022</w:t>
            </w:r>
          </w:p>
        </w:tc>
      </w:tr>
      <w:tr w:rsidR="008B5301" w:rsidRPr="00856FBC" w:rsidTr="00585B2E">
        <w:trPr>
          <w:cnfStyle w:val="000000010000" w:firstRow="0" w:lastRow="0" w:firstColumn="0" w:lastColumn="0" w:oddVBand="0" w:evenVBand="0" w:oddHBand="0" w:evenHBand="1" w:firstRowFirstColumn="0" w:firstRowLastColumn="0" w:lastRowFirstColumn="0" w:lastRowLastColumn="0"/>
          <w:trHeight w:val="93"/>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r w:rsidRPr="00585B2E">
              <w:rPr>
                <w:b w:val="0"/>
                <w:color w:val="000000"/>
                <w:sz w:val="24"/>
                <w:szCs w:val="24"/>
              </w:rPr>
              <w:t>Benzene</w:t>
            </w:r>
          </w:p>
        </w:tc>
        <w:tc>
          <w:tcPr>
            <w:tcW w:w="2873" w:type="pct"/>
            <w:hideMark/>
          </w:tcPr>
          <w:p w:rsidR="008B5301" w:rsidRPr="00856FBC" w:rsidRDefault="008B5301">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color w:val="000000"/>
                <w:sz w:val="24"/>
                <w:szCs w:val="24"/>
              </w:rPr>
            </w:pPr>
            <w:r w:rsidRPr="00856FBC">
              <w:rPr>
                <w:color w:val="000000"/>
                <w:sz w:val="24"/>
                <w:szCs w:val="24"/>
              </w:rPr>
              <w:t>0.051</w:t>
            </w:r>
          </w:p>
        </w:tc>
      </w:tr>
      <w:tr w:rsidR="008B5301" w:rsidRPr="00856FBC" w:rsidTr="00585B2E">
        <w:trPr>
          <w:cnfStyle w:val="000000100000" w:firstRow="0" w:lastRow="0" w:firstColumn="0" w:lastColumn="0" w:oddVBand="0" w:evenVBand="0" w:oddHBand="1" w:evenHBand="0" w:firstRowFirstColumn="0" w:firstRowLastColumn="0" w:lastRowFirstColumn="0" w:lastRowLastColumn="0"/>
          <w:trHeight w:val="93"/>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r w:rsidRPr="00585B2E">
              <w:rPr>
                <w:b w:val="0"/>
                <w:color w:val="000000"/>
                <w:sz w:val="24"/>
                <w:szCs w:val="24"/>
              </w:rPr>
              <w:t>Cyclohexane</w:t>
            </w:r>
          </w:p>
        </w:tc>
        <w:tc>
          <w:tcPr>
            <w:tcW w:w="2873" w:type="pct"/>
            <w:hideMark/>
          </w:tcPr>
          <w:p w:rsidR="008B5301" w:rsidRPr="00856FBC" w:rsidRDefault="008B5301">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856FBC">
              <w:rPr>
                <w:color w:val="000000"/>
                <w:sz w:val="24"/>
                <w:szCs w:val="24"/>
              </w:rPr>
              <w:t>0.017</w:t>
            </w:r>
          </w:p>
        </w:tc>
      </w:tr>
      <w:tr w:rsidR="008B5301" w:rsidRPr="00856FBC" w:rsidTr="00585B2E">
        <w:trPr>
          <w:cnfStyle w:val="000000010000" w:firstRow="0" w:lastRow="0" w:firstColumn="0" w:lastColumn="0" w:oddVBand="0" w:evenVBand="0" w:oddHBand="0" w:evenHBand="1" w:firstRowFirstColumn="0" w:firstRowLastColumn="0" w:lastRowFirstColumn="0" w:lastRowLastColumn="0"/>
          <w:trHeight w:val="93"/>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r w:rsidRPr="00585B2E">
              <w:rPr>
                <w:b w:val="0"/>
                <w:color w:val="000000"/>
                <w:sz w:val="24"/>
                <w:szCs w:val="24"/>
              </w:rPr>
              <w:t>m-c-C6*</w:t>
            </w:r>
          </w:p>
        </w:tc>
        <w:tc>
          <w:tcPr>
            <w:tcW w:w="2873" w:type="pct"/>
            <w:hideMark/>
          </w:tcPr>
          <w:p w:rsidR="008B5301" w:rsidRPr="00856FBC" w:rsidRDefault="008B5301">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color w:val="000000"/>
                <w:sz w:val="24"/>
                <w:szCs w:val="24"/>
              </w:rPr>
            </w:pPr>
            <w:r w:rsidRPr="00856FBC">
              <w:rPr>
                <w:color w:val="000000"/>
                <w:sz w:val="24"/>
                <w:szCs w:val="24"/>
              </w:rPr>
              <w:t>0.017</w:t>
            </w:r>
          </w:p>
        </w:tc>
      </w:tr>
      <w:tr w:rsidR="008B5301" w:rsidRPr="00856FBC" w:rsidTr="00585B2E">
        <w:trPr>
          <w:cnfStyle w:val="000000100000" w:firstRow="0" w:lastRow="0" w:firstColumn="0" w:lastColumn="0" w:oddVBand="0" w:evenVBand="0" w:oddHBand="1" w:evenHBand="0" w:firstRowFirstColumn="0" w:firstRowLastColumn="0" w:lastRowFirstColumn="0" w:lastRowLastColumn="0"/>
          <w:trHeight w:val="99"/>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r w:rsidRPr="00585B2E">
              <w:rPr>
                <w:b w:val="0"/>
                <w:color w:val="000000"/>
                <w:sz w:val="24"/>
                <w:szCs w:val="24"/>
              </w:rPr>
              <w:t>Toluene</w:t>
            </w:r>
          </w:p>
        </w:tc>
        <w:tc>
          <w:tcPr>
            <w:tcW w:w="2873" w:type="pct"/>
            <w:hideMark/>
          </w:tcPr>
          <w:p w:rsidR="008B5301" w:rsidRPr="00856FBC" w:rsidRDefault="008B5301">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856FBC">
              <w:rPr>
                <w:color w:val="000000"/>
                <w:sz w:val="24"/>
                <w:szCs w:val="24"/>
              </w:rPr>
              <w:t>0.070</w:t>
            </w:r>
          </w:p>
        </w:tc>
      </w:tr>
      <w:tr w:rsidR="008B5301" w:rsidRPr="00856FBC" w:rsidTr="00585B2E">
        <w:trPr>
          <w:cnfStyle w:val="000000010000" w:firstRow="0" w:lastRow="0" w:firstColumn="0" w:lastColumn="0" w:oddVBand="0" w:evenVBand="0" w:oddHBand="0" w:evenHBand="1" w:firstRowFirstColumn="0" w:firstRowLastColumn="0" w:lastRowFirstColumn="0" w:lastRowLastColumn="0"/>
          <w:trHeight w:val="99"/>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r w:rsidRPr="00585B2E">
              <w:rPr>
                <w:b w:val="0"/>
                <w:color w:val="000000"/>
                <w:sz w:val="24"/>
                <w:szCs w:val="24"/>
              </w:rPr>
              <w:t>E-Benzene</w:t>
            </w:r>
          </w:p>
        </w:tc>
        <w:tc>
          <w:tcPr>
            <w:tcW w:w="2873" w:type="pct"/>
            <w:hideMark/>
          </w:tcPr>
          <w:p w:rsidR="008B5301" w:rsidRPr="00856FBC" w:rsidRDefault="008B5301">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color w:val="000000"/>
                <w:sz w:val="24"/>
                <w:szCs w:val="24"/>
              </w:rPr>
            </w:pPr>
            <w:r w:rsidRPr="00856FBC">
              <w:rPr>
                <w:color w:val="000000"/>
                <w:sz w:val="24"/>
                <w:szCs w:val="24"/>
              </w:rPr>
              <w:t>0.003</w:t>
            </w:r>
          </w:p>
        </w:tc>
      </w:tr>
      <w:tr w:rsidR="008B5301" w:rsidRPr="00856FBC" w:rsidTr="00585B2E">
        <w:trPr>
          <w:cnfStyle w:val="000000100000" w:firstRow="0" w:lastRow="0" w:firstColumn="0" w:lastColumn="0" w:oddVBand="0" w:evenVBand="0" w:oddHBand="1" w:evenHBand="0" w:firstRowFirstColumn="0" w:firstRowLastColumn="0" w:lastRowFirstColumn="0" w:lastRowLastColumn="0"/>
          <w:trHeight w:val="99"/>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r w:rsidRPr="00585B2E">
              <w:rPr>
                <w:b w:val="0"/>
                <w:color w:val="000000"/>
                <w:sz w:val="24"/>
                <w:szCs w:val="24"/>
              </w:rPr>
              <w:t>m-Xylene</w:t>
            </w:r>
          </w:p>
        </w:tc>
        <w:tc>
          <w:tcPr>
            <w:tcW w:w="2873" w:type="pct"/>
            <w:hideMark/>
          </w:tcPr>
          <w:p w:rsidR="008B5301" w:rsidRPr="00856FBC" w:rsidRDefault="008B5301">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856FBC">
              <w:rPr>
                <w:color w:val="000000"/>
                <w:sz w:val="24"/>
                <w:szCs w:val="24"/>
              </w:rPr>
              <w:t>0.029</w:t>
            </w:r>
          </w:p>
        </w:tc>
      </w:tr>
      <w:tr w:rsidR="008B5301" w:rsidRPr="00856FBC" w:rsidTr="00585B2E">
        <w:trPr>
          <w:cnfStyle w:val="000000010000" w:firstRow="0" w:lastRow="0" w:firstColumn="0" w:lastColumn="0" w:oddVBand="0" w:evenVBand="0" w:oddHBand="0" w:evenHBand="1" w:firstRowFirstColumn="0" w:firstRowLastColumn="0" w:lastRowFirstColumn="0" w:lastRowLastColumn="0"/>
          <w:trHeight w:val="99"/>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r w:rsidRPr="00585B2E">
              <w:rPr>
                <w:b w:val="0"/>
                <w:color w:val="000000"/>
                <w:sz w:val="24"/>
                <w:szCs w:val="24"/>
              </w:rPr>
              <w:t>o-Xylene</w:t>
            </w:r>
          </w:p>
        </w:tc>
        <w:tc>
          <w:tcPr>
            <w:tcW w:w="2873" w:type="pct"/>
            <w:hideMark/>
          </w:tcPr>
          <w:p w:rsidR="008B5301" w:rsidRPr="00856FBC" w:rsidRDefault="008B5301">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color w:val="000000"/>
                <w:sz w:val="24"/>
                <w:szCs w:val="24"/>
              </w:rPr>
            </w:pPr>
            <w:r w:rsidRPr="00856FBC">
              <w:rPr>
                <w:color w:val="000000"/>
                <w:sz w:val="24"/>
                <w:szCs w:val="24"/>
              </w:rPr>
              <w:t>0.009</w:t>
            </w:r>
          </w:p>
        </w:tc>
      </w:tr>
      <w:tr w:rsidR="008B5301" w:rsidRPr="00856FBC" w:rsidTr="00585B2E">
        <w:trPr>
          <w:cnfStyle w:val="000000100000" w:firstRow="0" w:lastRow="0" w:firstColumn="0" w:lastColumn="0" w:oddVBand="0" w:evenVBand="0" w:oddHBand="1" w:evenHBand="0" w:firstRowFirstColumn="0" w:firstRowLastColumn="0" w:lastRowFirstColumn="0" w:lastRowLastColumn="0"/>
          <w:trHeight w:val="99"/>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r w:rsidRPr="00585B2E">
              <w:rPr>
                <w:b w:val="0"/>
                <w:color w:val="000000"/>
                <w:sz w:val="24"/>
                <w:szCs w:val="24"/>
              </w:rPr>
              <w:t>NC3-C7*</w:t>
            </w:r>
          </w:p>
        </w:tc>
        <w:tc>
          <w:tcPr>
            <w:tcW w:w="2873" w:type="pct"/>
            <w:hideMark/>
          </w:tcPr>
          <w:p w:rsidR="008B5301" w:rsidRPr="00856FBC" w:rsidRDefault="008B5301">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856FBC">
              <w:rPr>
                <w:color w:val="000000"/>
                <w:sz w:val="24"/>
                <w:szCs w:val="24"/>
              </w:rPr>
              <w:t>0.037</w:t>
            </w:r>
          </w:p>
        </w:tc>
      </w:tr>
      <w:tr w:rsidR="008B5301" w:rsidRPr="00856FBC" w:rsidTr="00585B2E">
        <w:trPr>
          <w:cnfStyle w:val="000000010000" w:firstRow="0" w:lastRow="0" w:firstColumn="0" w:lastColumn="0" w:oddVBand="0" w:evenVBand="0" w:oddHBand="0" w:evenHBand="1" w:firstRowFirstColumn="0" w:firstRowLastColumn="0" w:lastRowFirstColumn="0" w:lastRowLastColumn="0"/>
          <w:trHeight w:val="99"/>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r w:rsidRPr="00585B2E">
              <w:rPr>
                <w:b w:val="0"/>
                <w:color w:val="000000"/>
                <w:sz w:val="24"/>
                <w:szCs w:val="24"/>
              </w:rPr>
              <w:t>NC3-C8*</w:t>
            </w:r>
          </w:p>
        </w:tc>
        <w:tc>
          <w:tcPr>
            <w:tcW w:w="2873" w:type="pct"/>
            <w:hideMark/>
          </w:tcPr>
          <w:p w:rsidR="008B5301" w:rsidRPr="00856FBC" w:rsidRDefault="008B5301">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color w:val="000000"/>
                <w:sz w:val="24"/>
                <w:szCs w:val="24"/>
              </w:rPr>
            </w:pPr>
            <w:r w:rsidRPr="00856FBC">
              <w:rPr>
                <w:color w:val="000000"/>
                <w:sz w:val="24"/>
                <w:szCs w:val="24"/>
              </w:rPr>
              <w:t>0.023</w:t>
            </w:r>
          </w:p>
        </w:tc>
      </w:tr>
      <w:tr w:rsidR="008B5301" w:rsidRPr="00856FBC" w:rsidTr="00585B2E">
        <w:trPr>
          <w:cnfStyle w:val="000000100000" w:firstRow="0" w:lastRow="0" w:firstColumn="0" w:lastColumn="0" w:oddVBand="0" w:evenVBand="0" w:oddHBand="1" w:evenHBand="0" w:firstRowFirstColumn="0" w:firstRowLastColumn="0" w:lastRowFirstColumn="0" w:lastRowLastColumn="0"/>
          <w:trHeight w:val="99"/>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r w:rsidRPr="00585B2E">
              <w:rPr>
                <w:b w:val="0"/>
                <w:color w:val="000000"/>
                <w:sz w:val="24"/>
                <w:szCs w:val="24"/>
              </w:rPr>
              <w:t>NC3-C9*</w:t>
            </w:r>
          </w:p>
        </w:tc>
        <w:tc>
          <w:tcPr>
            <w:tcW w:w="2873" w:type="pct"/>
            <w:hideMark/>
          </w:tcPr>
          <w:p w:rsidR="008B5301" w:rsidRPr="00856FBC" w:rsidRDefault="008B5301">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856FBC">
              <w:rPr>
                <w:color w:val="000000"/>
                <w:sz w:val="24"/>
                <w:szCs w:val="24"/>
              </w:rPr>
              <w:t>0.011</w:t>
            </w:r>
          </w:p>
        </w:tc>
      </w:tr>
      <w:tr w:rsidR="008B5301" w:rsidRPr="00856FBC" w:rsidTr="00585B2E">
        <w:trPr>
          <w:cnfStyle w:val="000000010000" w:firstRow="0" w:lastRow="0" w:firstColumn="0" w:lastColumn="0" w:oddVBand="0" w:evenVBand="0" w:oddHBand="0" w:evenHBand="1" w:firstRowFirstColumn="0" w:firstRowLastColumn="0" w:lastRowFirstColumn="0" w:lastRowLastColumn="0"/>
          <w:trHeight w:val="99"/>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r w:rsidRPr="00585B2E">
              <w:rPr>
                <w:b w:val="0"/>
                <w:color w:val="000000"/>
                <w:sz w:val="24"/>
                <w:szCs w:val="24"/>
              </w:rPr>
              <w:t>NC3-C10*</w:t>
            </w:r>
          </w:p>
        </w:tc>
        <w:tc>
          <w:tcPr>
            <w:tcW w:w="2873" w:type="pct"/>
            <w:hideMark/>
          </w:tcPr>
          <w:p w:rsidR="008B5301" w:rsidRPr="00856FBC" w:rsidRDefault="008B5301">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color w:val="000000"/>
                <w:sz w:val="24"/>
                <w:szCs w:val="24"/>
              </w:rPr>
            </w:pPr>
            <w:r w:rsidRPr="00856FBC">
              <w:rPr>
                <w:color w:val="000000"/>
                <w:sz w:val="24"/>
                <w:szCs w:val="24"/>
              </w:rPr>
              <w:t>0.016</w:t>
            </w:r>
          </w:p>
        </w:tc>
      </w:tr>
      <w:tr w:rsidR="008B5301" w:rsidRPr="00856FBC" w:rsidTr="00585B2E">
        <w:trPr>
          <w:cnfStyle w:val="000000100000" w:firstRow="0" w:lastRow="0" w:firstColumn="0" w:lastColumn="0" w:oddVBand="0" w:evenVBand="0" w:oddHBand="1" w:evenHBand="0" w:firstRowFirstColumn="0" w:firstRowLastColumn="0" w:lastRowFirstColumn="0" w:lastRowLastColumn="0"/>
          <w:trHeight w:val="99"/>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r w:rsidRPr="00585B2E">
              <w:rPr>
                <w:b w:val="0"/>
                <w:color w:val="000000"/>
                <w:sz w:val="24"/>
                <w:szCs w:val="24"/>
              </w:rPr>
              <w:t>NC3-C11*</w:t>
            </w:r>
          </w:p>
        </w:tc>
        <w:tc>
          <w:tcPr>
            <w:tcW w:w="2873" w:type="pct"/>
            <w:hideMark/>
          </w:tcPr>
          <w:p w:rsidR="008B5301" w:rsidRPr="00856FBC" w:rsidRDefault="008B5301">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856FBC">
              <w:rPr>
                <w:color w:val="000000"/>
                <w:sz w:val="24"/>
                <w:szCs w:val="24"/>
              </w:rPr>
              <w:t>0.009</w:t>
            </w:r>
          </w:p>
        </w:tc>
      </w:tr>
      <w:tr w:rsidR="008B5301" w:rsidRPr="00856FBC" w:rsidTr="00585B2E">
        <w:trPr>
          <w:cnfStyle w:val="000000010000" w:firstRow="0" w:lastRow="0" w:firstColumn="0" w:lastColumn="0" w:oddVBand="0" w:evenVBand="0" w:oddHBand="0" w:evenHBand="1" w:firstRowFirstColumn="0" w:firstRowLastColumn="0" w:lastRowFirstColumn="0" w:lastRowLastColumn="0"/>
          <w:trHeight w:val="99"/>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r w:rsidRPr="00585B2E">
              <w:rPr>
                <w:b w:val="0"/>
                <w:color w:val="000000"/>
                <w:sz w:val="24"/>
                <w:szCs w:val="24"/>
              </w:rPr>
              <w:t>NC3-C12*</w:t>
            </w:r>
          </w:p>
        </w:tc>
        <w:tc>
          <w:tcPr>
            <w:tcW w:w="2873" w:type="pct"/>
            <w:hideMark/>
          </w:tcPr>
          <w:p w:rsidR="008B5301" w:rsidRPr="00856FBC" w:rsidRDefault="008B5301">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color w:val="000000"/>
                <w:sz w:val="24"/>
                <w:szCs w:val="24"/>
              </w:rPr>
            </w:pPr>
            <w:r w:rsidRPr="00856FBC">
              <w:rPr>
                <w:color w:val="000000"/>
                <w:sz w:val="24"/>
                <w:szCs w:val="24"/>
              </w:rPr>
              <w:t>0.008</w:t>
            </w:r>
          </w:p>
        </w:tc>
      </w:tr>
      <w:tr w:rsidR="008B5301" w:rsidRPr="00856FBC" w:rsidTr="00585B2E">
        <w:trPr>
          <w:cnfStyle w:val="000000100000" w:firstRow="0" w:lastRow="0" w:firstColumn="0" w:lastColumn="0" w:oddVBand="0" w:evenVBand="0" w:oddHBand="1" w:evenHBand="0" w:firstRowFirstColumn="0" w:firstRowLastColumn="0" w:lastRowFirstColumn="0" w:lastRowLastColumn="0"/>
          <w:trHeight w:val="99"/>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r w:rsidRPr="00585B2E">
              <w:rPr>
                <w:b w:val="0"/>
                <w:color w:val="000000"/>
                <w:sz w:val="24"/>
                <w:szCs w:val="24"/>
              </w:rPr>
              <w:t>NC3-C13*</w:t>
            </w:r>
          </w:p>
        </w:tc>
        <w:tc>
          <w:tcPr>
            <w:tcW w:w="2873" w:type="pct"/>
            <w:hideMark/>
          </w:tcPr>
          <w:p w:rsidR="008B5301" w:rsidRPr="00856FBC" w:rsidRDefault="008B5301">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856FBC">
              <w:rPr>
                <w:color w:val="000000"/>
                <w:sz w:val="24"/>
                <w:szCs w:val="24"/>
              </w:rPr>
              <w:t>0.008</w:t>
            </w:r>
          </w:p>
        </w:tc>
      </w:tr>
      <w:tr w:rsidR="008B5301" w:rsidRPr="00856FBC" w:rsidTr="00585B2E">
        <w:trPr>
          <w:cnfStyle w:val="000000010000" w:firstRow="0" w:lastRow="0" w:firstColumn="0" w:lastColumn="0" w:oddVBand="0" w:evenVBand="0" w:oddHBand="0" w:evenHBand="1" w:firstRowFirstColumn="0" w:firstRowLastColumn="0" w:lastRowFirstColumn="0" w:lastRowLastColumn="0"/>
          <w:trHeight w:val="99"/>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r w:rsidRPr="00585B2E">
              <w:rPr>
                <w:b w:val="0"/>
                <w:color w:val="000000"/>
                <w:sz w:val="24"/>
                <w:szCs w:val="24"/>
              </w:rPr>
              <w:t>NC3-C14*</w:t>
            </w:r>
          </w:p>
        </w:tc>
        <w:tc>
          <w:tcPr>
            <w:tcW w:w="2873" w:type="pct"/>
            <w:hideMark/>
          </w:tcPr>
          <w:p w:rsidR="008B5301" w:rsidRPr="00856FBC" w:rsidRDefault="008B5301">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color w:val="000000"/>
                <w:sz w:val="24"/>
                <w:szCs w:val="24"/>
              </w:rPr>
            </w:pPr>
            <w:r w:rsidRPr="00856FBC">
              <w:rPr>
                <w:color w:val="000000"/>
                <w:sz w:val="24"/>
                <w:szCs w:val="24"/>
              </w:rPr>
              <w:t>0.005</w:t>
            </w:r>
          </w:p>
        </w:tc>
      </w:tr>
      <w:tr w:rsidR="008B5301" w:rsidRPr="00856FBC" w:rsidTr="00585B2E">
        <w:trPr>
          <w:cnfStyle w:val="000000100000" w:firstRow="0" w:lastRow="0" w:firstColumn="0" w:lastColumn="0" w:oddVBand="0" w:evenVBand="0" w:oddHBand="1" w:evenHBand="0" w:firstRowFirstColumn="0" w:firstRowLastColumn="0" w:lastRowFirstColumn="0" w:lastRowLastColumn="0"/>
          <w:trHeight w:val="99"/>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r w:rsidRPr="00585B2E">
              <w:rPr>
                <w:b w:val="0"/>
                <w:color w:val="000000"/>
                <w:sz w:val="24"/>
                <w:szCs w:val="24"/>
              </w:rPr>
              <w:t>NC3-C15*</w:t>
            </w:r>
          </w:p>
        </w:tc>
        <w:tc>
          <w:tcPr>
            <w:tcW w:w="2873" w:type="pct"/>
            <w:hideMark/>
          </w:tcPr>
          <w:p w:rsidR="008B5301" w:rsidRPr="00856FBC" w:rsidRDefault="008B5301">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856FBC">
              <w:rPr>
                <w:color w:val="000000"/>
                <w:sz w:val="24"/>
                <w:szCs w:val="24"/>
              </w:rPr>
              <w:t>0.006</w:t>
            </w:r>
          </w:p>
        </w:tc>
      </w:tr>
      <w:tr w:rsidR="008B5301" w:rsidRPr="00856FBC" w:rsidTr="00585B2E">
        <w:trPr>
          <w:cnfStyle w:val="000000010000" w:firstRow="0" w:lastRow="0" w:firstColumn="0" w:lastColumn="0" w:oddVBand="0" w:evenVBand="0" w:oddHBand="0" w:evenHBand="1" w:firstRowFirstColumn="0" w:firstRowLastColumn="0" w:lastRowFirstColumn="0" w:lastRowLastColumn="0"/>
          <w:trHeight w:val="99"/>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r w:rsidRPr="00585B2E">
              <w:rPr>
                <w:b w:val="0"/>
                <w:color w:val="000000"/>
                <w:sz w:val="24"/>
                <w:szCs w:val="24"/>
              </w:rPr>
              <w:t>NC3-C16*</w:t>
            </w:r>
          </w:p>
        </w:tc>
        <w:tc>
          <w:tcPr>
            <w:tcW w:w="2873" w:type="pct"/>
            <w:hideMark/>
          </w:tcPr>
          <w:p w:rsidR="008B5301" w:rsidRPr="00856FBC" w:rsidRDefault="008B5301">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color w:val="000000"/>
                <w:sz w:val="24"/>
                <w:szCs w:val="24"/>
              </w:rPr>
            </w:pPr>
            <w:r w:rsidRPr="00856FBC">
              <w:rPr>
                <w:color w:val="000000"/>
                <w:sz w:val="24"/>
                <w:szCs w:val="24"/>
              </w:rPr>
              <w:t>0.003</w:t>
            </w:r>
          </w:p>
        </w:tc>
      </w:tr>
      <w:tr w:rsidR="008B5301" w:rsidRPr="00856FBC" w:rsidTr="00585B2E">
        <w:trPr>
          <w:cnfStyle w:val="000000100000" w:firstRow="0" w:lastRow="0" w:firstColumn="0" w:lastColumn="0" w:oddVBand="0" w:evenVBand="0" w:oddHBand="1" w:evenHBand="0" w:firstRowFirstColumn="0" w:firstRowLastColumn="0" w:lastRowFirstColumn="0" w:lastRowLastColumn="0"/>
          <w:trHeight w:val="99"/>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r w:rsidRPr="00585B2E">
              <w:rPr>
                <w:b w:val="0"/>
                <w:color w:val="000000"/>
                <w:sz w:val="24"/>
                <w:szCs w:val="24"/>
              </w:rPr>
              <w:t>NC3-C17*</w:t>
            </w:r>
          </w:p>
        </w:tc>
        <w:tc>
          <w:tcPr>
            <w:tcW w:w="2873" w:type="pct"/>
            <w:hideMark/>
          </w:tcPr>
          <w:p w:rsidR="008B5301" w:rsidRPr="00856FBC" w:rsidRDefault="008B5301">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856FBC">
              <w:rPr>
                <w:color w:val="000000"/>
                <w:sz w:val="24"/>
                <w:szCs w:val="24"/>
              </w:rPr>
              <w:t>0.002</w:t>
            </w:r>
          </w:p>
        </w:tc>
      </w:tr>
      <w:tr w:rsidR="008B5301" w:rsidRPr="00856FBC" w:rsidTr="00585B2E">
        <w:trPr>
          <w:cnfStyle w:val="000000010000" w:firstRow="0" w:lastRow="0" w:firstColumn="0" w:lastColumn="0" w:oddVBand="0" w:evenVBand="0" w:oddHBand="0" w:evenHBand="1" w:firstRowFirstColumn="0" w:firstRowLastColumn="0" w:lastRowFirstColumn="0" w:lastRowLastColumn="0"/>
          <w:trHeight w:val="99"/>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r w:rsidRPr="00585B2E">
              <w:rPr>
                <w:b w:val="0"/>
                <w:color w:val="000000"/>
                <w:sz w:val="24"/>
                <w:szCs w:val="24"/>
              </w:rPr>
              <w:t>NC3-C18*</w:t>
            </w:r>
          </w:p>
        </w:tc>
        <w:tc>
          <w:tcPr>
            <w:tcW w:w="2873" w:type="pct"/>
            <w:hideMark/>
          </w:tcPr>
          <w:p w:rsidR="008B5301" w:rsidRPr="00856FBC" w:rsidRDefault="008B5301">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color w:val="000000"/>
                <w:sz w:val="24"/>
                <w:szCs w:val="24"/>
              </w:rPr>
            </w:pPr>
            <w:r w:rsidRPr="00856FBC">
              <w:rPr>
                <w:color w:val="000000"/>
                <w:sz w:val="24"/>
                <w:szCs w:val="24"/>
              </w:rPr>
              <w:t>0.002</w:t>
            </w:r>
          </w:p>
        </w:tc>
      </w:tr>
      <w:tr w:rsidR="008B5301" w:rsidRPr="00856FBC" w:rsidTr="00585B2E">
        <w:trPr>
          <w:cnfStyle w:val="000000100000" w:firstRow="0" w:lastRow="0" w:firstColumn="0" w:lastColumn="0" w:oddVBand="0" w:evenVBand="0" w:oddHBand="1" w:evenHBand="0" w:firstRowFirstColumn="0" w:firstRowLastColumn="0" w:lastRowFirstColumn="0" w:lastRowLastColumn="0"/>
          <w:trHeight w:val="99"/>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r w:rsidRPr="00585B2E">
              <w:rPr>
                <w:b w:val="0"/>
                <w:color w:val="000000"/>
                <w:sz w:val="24"/>
                <w:szCs w:val="24"/>
              </w:rPr>
              <w:t>NC3-C19*</w:t>
            </w:r>
          </w:p>
        </w:tc>
        <w:tc>
          <w:tcPr>
            <w:tcW w:w="2873" w:type="pct"/>
            <w:hideMark/>
          </w:tcPr>
          <w:p w:rsidR="008B5301" w:rsidRPr="00856FBC" w:rsidRDefault="008B5301">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856FBC">
              <w:rPr>
                <w:color w:val="000000"/>
                <w:sz w:val="24"/>
                <w:szCs w:val="24"/>
              </w:rPr>
              <w:t>0.001</w:t>
            </w:r>
          </w:p>
        </w:tc>
      </w:tr>
      <w:tr w:rsidR="008B5301" w:rsidRPr="00856FBC" w:rsidTr="00585B2E">
        <w:trPr>
          <w:cnfStyle w:val="000000010000" w:firstRow="0" w:lastRow="0" w:firstColumn="0" w:lastColumn="0" w:oddVBand="0" w:evenVBand="0" w:oddHBand="0" w:evenHBand="1" w:firstRowFirstColumn="0" w:firstRowLastColumn="0" w:lastRowFirstColumn="0" w:lastRowLastColumn="0"/>
          <w:trHeight w:val="99"/>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r w:rsidRPr="00585B2E">
              <w:rPr>
                <w:b w:val="0"/>
                <w:color w:val="000000"/>
                <w:sz w:val="24"/>
                <w:szCs w:val="24"/>
              </w:rPr>
              <w:t>NC3-C20*</w:t>
            </w:r>
          </w:p>
        </w:tc>
        <w:tc>
          <w:tcPr>
            <w:tcW w:w="2873" w:type="pct"/>
            <w:hideMark/>
          </w:tcPr>
          <w:p w:rsidR="008B5301" w:rsidRPr="00856FBC" w:rsidRDefault="008B5301">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color w:val="000000"/>
                <w:sz w:val="24"/>
                <w:szCs w:val="24"/>
              </w:rPr>
            </w:pPr>
            <w:r w:rsidRPr="00856FBC">
              <w:rPr>
                <w:color w:val="000000"/>
                <w:sz w:val="24"/>
                <w:szCs w:val="24"/>
              </w:rPr>
              <w:t>0.001</w:t>
            </w:r>
          </w:p>
        </w:tc>
      </w:tr>
      <w:tr w:rsidR="008B5301" w:rsidRPr="00856FBC" w:rsidTr="00585B2E">
        <w:trPr>
          <w:cnfStyle w:val="000000100000" w:firstRow="0" w:lastRow="0" w:firstColumn="0" w:lastColumn="0" w:oddVBand="0" w:evenVBand="0" w:oddHBand="1" w:evenHBand="0" w:firstRowFirstColumn="0" w:firstRowLastColumn="0" w:lastRowFirstColumn="0" w:lastRowLastColumn="0"/>
          <w:trHeight w:val="99"/>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r w:rsidRPr="00585B2E">
              <w:rPr>
                <w:b w:val="0"/>
                <w:color w:val="000000"/>
                <w:sz w:val="24"/>
                <w:szCs w:val="24"/>
              </w:rPr>
              <w:t>NC3-C21*</w:t>
            </w:r>
          </w:p>
        </w:tc>
        <w:tc>
          <w:tcPr>
            <w:tcW w:w="2873" w:type="pct"/>
            <w:hideMark/>
          </w:tcPr>
          <w:p w:rsidR="008B5301" w:rsidRPr="00856FBC" w:rsidRDefault="008B5301">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856FBC">
              <w:rPr>
                <w:color w:val="000000"/>
                <w:sz w:val="24"/>
                <w:szCs w:val="24"/>
              </w:rPr>
              <w:t>0.001</w:t>
            </w:r>
          </w:p>
        </w:tc>
      </w:tr>
      <w:tr w:rsidR="008B5301" w:rsidRPr="00856FBC" w:rsidTr="00585B2E">
        <w:trPr>
          <w:cnfStyle w:val="000000010000" w:firstRow="0" w:lastRow="0" w:firstColumn="0" w:lastColumn="0" w:oddVBand="0" w:evenVBand="0" w:oddHBand="0" w:evenHBand="1" w:firstRowFirstColumn="0" w:firstRowLastColumn="0" w:lastRowFirstColumn="0" w:lastRowLastColumn="0"/>
          <w:trHeight w:val="99"/>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r w:rsidRPr="00585B2E">
              <w:rPr>
                <w:b w:val="0"/>
                <w:color w:val="000000"/>
                <w:sz w:val="24"/>
                <w:szCs w:val="24"/>
              </w:rPr>
              <w:t>NC3-C22*</w:t>
            </w:r>
          </w:p>
        </w:tc>
        <w:tc>
          <w:tcPr>
            <w:tcW w:w="2873" w:type="pct"/>
            <w:hideMark/>
          </w:tcPr>
          <w:p w:rsidR="008B5301" w:rsidRPr="00856FBC" w:rsidRDefault="008B5301">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color w:val="000000"/>
                <w:sz w:val="24"/>
                <w:szCs w:val="24"/>
              </w:rPr>
            </w:pPr>
            <w:r w:rsidRPr="00856FBC">
              <w:rPr>
                <w:color w:val="000000"/>
                <w:sz w:val="24"/>
                <w:szCs w:val="24"/>
              </w:rPr>
              <w:t>0.001</w:t>
            </w:r>
          </w:p>
        </w:tc>
      </w:tr>
      <w:tr w:rsidR="008B5301" w:rsidRPr="00856FBC" w:rsidTr="00585B2E">
        <w:trPr>
          <w:cnfStyle w:val="000000100000" w:firstRow="0" w:lastRow="0" w:firstColumn="0" w:lastColumn="0" w:oddVBand="0" w:evenVBand="0" w:oddHBand="1" w:evenHBand="0" w:firstRowFirstColumn="0" w:firstRowLastColumn="0" w:lastRowFirstColumn="0" w:lastRowLastColumn="0"/>
          <w:trHeight w:val="99"/>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r w:rsidRPr="00585B2E">
              <w:rPr>
                <w:b w:val="0"/>
                <w:color w:val="000000"/>
                <w:sz w:val="24"/>
                <w:szCs w:val="24"/>
              </w:rPr>
              <w:t>NC3-C23*</w:t>
            </w:r>
          </w:p>
        </w:tc>
        <w:tc>
          <w:tcPr>
            <w:tcW w:w="2873" w:type="pct"/>
            <w:hideMark/>
          </w:tcPr>
          <w:p w:rsidR="008B5301" w:rsidRPr="00856FBC" w:rsidRDefault="008B5301">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856FBC">
              <w:rPr>
                <w:color w:val="000000"/>
                <w:sz w:val="24"/>
                <w:szCs w:val="24"/>
              </w:rPr>
              <w:t>0.001</w:t>
            </w:r>
          </w:p>
        </w:tc>
      </w:tr>
      <w:tr w:rsidR="008B5301" w:rsidRPr="00856FBC" w:rsidTr="00585B2E">
        <w:trPr>
          <w:cnfStyle w:val="000000010000" w:firstRow="0" w:lastRow="0" w:firstColumn="0" w:lastColumn="0" w:oddVBand="0" w:evenVBand="0" w:oddHBand="0" w:evenHBand="1" w:firstRowFirstColumn="0" w:firstRowLastColumn="0" w:lastRowFirstColumn="0" w:lastRowLastColumn="0"/>
          <w:trHeight w:val="99"/>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r w:rsidRPr="00585B2E">
              <w:rPr>
                <w:b w:val="0"/>
                <w:color w:val="000000"/>
                <w:sz w:val="24"/>
                <w:szCs w:val="24"/>
              </w:rPr>
              <w:t>NC3-C24*</w:t>
            </w:r>
          </w:p>
        </w:tc>
        <w:tc>
          <w:tcPr>
            <w:tcW w:w="2873" w:type="pct"/>
            <w:hideMark/>
          </w:tcPr>
          <w:p w:rsidR="008B5301" w:rsidRPr="00856FBC" w:rsidRDefault="008B5301">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color w:val="000000"/>
                <w:sz w:val="24"/>
                <w:szCs w:val="24"/>
              </w:rPr>
            </w:pPr>
            <w:r w:rsidRPr="00856FBC">
              <w:rPr>
                <w:color w:val="000000"/>
                <w:sz w:val="24"/>
                <w:szCs w:val="24"/>
              </w:rPr>
              <w:t>0.000</w:t>
            </w:r>
          </w:p>
        </w:tc>
      </w:tr>
      <w:tr w:rsidR="008B5301" w:rsidRPr="00856FBC" w:rsidTr="00585B2E">
        <w:trPr>
          <w:cnfStyle w:val="000000100000" w:firstRow="0" w:lastRow="0" w:firstColumn="0" w:lastColumn="0" w:oddVBand="0" w:evenVBand="0" w:oddHBand="1" w:evenHBand="0" w:firstRowFirstColumn="0" w:firstRowLastColumn="0" w:lastRowFirstColumn="0" w:lastRowLastColumn="0"/>
          <w:trHeight w:val="99"/>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r w:rsidRPr="00585B2E">
              <w:rPr>
                <w:b w:val="0"/>
                <w:color w:val="000000"/>
                <w:sz w:val="24"/>
                <w:szCs w:val="24"/>
              </w:rPr>
              <w:t>NC3-C25*</w:t>
            </w:r>
          </w:p>
        </w:tc>
        <w:tc>
          <w:tcPr>
            <w:tcW w:w="2873" w:type="pct"/>
            <w:hideMark/>
          </w:tcPr>
          <w:p w:rsidR="008B5301" w:rsidRPr="00856FBC" w:rsidRDefault="008B5301">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856FBC">
              <w:rPr>
                <w:color w:val="000000"/>
                <w:sz w:val="24"/>
                <w:szCs w:val="24"/>
              </w:rPr>
              <w:t>0.000</w:t>
            </w:r>
          </w:p>
        </w:tc>
      </w:tr>
      <w:tr w:rsidR="008B5301" w:rsidRPr="00856FBC" w:rsidTr="00585B2E">
        <w:trPr>
          <w:cnfStyle w:val="000000010000" w:firstRow="0" w:lastRow="0" w:firstColumn="0" w:lastColumn="0" w:oddVBand="0" w:evenVBand="0" w:oddHBand="0" w:evenHBand="1" w:firstRowFirstColumn="0" w:firstRowLastColumn="0" w:lastRowFirstColumn="0" w:lastRowLastColumn="0"/>
          <w:trHeight w:val="99"/>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r w:rsidRPr="00585B2E">
              <w:rPr>
                <w:b w:val="0"/>
                <w:color w:val="000000"/>
                <w:sz w:val="24"/>
                <w:szCs w:val="24"/>
              </w:rPr>
              <w:t>NC3-C26*</w:t>
            </w:r>
          </w:p>
        </w:tc>
        <w:tc>
          <w:tcPr>
            <w:tcW w:w="2873" w:type="pct"/>
            <w:hideMark/>
          </w:tcPr>
          <w:p w:rsidR="008B5301" w:rsidRPr="00856FBC" w:rsidRDefault="008B5301">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color w:val="000000"/>
                <w:sz w:val="24"/>
                <w:szCs w:val="24"/>
              </w:rPr>
            </w:pPr>
            <w:r w:rsidRPr="00856FBC">
              <w:rPr>
                <w:color w:val="000000"/>
                <w:sz w:val="24"/>
                <w:szCs w:val="24"/>
              </w:rPr>
              <w:t>0.000</w:t>
            </w:r>
          </w:p>
        </w:tc>
      </w:tr>
      <w:tr w:rsidR="008B5301" w:rsidRPr="00856FBC" w:rsidTr="00585B2E">
        <w:trPr>
          <w:cnfStyle w:val="000000100000" w:firstRow="0" w:lastRow="0" w:firstColumn="0" w:lastColumn="0" w:oddVBand="0" w:evenVBand="0" w:oddHBand="1" w:evenHBand="0" w:firstRowFirstColumn="0" w:firstRowLastColumn="0" w:lastRowFirstColumn="0" w:lastRowLastColumn="0"/>
          <w:trHeight w:val="99"/>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r w:rsidRPr="00585B2E">
              <w:rPr>
                <w:b w:val="0"/>
                <w:color w:val="000000"/>
                <w:sz w:val="24"/>
                <w:szCs w:val="24"/>
              </w:rPr>
              <w:t>NC3-C27*</w:t>
            </w:r>
          </w:p>
        </w:tc>
        <w:tc>
          <w:tcPr>
            <w:tcW w:w="2873" w:type="pct"/>
            <w:hideMark/>
          </w:tcPr>
          <w:p w:rsidR="008B5301" w:rsidRPr="00856FBC" w:rsidRDefault="008B5301">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856FBC">
              <w:rPr>
                <w:color w:val="000000"/>
                <w:sz w:val="24"/>
                <w:szCs w:val="24"/>
              </w:rPr>
              <w:t>0.000</w:t>
            </w:r>
          </w:p>
        </w:tc>
      </w:tr>
      <w:tr w:rsidR="008B5301" w:rsidRPr="00856FBC" w:rsidTr="00585B2E">
        <w:trPr>
          <w:cnfStyle w:val="000000010000" w:firstRow="0" w:lastRow="0" w:firstColumn="0" w:lastColumn="0" w:oddVBand="0" w:evenVBand="0" w:oddHBand="0" w:evenHBand="1" w:firstRowFirstColumn="0" w:firstRowLastColumn="0" w:lastRowFirstColumn="0" w:lastRowLastColumn="0"/>
          <w:trHeight w:val="99"/>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r w:rsidRPr="00585B2E">
              <w:rPr>
                <w:b w:val="0"/>
                <w:color w:val="000000"/>
                <w:sz w:val="24"/>
                <w:szCs w:val="24"/>
              </w:rPr>
              <w:lastRenderedPageBreak/>
              <w:t>NC3-C28*</w:t>
            </w:r>
          </w:p>
        </w:tc>
        <w:tc>
          <w:tcPr>
            <w:tcW w:w="2873" w:type="pct"/>
            <w:hideMark/>
          </w:tcPr>
          <w:p w:rsidR="008B5301" w:rsidRPr="00856FBC" w:rsidRDefault="008B5301">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color w:val="000000"/>
                <w:sz w:val="24"/>
                <w:szCs w:val="24"/>
              </w:rPr>
            </w:pPr>
            <w:r w:rsidRPr="00856FBC">
              <w:rPr>
                <w:color w:val="000000"/>
                <w:sz w:val="24"/>
                <w:szCs w:val="24"/>
              </w:rPr>
              <w:t>0.000</w:t>
            </w:r>
          </w:p>
        </w:tc>
      </w:tr>
      <w:tr w:rsidR="008B5301" w:rsidRPr="00856FBC" w:rsidTr="00585B2E">
        <w:trPr>
          <w:cnfStyle w:val="000000100000" w:firstRow="0" w:lastRow="0" w:firstColumn="0" w:lastColumn="0" w:oddVBand="0" w:evenVBand="0" w:oddHBand="1" w:evenHBand="0" w:firstRowFirstColumn="0" w:firstRowLastColumn="0" w:lastRowFirstColumn="0" w:lastRowLastColumn="0"/>
          <w:trHeight w:val="99"/>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r w:rsidRPr="00585B2E">
              <w:rPr>
                <w:b w:val="0"/>
                <w:color w:val="000000"/>
                <w:sz w:val="24"/>
                <w:szCs w:val="24"/>
              </w:rPr>
              <w:t>NC3-C29*</w:t>
            </w:r>
          </w:p>
        </w:tc>
        <w:tc>
          <w:tcPr>
            <w:tcW w:w="2873" w:type="pct"/>
            <w:hideMark/>
          </w:tcPr>
          <w:p w:rsidR="008B5301" w:rsidRPr="00856FBC" w:rsidRDefault="008B5301">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856FBC">
              <w:rPr>
                <w:color w:val="000000"/>
                <w:sz w:val="24"/>
                <w:szCs w:val="24"/>
              </w:rPr>
              <w:t>0.000</w:t>
            </w:r>
          </w:p>
        </w:tc>
      </w:tr>
      <w:tr w:rsidR="008B5301" w:rsidRPr="00856FBC" w:rsidTr="00585B2E">
        <w:trPr>
          <w:cnfStyle w:val="000000010000" w:firstRow="0" w:lastRow="0" w:firstColumn="0" w:lastColumn="0" w:oddVBand="0" w:evenVBand="0" w:oddHBand="0" w:evenHBand="1" w:firstRowFirstColumn="0" w:firstRowLastColumn="0" w:lastRowFirstColumn="0" w:lastRowLastColumn="0"/>
          <w:trHeight w:val="99"/>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r w:rsidRPr="00585B2E">
              <w:rPr>
                <w:b w:val="0"/>
                <w:color w:val="000000"/>
                <w:sz w:val="24"/>
                <w:szCs w:val="24"/>
              </w:rPr>
              <w:t>NC3-C30*</w:t>
            </w:r>
          </w:p>
        </w:tc>
        <w:tc>
          <w:tcPr>
            <w:tcW w:w="2873" w:type="pct"/>
            <w:hideMark/>
          </w:tcPr>
          <w:p w:rsidR="008B5301" w:rsidRPr="00856FBC" w:rsidRDefault="008B5301">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color w:val="000000"/>
                <w:sz w:val="24"/>
                <w:szCs w:val="24"/>
              </w:rPr>
            </w:pPr>
            <w:r w:rsidRPr="00856FBC">
              <w:rPr>
                <w:color w:val="000000"/>
                <w:sz w:val="24"/>
                <w:szCs w:val="24"/>
              </w:rPr>
              <w:t>0.000</w:t>
            </w:r>
          </w:p>
        </w:tc>
      </w:tr>
      <w:tr w:rsidR="008B5301" w:rsidRPr="00856FBC" w:rsidTr="00585B2E">
        <w:trPr>
          <w:cnfStyle w:val="000000100000" w:firstRow="0" w:lastRow="0" w:firstColumn="0" w:lastColumn="0" w:oddVBand="0" w:evenVBand="0" w:oddHBand="1" w:evenHBand="0" w:firstRowFirstColumn="0" w:firstRowLastColumn="0" w:lastRowFirstColumn="0" w:lastRowLastColumn="0"/>
          <w:trHeight w:val="99"/>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r w:rsidRPr="00585B2E">
              <w:rPr>
                <w:b w:val="0"/>
                <w:color w:val="000000"/>
                <w:sz w:val="24"/>
                <w:szCs w:val="24"/>
              </w:rPr>
              <w:t>NC3-C31*</w:t>
            </w:r>
          </w:p>
        </w:tc>
        <w:tc>
          <w:tcPr>
            <w:tcW w:w="2873" w:type="pct"/>
            <w:hideMark/>
          </w:tcPr>
          <w:p w:rsidR="008B5301" w:rsidRPr="00856FBC" w:rsidRDefault="008B5301">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856FBC">
              <w:rPr>
                <w:color w:val="000000"/>
                <w:sz w:val="24"/>
                <w:szCs w:val="24"/>
              </w:rPr>
              <w:t>0.000</w:t>
            </w:r>
          </w:p>
        </w:tc>
      </w:tr>
      <w:tr w:rsidR="008B5301" w:rsidRPr="00856FBC" w:rsidTr="00585B2E">
        <w:trPr>
          <w:cnfStyle w:val="000000010000" w:firstRow="0" w:lastRow="0" w:firstColumn="0" w:lastColumn="0" w:oddVBand="0" w:evenVBand="0" w:oddHBand="0" w:evenHBand="1" w:firstRowFirstColumn="0" w:firstRowLastColumn="0" w:lastRowFirstColumn="0" w:lastRowLastColumn="0"/>
          <w:trHeight w:val="99"/>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r w:rsidRPr="00585B2E">
              <w:rPr>
                <w:b w:val="0"/>
                <w:color w:val="000000"/>
                <w:sz w:val="24"/>
                <w:szCs w:val="24"/>
              </w:rPr>
              <w:t>NC3-C32*</w:t>
            </w:r>
          </w:p>
        </w:tc>
        <w:tc>
          <w:tcPr>
            <w:tcW w:w="2873" w:type="pct"/>
            <w:hideMark/>
          </w:tcPr>
          <w:p w:rsidR="008B5301" w:rsidRPr="00856FBC" w:rsidRDefault="008B5301">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color w:val="000000"/>
                <w:sz w:val="24"/>
                <w:szCs w:val="24"/>
              </w:rPr>
            </w:pPr>
            <w:r w:rsidRPr="00856FBC">
              <w:rPr>
                <w:color w:val="000000"/>
                <w:sz w:val="24"/>
                <w:szCs w:val="24"/>
              </w:rPr>
              <w:t>0.000</w:t>
            </w:r>
          </w:p>
        </w:tc>
      </w:tr>
      <w:tr w:rsidR="008B5301" w:rsidRPr="00856FBC" w:rsidTr="00585B2E">
        <w:trPr>
          <w:cnfStyle w:val="000000100000" w:firstRow="0" w:lastRow="0" w:firstColumn="0" w:lastColumn="0" w:oddVBand="0" w:evenVBand="0" w:oddHBand="1" w:evenHBand="0" w:firstRowFirstColumn="0" w:firstRowLastColumn="0" w:lastRowFirstColumn="0" w:lastRowLastColumn="0"/>
          <w:trHeight w:val="99"/>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r w:rsidRPr="00585B2E">
              <w:rPr>
                <w:b w:val="0"/>
                <w:color w:val="000000"/>
                <w:sz w:val="24"/>
                <w:szCs w:val="24"/>
              </w:rPr>
              <w:t>NC3-C33*</w:t>
            </w:r>
          </w:p>
        </w:tc>
        <w:tc>
          <w:tcPr>
            <w:tcW w:w="2873" w:type="pct"/>
            <w:hideMark/>
          </w:tcPr>
          <w:p w:rsidR="008B5301" w:rsidRPr="00856FBC" w:rsidRDefault="008B5301">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856FBC">
              <w:rPr>
                <w:color w:val="000000"/>
                <w:sz w:val="24"/>
                <w:szCs w:val="24"/>
              </w:rPr>
              <w:t>0.000</w:t>
            </w:r>
          </w:p>
        </w:tc>
      </w:tr>
      <w:tr w:rsidR="008B5301" w:rsidRPr="00856FBC" w:rsidTr="00585B2E">
        <w:trPr>
          <w:cnfStyle w:val="000000010000" w:firstRow="0" w:lastRow="0" w:firstColumn="0" w:lastColumn="0" w:oddVBand="0" w:evenVBand="0" w:oddHBand="0" w:evenHBand="1" w:firstRowFirstColumn="0" w:firstRowLastColumn="0" w:lastRowFirstColumn="0" w:lastRowLastColumn="0"/>
          <w:trHeight w:val="99"/>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r w:rsidRPr="00585B2E">
              <w:rPr>
                <w:b w:val="0"/>
                <w:color w:val="000000"/>
                <w:sz w:val="24"/>
                <w:szCs w:val="24"/>
              </w:rPr>
              <w:t>NC3-C34*</w:t>
            </w:r>
          </w:p>
        </w:tc>
        <w:tc>
          <w:tcPr>
            <w:tcW w:w="2873" w:type="pct"/>
            <w:hideMark/>
          </w:tcPr>
          <w:p w:rsidR="008B5301" w:rsidRPr="00856FBC" w:rsidRDefault="008B5301">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color w:val="000000"/>
                <w:sz w:val="24"/>
                <w:szCs w:val="24"/>
              </w:rPr>
            </w:pPr>
            <w:r w:rsidRPr="00856FBC">
              <w:rPr>
                <w:color w:val="000000"/>
                <w:sz w:val="24"/>
                <w:szCs w:val="24"/>
              </w:rPr>
              <w:t>0.000</w:t>
            </w:r>
          </w:p>
        </w:tc>
      </w:tr>
      <w:tr w:rsidR="008B5301" w:rsidRPr="00856FBC" w:rsidTr="00585B2E">
        <w:trPr>
          <w:cnfStyle w:val="000000100000" w:firstRow="0" w:lastRow="0" w:firstColumn="0" w:lastColumn="0" w:oddVBand="0" w:evenVBand="0" w:oddHBand="1" w:evenHBand="0" w:firstRowFirstColumn="0" w:firstRowLastColumn="0" w:lastRowFirstColumn="0" w:lastRowLastColumn="0"/>
          <w:trHeight w:val="99"/>
          <w:jc w:val="center"/>
        </w:trPr>
        <w:tc>
          <w:tcPr>
            <w:cnfStyle w:val="001000000000" w:firstRow="0" w:lastRow="0" w:firstColumn="1" w:lastColumn="0" w:oddVBand="0" w:evenVBand="0" w:oddHBand="0" w:evenHBand="0" w:firstRowFirstColumn="0" w:firstRowLastColumn="0" w:lastRowFirstColumn="0" w:lastRowLastColumn="0"/>
            <w:tcW w:w="2127" w:type="pct"/>
            <w:hideMark/>
          </w:tcPr>
          <w:p w:rsidR="008B5301" w:rsidRPr="00585B2E" w:rsidRDefault="008B5301" w:rsidP="00585B2E">
            <w:pPr>
              <w:autoSpaceDE w:val="0"/>
              <w:autoSpaceDN w:val="0"/>
              <w:adjustRightInd w:val="0"/>
              <w:jc w:val="both"/>
              <w:rPr>
                <w:b w:val="0"/>
                <w:color w:val="000000"/>
                <w:sz w:val="24"/>
                <w:szCs w:val="24"/>
              </w:rPr>
            </w:pPr>
            <w:r w:rsidRPr="00585B2E">
              <w:rPr>
                <w:b w:val="0"/>
                <w:color w:val="000000"/>
                <w:sz w:val="24"/>
                <w:szCs w:val="24"/>
              </w:rPr>
              <w:t>NC3-C35+*</w:t>
            </w:r>
          </w:p>
        </w:tc>
        <w:tc>
          <w:tcPr>
            <w:tcW w:w="2873" w:type="pct"/>
            <w:hideMark/>
          </w:tcPr>
          <w:p w:rsidR="008B5301" w:rsidRPr="00856FBC" w:rsidRDefault="008B5301">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856FBC">
              <w:rPr>
                <w:color w:val="000000"/>
                <w:sz w:val="24"/>
                <w:szCs w:val="24"/>
              </w:rPr>
              <w:t>0.000</w:t>
            </w:r>
          </w:p>
        </w:tc>
      </w:tr>
    </w:tbl>
    <w:p w:rsidR="008B5301" w:rsidRDefault="008B5301" w:rsidP="008B5301">
      <w:pPr>
        <w:pStyle w:val="Default"/>
        <w:spacing w:line="360" w:lineRule="auto"/>
        <w:rPr>
          <w:rFonts w:ascii="Times New Roman" w:hAnsi="Times New Roman" w:cs="Times New Roman"/>
        </w:rPr>
      </w:pPr>
    </w:p>
    <w:p w:rsidR="008B5301" w:rsidRDefault="008B5301" w:rsidP="00856FBC">
      <w:pPr>
        <w:pStyle w:val="Heading3"/>
        <w:numPr>
          <w:ilvl w:val="2"/>
          <w:numId w:val="26"/>
        </w:numPr>
        <w:spacing w:line="360" w:lineRule="auto"/>
      </w:pPr>
      <w:bookmarkStart w:id="111" w:name="_Toc478398322"/>
      <w:r>
        <w:t>NC3 Wells Production Forecast</w:t>
      </w:r>
      <w:bookmarkEnd w:id="111"/>
      <w:r>
        <w:t xml:space="preserve"> </w:t>
      </w:r>
    </w:p>
    <w:p w:rsidR="008B5301" w:rsidRDefault="008B5301" w:rsidP="008B5301">
      <w:pPr>
        <w:pStyle w:val="Default"/>
        <w:spacing w:line="360" w:lineRule="auto"/>
        <w:jc w:val="both"/>
        <w:rPr>
          <w:rFonts w:ascii="Times New Roman" w:hAnsi="Times New Roman" w:cs="Times New Roman"/>
        </w:rPr>
      </w:pPr>
      <w:r>
        <w:rPr>
          <w:rFonts w:ascii="Times New Roman" w:hAnsi="Times New Roman" w:cs="Times New Roman"/>
        </w:rPr>
        <w:t>NC3 wells production forecast from Year 2015 to Year 2049 is plotted in the Figure 3.4.1. The field production profile comprises of gas, condensate and water flow rates are indicated at stock tank conditions. The following Table 3.4.1 summarizes the revised production profile on an annualized basis from NC3. All flow rates indicated are at stock tank condition.</w:t>
      </w:r>
    </w:p>
    <w:p w:rsidR="008B5301" w:rsidRDefault="008B5301" w:rsidP="00856FBC">
      <w:pPr>
        <w:pStyle w:val="Default"/>
        <w:spacing w:line="276" w:lineRule="auto"/>
        <w:jc w:val="center"/>
        <w:rPr>
          <w:rFonts w:ascii="Times New Roman" w:hAnsi="Times New Roman" w:cs="Times New Roman"/>
        </w:rPr>
      </w:pPr>
      <w:r>
        <w:rPr>
          <w:noProof/>
          <w:lang w:val="en-MY" w:eastAsia="en-MY"/>
        </w:rPr>
        <w:drawing>
          <wp:inline distT="0" distB="0" distL="0" distR="0">
            <wp:extent cx="5147231" cy="2924175"/>
            <wp:effectExtent l="0" t="0" r="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147231" cy="2924175"/>
                    </a:xfrm>
                    <a:prstGeom prst="rect">
                      <a:avLst/>
                    </a:prstGeom>
                    <a:noFill/>
                    <a:ln>
                      <a:noFill/>
                    </a:ln>
                  </pic:spPr>
                </pic:pic>
              </a:graphicData>
            </a:graphic>
          </wp:inline>
        </w:drawing>
      </w:r>
    </w:p>
    <w:p w:rsidR="008B5301" w:rsidRPr="00856FBC" w:rsidRDefault="00856FBC" w:rsidP="00856FBC">
      <w:pPr>
        <w:pStyle w:val="Default"/>
        <w:spacing w:line="276" w:lineRule="auto"/>
        <w:jc w:val="center"/>
        <w:rPr>
          <w:rFonts w:ascii="Times New Roman" w:hAnsi="Times New Roman" w:cs="Times New Roman"/>
          <w:b/>
        </w:rPr>
      </w:pPr>
      <w:r w:rsidRPr="00856FBC">
        <w:rPr>
          <w:rFonts w:ascii="Times New Roman" w:hAnsi="Times New Roman" w:cs="Times New Roman"/>
          <w:b/>
        </w:rPr>
        <w:t>Figure 3.4.1: NC3 Field Production Profile from Year 2015 to Year 2049</w:t>
      </w:r>
    </w:p>
    <w:p w:rsidR="00856FBC" w:rsidRDefault="00856FBC" w:rsidP="008B5301">
      <w:pPr>
        <w:pStyle w:val="Default"/>
        <w:spacing w:line="276" w:lineRule="auto"/>
        <w:jc w:val="both"/>
        <w:rPr>
          <w:rFonts w:ascii="Times New Roman" w:hAnsi="Times New Roman" w:cs="Times New Roman"/>
        </w:rPr>
      </w:pPr>
    </w:p>
    <w:p w:rsidR="00856FBC" w:rsidRDefault="00856FBC" w:rsidP="00856FBC">
      <w:pPr>
        <w:jc w:val="center"/>
        <w:rPr>
          <w:b/>
          <w:sz w:val="24"/>
          <w:szCs w:val="24"/>
        </w:rPr>
      </w:pPr>
      <w:r>
        <w:rPr>
          <w:b/>
          <w:sz w:val="24"/>
          <w:szCs w:val="24"/>
        </w:rPr>
        <w:t>Table 3.4.1: NC3 Production Profile</w:t>
      </w:r>
    </w:p>
    <w:tbl>
      <w:tblPr>
        <w:tblStyle w:val="MediumShading1-Accent3"/>
        <w:tblW w:w="5000" w:type="pct"/>
        <w:tblLook w:val="04A0" w:firstRow="1" w:lastRow="0" w:firstColumn="1" w:lastColumn="0" w:noHBand="0" w:noVBand="1"/>
      </w:tblPr>
      <w:tblGrid>
        <w:gridCol w:w="1268"/>
        <w:gridCol w:w="1268"/>
        <w:gridCol w:w="1268"/>
        <w:gridCol w:w="1267"/>
        <w:gridCol w:w="1267"/>
        <w:gridCol w:w="1269"/>
        <w:gridCol w:w="1269"/>
      </w:tblGrid>
      <w:tr w:rsidR="008B5301" w:rsidRPr="00856FBC" w:rsidTr="00585B2E">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714" w:type="pct"/>
            <w:vAlign w:val="center"/>
            <w:hideMark/>
          </w:tcPr>
          <w:p w:rsidR="008B5301" w:rsidRPr="00856FBC" w:rsidRDefault="008B5301">
            <w:pPr>
              <w:autoSpaceDE w:val="0"/>
              <w:autoSpaceDN w:val="0"/>
              <w:adjustRightInd w:val="0"/>
              <w:jc w:val="center"/>
              <w:rPr>
                <w:color w:val="000000"/>
              </w:rPr>
            </w:pPr>
            <w:r w:rsidRPr="00856FBC">
              <w:rPr>
                <w:b w:val="0"/>
                <w:bCs w:val="0"/>
                <w:color w:val="000000"/>
              </w:rPr>
              <w:t>Year</w:t>
            </w:r>
          </w:p>
        </w:tc>
        <w:tc>
          <w:tcPr>
            <w:tcW w:w="714" w:type="pct"/>
            <w:vAlign w:val="center"/>
            <w:hideMark/>
          </w:tcPr>
          <w:p w:rsidR="008B5301" w:rsidRPr="00856FBC" w:rsidRDefault="008B5301">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color w:val="000000"/>
              </w:rPr>
            </w:pPr>
            <w:r w:rsidRPr="00856FBC">
              <w:rPr>
                <w:b w:val="0"/>
                <w:bCs w:val="0"/>
                <w:color w:val="000000"/>
              </w:rPr>
              <w:t xml:space="preserve">Gas </w:t>
            </w:r>
            <w:proofErr w:type="spellStart"/>
            <w:r w:rsidRPr="00856FBC">
              <w:rPr>
                <w:b w:val="0"/>
                <w:bCs w:val="0"/>
                <w:color w:val="000000"/>
              </w:rPr>
              <w:t>Flowrate</w:t>
            </w:r>
            <w:proofErr w:type="spellEnd"/>
            <w:r w:rsidRPr="00856FBC">
              <w:rPr>
                <w:b w:val="0"/>
                <w:bCs w:val="0"/>
                <w:color w:val="000000"/>
              </w:rPr>
              <w:t xml:space="preserve"> (MMSCFD)</w:t>
            </w:r>
          </w:p>
        </w:tc>
        <w:tc>
          <w:tcPr>
            <w:tcW w:w="714" w:type="pct"/>
            <w:vAlign w:val="center"/>
            <w:hideMark/>
          </w:tcPr>
          <w:p w:rsidR="008B5301" w:rsidRPr="00856FBC" w:rsidRDefault="008B5301">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color w:val="000000"/>
              </w:rPr>
            </w:pPr>
            <w:r w:rsidRPr="00856FBC">
              <w:rPr>
                <w:b w:val="0"/>
                <w:bCs w:val="0"/>
                <w:color w:val="000000"/>
              </w:rPr>
              <w:t>Condensate (BOPD)</w:t>
            </w:r>
          </w:p>
        </w:tc>
        <w:tc>
          <w:tcPr>
            <w:tcW w:w="714" w:type="pct"/>
            <w:vAlign w:val="center"/>
            <w:hideMark/>
          </w:tcPr>
          <w:p w:rsidR="008B5301" w:rsidRPr="00856FBC" w:rsidRDefault="008B5301">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color w:val="000000"/>
              </w:rPr>
            </w:pPr>
            <w:r w:rsidRPr="00856FBC">
              <w:rPr>
                <w:b w:val="0"/>
                <w:bCs w:val="0"/>
                <w:color w:val="000000"/>
              </w:rPr>
              <w:t>Water (BWPD)</w:t>
            </w:r>
          </w:p>
        </w:tc>
        <w:tc>
          <w:tcPr>
            <w:tcW w:w="714" w:type="pct"/>
            <w:vAlign w:val="center"/>
            <w:hideMark/>
          </w:tcPr>
          <w:p w:rsidR="008B5301" w:rsidRPr="00856FBC" w:rsidRDefault="008B5301">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color w:val="000000"/>
              </w:rPr>
            </w:pPr>
            <w:r w:rsidRPr="00856FBC">
              <w:rPr>
                <w:b w:val="0"/>
                <w:bCs w:val="0"/>
                <w:color w:val="000000"/>
              </w:rPr>
              <w:t>FTHP (</w:t>
            </w:r>
            <w:proofErr w:type="spellStart"/>
            <w:r w:rsidRPr="00856FBC">
              <w:rPr>
                <w:b w:val="0"/>
                <w:bCs w:val="0"/>
                <w:color w:val="000000"/>
              </w:rPr>
              <w:t>barg</w:t>
            </w:r>
            <w:proofErr w:type="spellEnd"/>
            <w:r w:rsidRPr="00856FBC">
              <w:rPr>
                <w:b w:val="0"/>
                <w:bCs w:val="0"/>
                <w:color w:val="000000"/>
              </w:rPr>
              <w:t>)</w:t>
            </w:r>
          </w:p>
        </w:tc>
        <w:tc>
          <w:tcPr>
            <w:tcW w:w="715" w:type="pct"/>
            <w:vAlign w:val="center"/>
            <w:hideMark/>
          </w:tcPr>
          <w:p w:rsidR="008B5301" w:rsidRPr="00856FBC" w:rsidRDefault="008B5301">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color w:val="000000"/>
              </w:rPr>
            </w:pPr>
            <w:r w:rsidRPr="00856FBC">
              <w:rPr>
                <w:b w:val="0"/>
                <w:bCs w:val="0"/>
                <w:color w:val="000000"/>
              </w:rPr>
              <w:t>FTHT (°C)</w:t>
            </w:r>
          </w:p>
        </w:tc>
        <w:tc>
          <w:tcPr>
            <w:tcW w:w="715" w:type="pct"/>
            <w:vAlign w:val="center"/>
            <w:hideMark/>
          </w:tcPr>
          <w:p w:rsidR="008B5301" w:rsidRPr="00856FBC" w:rsidRDefault="008B5301">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color w:val="000000"/>
              </w:rPr>
            </w:pPr>
            <w:r w:rsidRPr="00856FBC">
              <w:rPr>
                <w:b w:val="0"/>
                <w:bCs w:val="0"/>
                <w:color w:val="000000"/>
              </w:rPr>
              <w:t>Reservoir Pressure (</w:t>
            </w:r>
            <w:proofErr w:type="spellStart"/>
            <w:r w:rsidRPr="00856FBC">
              <w:rPr>
                <w:b w:val="0"/>
                <w:bCs w:val="0"/>
                <w:color w:val="000000"/>
              </w:rPr>
              <w:t>barg</w:t>
            </w:r>
            <w:proofErr w:type="spellEnd"/>
            <w:r w:rsidRPr="00856FBC">
              <w:rPr>
                <w:b w:val="0"/>
                <w:bCs w:val="0"/>
                <w:color w:val="000000"/>
              </w:rPr>
              <w:t>)</w:t>
            </w:r>
          </w:p>
        </w:tc>
      </w:tr>
      <w:tr w:rsidR="008B5301" w:rsidRPr="00856FBC" w:rsidTr="00585B2E">
        <w:trPr>
          <w:cnfStyle w:val="000000100000" w:firstRow="0" w:lastRow="0" w:firstColumn="0" w:lastColumn="0" w:oddVBand="0" w:evenVBand="0" w:oddHBand="1" w:evenHBand="0"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714" w:type="pct"/>
            <w:hideMark/>
          </w:tcPr>
          <w:p w:rsidR="008B5301" w:rsidRPr="00585B2E" w:rsidRDefault="008B5301">
            <w:pPr>
              <w:autoSpaceDE w:val="0"/>
              <w:autoSpaceDN w:val="0"/>
              <w:adjustRightInd w:val="0"/>
              <w:rPr>
                <w:b w:val="0"/>
                <w:color w:val="000000"/>
              </w:rPr>
            </w:pPr>
            <w:r w:rsidRPr="00585B2E">
              <w:rPr>
                <w:b w:val="0"/>
                <w:color w:val="000000"/>
              </w:rPr>
              <w:t xml:space="preserve">31-Dec-15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0.00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0.00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0.00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0.00 </w:t>
            </w:r>
          </w:p>
        </w:tc>
        <w:tc>
          <w:tcPr>
            <w:tcW w:w="715"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137.78 </w:t>
            </w:r>
          </w:p>
        </w:tc>
        <w:tc>
          <w:tcPr>
            <w:tcW w:w="715"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450.70 </w:t>
            </w:r>
          </w:p>
        </w:tc>
      </w:tr>
      <w:tr w:rsidR="008B5301" w:rsidRPr="00856FBC" w:rsidTr="00585B2E">
        <w:trPr>
          <w:cnfStyle w:val="000000010000" w:firstRow="0" w:lastRow="0" w:firstColumn="0" w:lastColumn="0" w:oddVBand="0" w:evenVBand="0" w:oddHBand="0" w:evenHBand="1"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714" w:type="pct"/>
            <w:hideMark/>
          </w:tcPr>
          <w:p w:rsidR="008B5301" w:rsidRPr="00585B2E" w:rsidRDefault="008B5301">
            <w:pPr>
              <w:autoSpaceDE w:val="0"/>
              <w:autoSpaceDN w:val="0"/>
              <w:adjustRightInd w:val="0"/>
              <w:rPr>
                <w:b w:val="0"/>
                <w:color w:val="000000"/>
              </w:rPr>
            </w:pPr>
            <w:r w:rsidRPr="00585B2E">
              <w:rPr>
                <w:b w:val="0"/>
                <w:color w:val="000000"/>
              </w:rPr>
              <w:t xml:space="preserve">31-Dec-16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600.00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822.00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3450.00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240.23 </w:t>
            </w:r>
          </w:p>
        </w:tc>
        <w:tc>
          <w:tcPr>
            <w:tcW w:w="715"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134.44 </w:t>
            </w:r>
          </w:p>
        </w:tc>
        <w:tc>
          <w:tcPr>
            <w:tcW w:w="715"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404.44 </w:t>
            </w:r>
          </w:p>
        </w:tc>
      </w:tr>
      <w:tr w:rsidR="008B5301" w:rsidRPr="00856FBC" w:rsidTr="00585B2E">
        <w:trPr>
          <w:cnfStyle w:val="000000100000" w:firstRow="0" w:lastRow="0" w:firstColumn="0" w:lastColumn="0" w:oddVBand="0" w:evenVBand="0" w:oddHBand="1" w:evenHBand="0"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714" w:type="pct"/>
            <w:hideMark/>
          </w:tcPr>
          <w:p w:rsidR="008B5301" w:rsidRPr="00585B2E" w:rsidRDefault="008B5301">
            <w:pPr>
              <w:autoSpaceDE w:val="0"/>
              <w:autoSpaceDN w:val="0"/>
              <w:adjustRightInd w:val="0"/>
              <w:rPr>
                <w:b w:val="0"/>
                <w:color w:val="000000"/>
              </w:rPr>
            </w:pPr>
            <w:r w:rsidRPr="00585B2E">
              <w:rPr>
                <w:b w:val="0"/>
                <w:color w:val="000000"/>
              </w:rPr>
              <w:t xml:space="preserve">31-Dec-17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600.00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822.00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3450.00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198.70 </w:t>
            </w:r>
          </w:p>
        </w:tc>
        <w:tc>
          <w:tcPr>
            <w:tcW w:w="715"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134.44 </w:t>
            </w:r>
          </w:p>
        </w:tc>
        <w:tc>
          <w:tcPr>
            <w:tcW w:w="715"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370.91 </w:t>
            </w:r>
          </w:p>
        </w:tc>
      </w:tr>
      <w:tr w:rsidR="008B5301" w:rsidRPr="00856FBC" w:rsidTr="00585B2E">
        <w:trPr>
          <w:cnfStyle w:val="000000010000" w:firstRow="0" w:lastRow="0" w:firstColumn="0" w:lastColumn="0" w:oddVBand="0" w:evenVBand="0" w:oddHBand="0" w:evenHBand="1"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714" w:type="pct"/>
            <w:hideMark/>
          </w:tcPr>
          <w:p w:rsidR="008B5301" w:rsidRPr="00585B2E" w:rsidRDefault="008B5301">
            <w:pPr>
              <w:autoSpaceDE w:val="0"/>
              <w:autoSpaceDN w:val="0"/>
              <w:adjustRightInd w:val="0"/>
              <w:rPr>
                <w:b w:val="0"/>
                <w:color w:val="000000"/>
              </w:rPr>
            </w:pPr>
            <w:r w:rsidRPr="00585B2E">
              <w:rPr>
                <w:b w:val="0"/>
                <w:color w:val="000000"/>
              </w:rPr>
              <w:t xml:space="preserve">31-Dec-18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600.00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822.00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3450.00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159.23 </w:t>
            </w:r>
          </w:p>
        </w:tc>
        <w:tc>
          <w:tcPr>
            <w:tcW w:w="715"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134.44 </w:t>
            </w:r>
          </w:p>
        </w:tc>
        <w:tc>
          <w:tcPr>
            <w:tcW w:w="715"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339.98 </w:t>
            </w:r>
          </w:p>
        </w:tc>
      </w:tr>
      <w:tr w:rsidR="008B5301" w:rsidRPr="00856FBC" w:rsidTr="00585B2E">
        <w:trPr>
          <w:cnfStyle w:val="000000100000" w:firstRow="0" w:lastRow="0" w:firstColumn="0" w:lastColumn="0" w:oddVBand="0" w:evenVBand="0" w:oddHBand="1" w:evenHBand="0"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714" w:type="pct"/>
            <w:hideMark/>
          </w:tcPr>
          <w:p w:rsidR="008B5301" w:rsidRPr="00585B2E" w:rsidRDefault="008B5301">
            <w:pPr>
              <w:autoSpaceDE w:val="0"/>
              <w:autoSpaceDN w:val="0"/>
              <w:adjustRightInd w:val="0"/>
              <w:rPr>
                <w:b w:val="0"/>
                <w:color w:val="000000"/>
              </w:rPr>
            </w:pPr>
            <w:r w:rsidRPr="00585B2E">
              <w:rPr>
                <w:b w:val="0"/>
                <w:color w:val="000000"/>
              </w:rPr>
              <w:t xml:space="preserve">31-Dec-19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600.00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822.00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3450.00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120.50 </w:t>
            </w:r>
          </w:p>
        </w:tc>
        <w:tc>
          <w:tcPr>
            <w:tcW w:w="715"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134.44 </w:t>
            </w:r>
          </w:p>
        </w:tc>
        <w:tc>
          <w:tcPr>
            <w:tcW w:w="715"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310.94 </w:t>
            </w:r>
          </w:p>
        </w:tc>
      </w:tr>
      <w:tr w:rsidR="008B5301" w:rsidRPr="00856FBC" w:rsidTr="00585B2E">
        <w:trPr>
          <w:cnfStyle w:val="000000010000" w:firstRow="0" w:lastRow="0" w:firstColumn="0" w:lastColumn="0" w:oddVBand="0" w:evenVBand="0" w:oddHBand="0" w:evenHBand="1"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714" w:type="pct"/>
            <w:hideMark/>
          </w:tcPr>
          <w:p w:rsidR="008B5301" w:rsidRPr="00585B2E" w:rsidRDefault="008B5301">
            <w:pPr>
              <w:autoSpaceDE w:val="0"/>
              <w:autoSpaceDN w:val="0"/>
              <w:adjustRightInd w:val="0"/>
              <w:rPr>
                <w:b w:val="0"/>
                <w:color w:val="000000"/>
              </w:rPr>
            </w:pPr>
            <w:r w:rsidRPr="00585B2E">
              <w:rPr>
                <w:b w:val="0"/>
                <w:color w:val="000000"/>
              </w:rPr>
              <w:t xml:space="preserve">31-Dec-20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600.00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822.00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3450.00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149.31 </w:t>
            </w:r>
          </w:p>
        </w:tc>
        <w:tc>
          <w:tcPr>
            <w:tcW w:w="715"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128.89 </w:t>
            </w:r>
          </w:p>
        </w:tc>
        <w:tc>
          <w:tcPr>
            <w:tcW w:w="715"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283.92 </w:t>
            </w:r>
          </w:p>
        </w:tc>
      </w:tr>
      <w:tr w:rsidR="008B5301" w:rsidRPr="00856FBC" w:rsidTr="00585B2E">
        <w:trPr>
          <w:cnfStyle w:val="000000100000" w:firstRow="0" w:lastRow="0" w:firstColumn="0" w:lastColumn="0" w:oddVBand="0" w:evenVBand="0" w:oddHBand="1" w:evenHBand="0"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714" w:type="pct"/>
            <w:hideMark/>
          </w:tcPr>
          <w:p w:rsidR="008B5301" w:rsidRPr="00585B2E" w:rsidRDefault="008B5301">
            <w:pPr>
              <w:autoSpaceDE w:val="0"/>
              <w:autoSpaceDN w:val="0"/>
              <w:adjustRightInd w:val="0"/>
              <w:rPr>
                <w:b w:val="0"/>
                <w:color w:val="000000"/>
              </w:rPr>
            </w:pPr>
            <w:r w:rsidRPr="00585B2E">
              <w:rPr>
                <w:b w:val="0"/>
                <w:color w:val="000000"/>
              </w:rPr>
              <w:t xml:space="preserve">31-Dec-21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600.00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822.00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3450.00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115.11 </w:t>
            </w:r>
          </w:p>
        </w:tc>
        <w:tc>
          <w:tcPr>
            <w:tcW w:w="715"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128.89 </w:t>
            </w:r>
          </w:p>
        </w:tc>
        <w:tc>
          <w:tcPr>
            <w:tcW w:w="715"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257.47 </w:t>
            </w:r>
          </w:p>
        </w:tc>
      </w:tr>
      <w:tr w:rsidR="008B5301" w:rsidRPr="00856FBC" w:rsidTr="00585B2E">
        <w:trPr>
          <w:cnfStyle w:val="000000010000" w:firstRow="0" w:lastRow="0" w:firstColumn="0" w:lastColumn="0" w:oddVBand="0" w:evenVBand="0" w:oddHBand="0" w:evenHBand="1"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714" w:type="pct"/>
            <w:hideMark/>
          </w:tcPr>
          <w:p w:rsidR="008B5301" w:rsidRPr="00585B2E" w:rsidRDefault="008B5301">
            <w:pPr>
              <w:autoSpaceDE w:val="0"/>
              <w:autoSpaceDN w:val="0"/>
              <w:adjustRightInd w:val="0"/>
              <w:rPr>
                <w:b w:val="0"/>
                <w:color w:val="000000"/>
              </w:rPr>
            </w:pPr>
            <w:r w:rsidRPr="00585B2E">
              <w:rPr>
                <w:b w:val="0"/>
                <w:color w:val="000000"/>
              </w:rPr>
              <w:t xml:space="preserve">31-Dec-22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600.00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822.00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3450.00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61.20 </w:t>
            </w:r>
          </w:p>
        </w:tc>
        <w:tc>
          <w:tcPr>
            <w:tcW w:w="715"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128.89 </w:t>
            </w:r>
          </w:p>
        </w:tc>
        <w:tc>
          <w:tcPr>
            <w:tcW w:w="715"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231.67 </w:t>
            </w:r>
          </w:p>
        </w:tc>
      </w:tr>
      <w:tr w:rsidR="008B5301" w:rsidRPr="00856FBC" w:rsidTr="00585B2E">
        <w:trPr>
          <w:cnfStyle w:val="000000100000" w:firstRow="0" w:lastRow="0" w:firstColumn="0" w:lastColumn="0" w:oddVBand="0" w:evenVBand="0" w:oddHBand="1" w:evenHBand="0"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714" w:type="pct"/>
            <w:hideMark/>
          </w:tcPr>
          <w:p w:rsidR="008B5301" w:rsidRPr="00585B2E" w:rsidRDefault="008B5301">
            <w:pPr>
              <w:autoSpaceDE w:val="0"/>
              <w:autoSpaceDN w:val="0"/>
              <w:adjustRightInd w:val="0"/>
              <w:rPr>
                <w:b w:val="0"/>
                <w:color w:val="000000"/>
              </w:rPr>
            </w:pPr>
            <w:r w:rsidRPr="00585B2E">
              <w:rPr>
                <w:b w:val="0"/>
                <w:color w:val="000000"/>
              </w:rPr>
              <w:lastRenderedPageBreak/>
              <w:t xml:space="preserve">31-Dec-23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300.00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411.00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1725.00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167.10 </w:t>
            </w:r>
          </w:p>
        </w:tc>
        <w:tc>
          <w:tcPr>
            <w:tcW w:w="715"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116.94 </w:t>
            </w:r>
          </w:p>
        </w:tc>
        <w:tc>
          <w:tcPr>
            <w:tcW w:w="715"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224.36 </w:t>
            </w:r>
          </w:p>
        </w:tc>
      </w:tr>
      <w:tr w:rsidR="008B5301" w:rsidRPr="00856FBC" w:rsidTr="00585B2E">
        <w:trPr>
          <w:cnfStyle w:val="000000010000" w:firstRow="0" w:lastRow="0" w:firstColumn="0" w:lastColumn="0" w:oddVBand="0" w:evenVBand="0" w:oddHBand="0" w:evenHBand="1"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714" w:type="pct"/>
            <w:hideMark/>
          </w:tcPr>
          <w:p w:rsidR="008B5301" w:rsidRPr="00585B2E" w:rsidRDefault="008B5301">
            <w:pPr>
              <w:autoSpaceDE w:val="0"/>
              <w:autoSpaceDN w:val="0"/>
              <w:adjustRightInd w:val="0"/>
              <w:rPr>
                <w:b w:val="0"/>
                <w:color w:val="000000"/>
              </w:rPr>
            </w:pPr>
            <w:r w:rsidRPr="00585B2E">
              <w:rPr>
                <w:b w:val="0"/>
                <w:color w:val="000000"/>
              </w:rPr>
              <w:t xml:space="preserve">31-Dec-24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300.00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411.00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1725.00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156.70 </w:t>
            </w:r>
          </w:p>
        </w:tc>
        <w:tc>
          <w:tcPr>
            <w:tcW w:w="715"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116.94 </w:t>
            </w:r>
          </w:p>
        </w:tc>
        <w:tc>
          <w:tcPr>
            <w:tcW w:w="715"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213.90 </w:t>
            </w:r>
          </w:p>
        </w:tc>
      </w:tr>
      <w:tr w:rsidR="008B5301" w:rsidRPr="00856FBC" w:rsidTr="00585B2E">
        <w:trPr>
          <w:cnfStyle w:val="000000100000" w:firstRow="0" w:lastRow="0" w:firstColumn="0" w:lastColumn="0" w:oddVBand="0" w:evenVBand="0" w:oddHBand="1" w:evenHBand="0"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714" w:type="pct"/>
            <w:hideMark/>
          </w:tcPr>
          <w:p w:rsidR="008B5301" w:rsidRPr="00585B2E" w:rsidRDefault="008B5301">
            <w:pPr>
              <w:autoSpaceDE w:val="0"/>
              <w:autoSpaceDN w:val="0"/>
              <w:adjustRightInd w:val="0"/>
              <w:rPr>
                <w:b w:val="0"/>
                <w:color w:val="000000"/>
              </w:rPr>
            </w:pPr>
            <w:r w:rsidRPr="00585B2E">
              <w:rPr>
                <w:b w:val="0"/>
                <w:color w:val="000000"/>
              </w:rPr>
              <w:t xml:space="preserve">31-Dec-25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300.00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411.00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1725.00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145.89 </w:t>
            </w:r>
          </w:p>
        </w:tc>
        <w:tc>
          <w:tcPr>
            <w:tcW w:w="715"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116.94 </w:t>
            </w:r>
          </w:p>
        </w:tc>
        <w:tc>
          <w:tcPr>
            <w:tcW w:w="715"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203.05 </w:t>
            </w:r>
          </w:p>
        </w:tc>
      </w:tr>
      <w:tr w:rsidR="008B5301" w:rsidRPr="00856FBC" w:rsidTr="00585B2E">
        <w:trPr>
          <w:cnfStyle w:val="000000010000" w:firstRow="0" w:lastRow="0" w:firstColumn="0" w:lastColumn="0" w:oddVBand="0" w:evenVBand="0" w:oddHBand="0" w:evenHBand="1"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714" w:type="pct"/>
            <w:hideMark/>
          </w:tcPr>
          <w:p w:rsidR="008B5301" w:rsidRPr="00585B2E" w:rsidRDefault="008B5301">
            <w:pPr>
              <w:autoSpaceDE w:val="0"/>
              <w:autoSpaceDN w:val="0"/>
              <w:adjustRightInd w:val="0"/>
              <w:rPr>
                <w:b w:val="0"/>
                <w:color w:val="000000"/>
              </w:rPr>
            </w:pPr>
            <w:r w:rsidRPr="00585B2E">
              <w:rPr>
                <w:b w:val="0"/>
                <w:color w:val="000000"/>
              </w:rPr>
              <w:t xml:space="preserve">31-Dec-26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300.00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411.00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1725.00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134.64 </w:t>
            </w:r>
          </w:p>
        </w:tc>
        <w:tc>
          <w:tcPr>
            <w:tcW w:w="715"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116.94 </w:t>
            </w:r>
          </w:p>
        </w:tc>
        <w:tc>
          <w:tcPr>
            <w:tcW w:w="715"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191.78 </w:t>
            </w:r>
          </w:p>
        </w:tc>
      </w:tr>
      <w:tr w:rsidR="008B5301" w:rsidRPr="00856FBC" w:rsidTr="00585B2E">
        <w:trPr>
          <w:cnfStyle w:val="000000100000" w:firstRow="0" w:lastRow="0" w:firstColumn="0" w:lastColumn="0" w:oddVBand="0" w:evenVBand="0" w:oddHBand="1" w:evenHBand="0"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714" w:type="pct"/>
            <w:hideMark/>
          </w:tcPr>
          <w:p w:rsidR="008B5301" w:rsidRPr="00585B2E" w:rsidRDefault="008B5301">
            <w:pPr>
              <w:autoSpaceDE w:val="0"/>
              <w:autoSpaceDN w:val="0"/>
              <w:adjustRightInd w:val="0"/>
              <w:rPr>
                <w:b w:val="0"/>
                <w:color w:val="000000"/>
              </w:rPr>
            </w:pPr>
            <w:r w:rsidRPr="00585B2E">
              <w:rPr>
                <w:b w:val="0"/>
                <w:color w:val="000000"/>
              </w:rPr>
              <w:t xml:space="preserve">31-Dec-27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300.00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411.00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1725.00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123.02 </w:t>
            </w:r>
          </w:p>
        </w:tc>
        <w:tc>
          <w:tcPr>
            <w:tcW w:w="715"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116.94 </w:t>
            </w:r>
          </w:p>
        </w:tc>
        <w:tc>
          <w:tcPr>
            <w:tcW w:w="715"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180.26 </w:t>
            </w:r>
          </w:p>
        </w:tc>
      </w:tr>
      <w:tr w:rsidR="008B5301" w:rsidRPr="00856FBC" w:rsidTr="00585B2E">
        <w:trPr>
          <w:cnfStyle w:val="000000010000" w:firstRow="0" w:lastRow="0" w:firstColumn="0" w:lastColumn="0" w:oddVBand="0" w:evenVBand="0" w:oddHBand="0" w:evenHBand="1"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714" w:type="pct"/>
            <w:hideMark/>
          </w:tcPr>
          <w:p w:rsidR="008B5301" w:rsidRPr="00585B2E" w:rsidRDefault="008B5301">
            <w:pPr>
              <w:autoSpaceDE w:val="0"/>
              <w:autoSpaceDN w:val="0"/>
              <w:adjustRightInd w:val="0"/>
              <w:rPr>
                <w:b w:val="0"/>
                <w:color w:val="000000"/>
              </w:rPr>
            </w:pPr>
            <w:r w:rsidRPr="00585B2E">
              <w:rPr>
                <w:b w:val="0"/>
                <w:color w:val="000000"/>
              </w:rPr>
              <w:t xml:space="preserve">31-Dec-28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300.00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411.00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1725.00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108.32 </w:t>
            </w:r>
          </w:p>
        </w:tc>
        <w:tc>
          <w:tcPr>
            <w:tcW w:w="715"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116.94 </w:t>
            </w:r>
          </w:p>
        </w:tc>
        <w:tc>
          <w:tcPr>
            <w:tcW w:w="715"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168.25 </w:t>
            </w:r>
          </w:p>
        </w:tc>
      </w:tr>
      <w:tr w:rsidR="008B5301" w:rsidRPr="00856FBC" w:rsidTr="00585B2E">
        <w:trPr>
          <w:cnfStyle w:val="000000100000" w:firstRow="0" w:lastRow="0" w:firstColumn="0" w:lastColumn="0" w:oddVBand="0" w:evenVBand="0" w:oddHBand="1" w:evenHBand="0"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714" w:type="pct"/>
            <w:hideMark/>
          </w:tcPr>
          <w:p w:rsidR="008B5301" w:rsidRPr="00585B2E" w:rsidRDefault="008B5301">
            <w:pPr>
              <w:autoSpaceDE w:val="0"/>
              <w:autoSpaceDN w:val="0"/>
              <w:adjustRightInd w:val="0"/>
              <w:rPr>
                <w:b w:val="0"/>
                <w:color w:val="000000"/>
              </w:rPr>
            </w:pPr>
            <w:r w:rsidRPr="00585B2E">
              <w:rPr>
                <w:b w:val="0"/>
                <w:color w:val="000000"/>
              </w:rPr>
              <w:t xml:space="preserve">31-Dec-29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300.00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411.00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1725.00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91.11 </w:t>
            </w:r>
          </w:p>
        </w:tc>
        <w:tc>
          <w:tcPr>
            <w:tcW w:w="715"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116.94 </w:t>
            </w:r>
          </w:p>
        </w:tc>
        <w:tc>
          <w:tcPr>
            <w:tcW w:w="715"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155.71 </w:t>
            </w:r>
          </w:p>
        </w:tc>
      </w:tr>
      <w:tr w:rsidR="008B5301" w:rsidRPr="00856FBC" w:rsidTr="00585B2E">
        <w:trPr>
          <w:cnfStyle w:val="000000010000" w:firstRow="0" w:lastRow="0" w:firstColumn="0" w:lastColumn="0" w:oddVBand="0" w:evenVBand="0" w:oddHBand="0" w:evenHBand="1"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714" w:type="pct"/>
            <w:hideMark/>
          </w:tcPr>
          <w:p w:rsidR="008B5301" w:rsidRPr="00585B2E" w:rsidRDefault="008B5301">
            <w:pPr>
              <w:autoSpaceDE w:val="0"/>
              <w:autoSpaceDN w:val="0"/>
              <w:adjustRightInd w:val="0"/>
              <w:rPr>
                <w:b w:val="0"/>
                <w:color w:val="000000"/>
              </w:rPr>
            </w:pPr>
            <w:r w:rsidRPr="00585B2E">
              <w:rPr>
                <w:b w:val="0"/>
                <w:color w:val="000000"/>
              </w:rPr>
              <w:t xml:space="preserve">31-Dec-30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300.00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411.00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1725.00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73.25 </w:t>
            </w:r>
          </w:p>
        </w:tc>
        <w:tc>
          <w:tcPr>
            <w:tcW w:w="715"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116.94 </w:t>
            </w:r>
          </w:p>
        </w:tc>
        <w:tc>
          <w:tcPr>
            <w:tcW w:w="715"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142.78 </w:t>
            </w:r>
          </w:p>
        </w:tc>
      </w:tr>
      <w:tr w:rsidR="008B5301" w:rsidRPr="00856FBC" w:rsidTr="00585B2E">
        <w:trPr>
          <w:cnfStyle w:val="000000100000" w:firstRow="0" w:lastRow="0" w:firstColumn="0" w:lastColumn="0" w:oddVBand="0" w:evenVBand="0" w:oddHBand="1" w:evenHBand="0"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714" w:type="pct"/>
            <w:hideMark/>
          </w:tcPr>
          <w:p w:rsidR="008B5301" w:rsidRPr="00585B2E" w:rsidRDefault="008B5301">
            <w:pPr>
              <w:autoSpaceDE w:val="0"/>
              <w:autoSpaceDN w:val="0"/>
              <w:adjustRightInd w:val="0"/>
              <w:rPr>
                <w:b w:val="0"/>
                <w:color w:val="000000"/>
              </w:rPr>
            </w:pPr>
            <w:r w:rsidRPr="00585B2E">
              <w:rPr>
                <w:b w:val="0"/>
                <w:color w:val="000000"/>
              </w:rPr>
              <w:t xml:space="preserve">31-Dec-31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300.00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411.00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1725.00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54.36 </w:t>
            </w:r>
          </w:p>
        </w:tc>
        <w:tc>
          <w:tcPr>
            <w:tcW w:w="715"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116.94 </w:t>
            </w:r>
          </w:p>
        </w:tc>
        <w:tc>
          <w:tcPr>
            <w:tcW w:w="715"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129.17 </w:t>
            </w:r>
          </w:p>
        </w:tc>
      </w:tr>
      <w:tr w:rsidR="008B5301" w:rsidRPr="00856FBC" w:rsidTr="00585B2E">
        <w:trPr>
          <w:cnfStyle w:val="000000010000" w:firstRow="0" w:lastRow="0" w:firstColumn="0" w:lastColumn="0" w:oddVBand="0" w:evenVBand="0" w:oddHBand="0" w:evenHBand="1"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714" w:type="pct"/>
            <w:hideMark/>
          </w:tcPr>
          <w:p w:rsidR="008B5301" w:rsidRPr="00585B2E" w:rsidRDefault="008B5301">
            <w:pPr>
              <w:autoSpaceDE w:val="0"/>
              <w:autoSpaceDN w:val="0"/>
              <w:adjustRightInd w:val="0"/>
              <w:rPr>
                <w:b w:val="0"/>
                <w:color w:val="000000"/>
              </w:rPr>
            </w:pPr>
            <w:r w:rsidRPr="00585B2E">
              <w:rPr>
                <w:b w:val="0"/>
                <w:color w:val="000000"/>
              </w:rPr>
              <w:t xml:space="preserve">31-Dec-32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287.35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393.66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1652.25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40.00 </w:t>
            </w:r>
          </w:p>
        </w:tc>
        <w:tc>
          <w:tcPr>
            <w:tcW w:w="715"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116.94 </w:t>
            </w:r>
          </w:p>
        </w:tc>
        <w:tc>
          <w:tcPr>
            <w:tcW w:w="715"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114.77 </w:t>
            </w:r>
          </w:p>
        </w:tc>
      </w:tr>
      <w:tr w:rsidR="008B5301" w:rsidRPr="00856FBC" w:rsidTr="00585B2E">
        <w:trPr>
          <w:cnfStyle w:val="000000100000" w:firstRow="0" w:lastRow="0" w:firstColumn="0" w:lastColumn="0" w:oddVBand="0" w:evenVBand="0" w:oddHBand="1" w:evenHBand="0"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714" w:type="pct"/>
            <w:hideMark/>
          </w:tcPr>
          <w:p w:rsidR="008B5301" w:rsidRPr="00585B2E" w:rsidRDefault="008B5301">
            <w:pPr>
              <w:autoSpaceDE w:val="0"/>
              <w:autoSpaceDN w:val="0"/>
              <w:adjustRightInd w:val="0"/>
              <w:rPr>
                <w:b w:val="0"/>
                <w:color w:val="000000"/>
              </w:rPr>
            </w:pPr>
            <w:r w:rsidRPr="00585B2E">
              <w:rPr>
                <w:b w:val="0"/>
                <w:color w:val="000000"/>
              </w:rPr>
              <w:t xml:space="preserve">31-Dec-33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243.61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333.74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1438.00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40.00 </w:t>
            </w:r>
          </w:p>
        </w:tc>
        <w:tc>
          <w:tcPr>
            <w:tcW w:w="715"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102.22 </w:t>
            </w:r>
          </w:p>
        </w:tc>
        <w:tc>
          <w:tcPr>
            <w:tcW w:w="715"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101.82 </w:t>
            </w:r>
          </w:p>
        </w:tc>
      </w:tr>
      <w:tr w:rsidR="008B5301" w:rsidRPr="00856FBC" w:rsidTr="00585B2E">
        <w:trPr>
          <w:cnfStyle w:val="000000010000" w:firstRow="0" w:lastRow="0" w:firstColumn="0" w:lastColumn="0" w:oddVBand="0" w:evenVBand="0" w:oddHBand="0" w:evenHBand="1"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714" w:type="pct"/>
            <w:hideMark/>
          </w:tcPr>
          <w:p w:rsidR="008B5301" w:rsidRPr="00585B2E" w:rsidRDefault="008B5301">
            <w:pPr>
              <w:autoSpaceDE w:val="0"/>
              <w:autoSpaceDN w:val="0"/>
              <w:adjustRightInd w:val="0"/>
              <w:rPr>
                <w:b w:val="0"/>
                <w:color w:val="000000"/>
              </w:rPr>
            </w:pPr>
            <w:r w:rsidRPr="00585B2E">
              <w:rPr>
                <w:b w:val="0"/>
                <w:color w:val="000000"/>
              </w:rPr>
              <w:t xml:space="preserve">31-Dec-34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183.64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251.58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1791.13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40.00 </w:t>
            </w:r>
          </w:p>
        </w:tc>
        <w:tc>
          <w:tcPr>
            <w:tcW w:w="715"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87.64 </w:t>
            </w:r>
          </w:p>
        </w:tc>
        <w:tc>
          <w:tcPr>
            <w:tcW w:w="715"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91.37 </w:t>
            </w:r>
          </w:p>
        </w:tc>
      </w:tr>
      <w:tr w:rsidR="008B5301" w:rsidRPr="00856FBC" w:rsidTr="00585B2E">
        <w:trPr>
          <w:cnfStyle w:val="000000100000" w:firstRow="0" w:lastRow="0" w:firstColumn="0" w:lastColumn="0" w:oddVBand="0" w:evenVBand="0" w:oddHBand="1" w:evenHBand="0"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714" w:type="pct"/>
            <w:hideMark/>
          </w:tcPr>
          <w:p w:rsidR="008B5301" w:rsidRPr="00585B2E" w:rsidRDefault="008B5301">
            <w:pPr>
              <w:autoSpaceDE w:val="0"/>
              <w:autoSpaceDN w:val="0"/>
              <w:adjustRightInd w:val="0"/>
              <w:rPr>
                <w:b w:val="0"/>
                <w:color w:val="000000"/>
              </w:rPr>
            </w:pPr>
            <w:r w:rsidRPr="00585B2E">
              <w:rPr>
                <w:b w:val="0"/>
                <w:color w:val="000000"/>
              </w:rPr>
              <w:t xml:space="preserve">31-Dec-35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128.59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176.16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1016.29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40.00 </w:t>
            </w:r>
          </w:p>
        </w:tc>
        <w:tc>
          <w:tcPr>
            <w:tcW w:w="715"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84.44 </w:t>
            </w:r>
          </w:p>
        </w:tc>
        <w:tc>
          <w:tcPr>
            <w:tcW w:w="715"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85.12 </w:t>
            </w:r>
          </w:p>
        </w:tc>
      </w:tr>
      <w:tr w:rsidR="008B5301" w:rsidRPr="00856FBC" w:rsidTr="00585B2E">
        <w:trPr>
          <w:cnfStyle w:val="000000010000" w:firstRow="0" w:lastRow="0" w:firstColumn="0" w:lastColumn="0" w:oddVBand="0" w:evenVBand="0" w:oddHBand="0" w:evenHBand="1"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714" w:type="pct"/>
            <w:hideMark/>
          </w:tcPr>
          <w:p w:rsidR="008B5301" w:rsidRPr="00585B2E" w:rsidRDefault="008B5301">
            <w:pPr>
              <w:autoSpaceDE w:val="0"/>
              <w:autoSpaceDN w:val="0"/>
              <w:adjustRightInd w:val="0"/>
              <w:rPr>
                <w:b w:val="0"/>
                <w:color w:val="000000"/>
              </w:rPr>
            </w:pPr>
            <w:r w:rsidRPr="00585B2E">
              <w:rPr>
                <w:b w:val="0"/>
                <w:color w:val="000000"/>
              </w:rPr>
              <w:t xml:space="preserve">31-Dec-36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85.78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117.52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493.25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40.00 </w:t>
            </w:r>
          </w:p>
        </w:tc>
        <w:tc>
          <w:tcPr>
            <w:tcW w:w="715"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77.22 </w:t>
            </w:r>
          </w:p>
        </w:tc>
        <w:tc>
          <w:tcPr>
            <w:tcW w:w="715"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80.51 </w:t>
            </w:r>
          </w:p>
        </w:tc>
      </w:tr>
      <w:tr w:rsidR="008B5301" w:rsidRPr="00856FBC" w:rsidTr="00585B2E">
        <w:trPr>
          <w:cnfStyle w:val="000000100000" w:firstRow="0" w:lastRow="0" w:firstColumn="0" w:lastColumn="0" w:oddVBand="0" w:evenVBand="0" w:oddHBand="1" w:evenHBand="0"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714" w:type="pct"/>
            <w:hideMark/>
          </w:tcPr>
          <w:p w:rsidR="008B5301" w:rsidRPr="00585B2E" w:rsidRDefault="008B5301">
            <w:pPr>
              <w:autoSpaceDE w:val="0"/>
              <w:autoSpaceDN w:val="0"/>
              <w:adjustRightInd w:val="0"/>
              <w:rPr>
                <w:b w:val="0"/>
                <w:color w:val="000000"/>
              </w:rPr>
            </w:pPr>
            <w:r w:rsidRPr="00585B2E">
              <w:rPr>
                <w:b w:val="0"/>
                <w:color w:val="000000"/>
              </w:rPr>
              <w:t xml:space="preserve">31-Dec-37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76.28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104.50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438.62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40.00 </w:t>
            </w:r>
          </w:p>
        </w:tc>
        <w:tc>
          <w:tcPr>
            <w:tcW w:w="715"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77.22 </w:t>
            </w:r>
          </w:p>
        </w:tc>
        <w:tc>
          <w:tcPr>
            <w:tcW w:w="715"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77.44 </w:t>
            </w:r>
          </w:p>
        </w:tc>
      </w:tr>
      <w:tr w:rsidR="008B5301" w:rsidRPr="00856FBC" w:rsidTr="00585B2E">
        <w:trPr>
          <w:cnfStyle w:val="000000010000" w:firstRow="0" w:lastRow="0" w:firstColumn="0" w:lastColumn="0" w:oddVBand="0" w:evenVBand="0" w:oddHBand="0" w:evenHBand="1"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714" w:type="pct"/>
            <w:hideMark/>
          </w:tcPr>
          <w:p w:rsidR="008B5301" w:rsidRPr="00585B2E" w:rsidRDefault="008B5301">
            <w:pPr>
              <w:autoSpaceDE w:val="0"/>
              <w:autoSpaceDN w:val="0"/>
              <w:adjustRightInd w:val="0"/>
              <w:rPr>
                <w:b w:val="0"/>
                <w:color w:val="000000"/>
              </w:rPr>
            </w:pPr>
            <w:r w:rsidRPr="00585B2E">
              <w:rPr>
                <w:b w:val="0"/>
                <w:color w:val="000000"/>
              </w:rPr>
              <w:t xml:space="preserve">31-Dec-38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68.01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93.18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391.08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40.00 </w:t>
            </w:r>
          </w:p>
        </w:tc>
        <w:tc>
          <w:tcPr>
            <w:tcW w:w="715"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77.22 </w:t>
            </w:r>
          </w:p>
        </w:tc>
        <w:tc>
          <w:tcPr>
            <w:tcW w:w="715"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74.90 </w:t>
            </w:r>
          </w:p>
        </w:tc>
      </w:tr>
      <w:tr w:rsidR="008B5301" w:rsidRPr="00856FBC" w:rsidTr="00585B2E">
        <w:trPr>
          <w:cnfStyle w:val="000000100000" w:firstRow="0" w:lastRow="0" w:firstColumn="0" w:lastColumn="0" w:oddVBand="0" w:evenVBand="0" w:oddHBand="1" w:evenHBand="0"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714" w:type="pct"/>
            <w:hideMark/>
          </w:tcPr>
          <w:p w:rsidR="008B5301" w:rsidRPr="00585B2E" w:rsidRDefault="008B5301">
            <w:pPr>
              <w:autoSpaceDE w:val="0"/>
              <w:autoSpaceDN w:val="0"/>
              <w:adjustRightInd w:val="0"/>
              <w:rPr>
                <w:b w:val="0"/>
                <w:color w:val="000000"/>
              </w:rPr>
            </w:pPr>
            <w:r w:rsidRPr="00585B2E">
              <w:rPr>
                <w:b w:val="0"/>
                <w:color w:val="000000"/>
              </w:rPr>
              <w:t xml:space="preserve">31-Dec-39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60.63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83.06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348.62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40.00 </w:t>
            </w:r>
          </w:p>
        </w:tc>
        <w:tc>
          <w:tcPr>
            <w:tcW w:w="715"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77.22 </w:t>
            </w:r>
          </w:p>
        </w:tc>
        <w:tc>
          <w:tcPr>
            <w:tcW w:w="715"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72.84 </w:t>
            </w:r>
          </w:p>
        </w:tc>
      </w:tr>
      <w:tr w:rsidR="008B5301" w:rsidRPr="00856FBC" w:rsidTr="00585B2E">
        <w:trPr>
          <w:cnfStyle w:val="000000010000" w:firstRow="0" w:lastRow="0" w:firstColumn="0" w:lastColumn="0" w:oddVBand="0" w:evenVBand="0" w:oddHBand="0" w:evenHBand="1"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714" w:type="pct"/>
            <w:hideMark/>
          </w:tcPr>
          <w:p w:rsidR="008B5301" w:rsidRPr="00585B2E" w:rsidRDefault="008B5301">
            <w:pPr>
              <w:autoSpaceDE w:val="0"/>
              <w:autoSpaceDN w:val="0"/>
              <w:adjustRightInd w:val="0"/>
              <w:rPr>
                <w:b w:val="0"/>
                <w:color w:val="000000"/>
              </w:rPr>
            </w:pPr>
            <w:r w:rsidRPr="00585B2E">
              <w:rPr>
                <w:b w:val="0"/>
                <w:color w:val="000000"/>
              </w:rPr>
              <w:t xml:space="preserve">31-Dec-40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53.99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73.97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310.47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40.00 </w:t>
            </w:r>
          </w:p>
        </w:tc>
        <w:tc>
          <w:tcPr>
            <w:tcW w:w="715"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77.22 </w:t>
            </w:r>
          </w:p>
        </w:tc>
        <w:tc>
          <w:tcPr>
            <w:tcW w:w="715"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71.19 </w:t>
            </w:r>
          </w:p>
        </w:tc>
      </w:tr>
      <w:tr w:rsidR="008B5301" w:rsidRPr="00856FBC" w:rsidTr="00585B2E">
        <w:trPr>
          <w:cnfStyle w:val="000000100000" w:firstRow="0" w:lastRow="0" w:firstColumn="0" w:lastColumn="0" w:oddVBand="0" w:evenVBand="0" w:oddHBand="1" w:evenHBand="0"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714" w:type="pct"/>
            <w:hideMark/>
          </w:tcPr>
          <w:p w:rsidR="008B5301" w:rsidRPr="00585B2E" w:rsidRDefault="008B5301">
            <w:pPr>
              <w:autoSpaceDE w:val="0"/>
              <w:autoSpaceDN w:val="0"/>
              <w:adjustRightInd w:val="0"/>
              <w:rPr>
                <w:b w:val="0"/>
                <w:color w:val="000000"/>
              </w:rPr>
            </w:pPr>
            <w:r w:rsidRPr="00585B2E">
              <w:rPr>
                <w:b w:val="0"/>
                <w:color w:val="000000"/>
              </w:rPr>
              <w:t xml:space="preserve">31-Dec-41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48.09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65.89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276.54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40.00 </w:t>
            </w:r>
          </w:p>
        </w:tc>
        <w:tc>
          <w:tcPr>
            <w:tcW w:w="715"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66.11 </w:t>
            </w:r>
          </w:p>
        </w:tc>
        <w:tc>
          <w:tcPr>
            <w:tcW w:w="715"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69.97 </w:t>
            </w:r>
          </w:p>
        </w:tc>
      </w:tr>
      <w:tr w:rsidR="008B5301" w:rsidRPr="00856FBC" w:rsidTr="00585B2E">
        <w:trPr>
          <w:cnfStyle w:val="000000010000" w:firstRow="0" w:lastRow="0" w:firstColumn="0" w:lastColumn="0" w:oddVBand="0" w:evenVBand="0" w:oddHBand="0" w:evenHBand="1"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714" w:type="pct"/>
            <w:hideMark/>
          </w:tcPr>
          <w:p w:rsidR="008B5301" w:rsidRPr="00585B2E" w:rsidRDefault="008B5301">
            <w:pPr>
              <w:autoSpaceDE w:val="0"/>
              <w:autoSpaceDN w:val="0"/>
              <w:adjustRightInd w:val="0"/>
              <w:rPr>
                <w:b w:val="0"/>
                <w:color w:val="000000"/>
              </w:rPr>
            </w:pPr>
            <w:r w:rsidRPr="00585B2E">
              <w:rPr>
                <w:b w:val="0"/>
                <w:color w:val="000000"/>
              </w:rPr>
              <w:t xml:space="preserve">31-Dec-42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42.79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58.62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246.03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40.00 </w:t>
            </w:r>
          </w:p>
        </w:tc>
        <w:tc>
          <w:tcPr>
            <w:tcW w:w="715"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66.11 </w:t>
            </w:r>
          </w:p>
        </w:tc>
        <w:tc>
          <w:tcPr>
            <w:tcW w:w="715"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68.99 </w:t>
            </w:r>
          </w:p>
        </w:tc>
      </w:tr>
      <w:tr w:rsidR="008B5301" w:rsidRPr="00856FBC" w:rsidTr="00585B2E">
        <w:trPr>
          <w:cnfStyle w:val="000000100000" w:firstRow="0" w:lastRow="0" w:firstColumn="0" w:lastColumn="0" w:oddVBand="0" w:evenVBand="0" w:oddHBand="1" w:evenHBand="0"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714" w:type="pct"/>
            <w:hideMark/>
          </w:tcPr>
          <w:p w:rsidR="008B5301" w:rsidRPr="00585B2E" w:rsidRDefault="008B5301">
            <w:pPr>
              <w:autoSpaceDE w:val="0"/>
              <w:autoSpaceDN w:val="0"/>
              <w:adjustRightInd w:val="0"/>
              <w:rPr>
                <w:b w:val="0"/>
                <w:color w:val="000000"/>
              </w:rPr>
            </w:pPr>
            <w:r w:rsidRPr="00585B2E">
              <w:rPr>
                <w:b w:val="0"/>
                <w:color w:val="000000"/>
              </w:rPr>
              <w:t xml:space="preserve">31-Dec-43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37.89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51.91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217.87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40.00 </w:t>
            </w:r>
          </w:p>
        </w:tc>
        <w:tc>
          <w:tcPr>
            <w:tcW w:w="715"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66.11 </w:t>
            </w:r>
          </w:p>
        </w:tc>
        <w:tc>
          <w:tcPr>
            <w:tcW w:w="715"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68.07 </w:t>
            </w:r>
          </w:p>
        </w:tc>
      </w:tr>
      <w:tr w:rsidR="008B5301" w:rsidRPr="00856FBC" w:rsidTr="00585B2E">
        <w:trPr>
          <w:cnfStyle w:val="000000010000" w:firstRow="0" w:lastRow="0" w:firstColumn="0" w:lastColumn="0" w:oddVBand="0" w:evenVBand="0" w:oddHBand="0" w:evenHBand="1"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714" w:type="pct"/>
            <w:hideMark/>
          </w:tcPr>
          <w:p w:rsidR="008B5301" w:rsidRPr="00585B2E" w:rsidRDefault="008B5301">
            <w:pPr>
              <w:autoSpaceDE w:val="0"/>
              <w:autoSpaceDN w:val="0"/>
              <w:adjustRightInd w:val="0"/>
              <w:rPr>
                <w:b w:val="0"/>
                <w:color w:val="000000"/>
              </w:rPr>
            </w:pPr>
            <w:r w:rsidRPr="00585B2E">
              <w:rPr>
                <w:b w:val="0"/>
                <w:color w:val="000000"/>
              </w:rPr>
              <w:t xml:space="preserve">31-Dec-44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32.01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43.86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184.06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40.00 </w:t>
            </w:r>
          </w:p>
        </w:tc>
        <w:tc>
          <w:tcPr>
            <w:tcW w:w="715"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66.11 </w:t>
            </w:r>
          </w:p>
        </w:tc>
        <w:tc>
          <w:tcPr>
            <w:tcW w:w="715"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67.34 </w:t>
            </w:r>
          </w:p>
        </w:tc>
      </w:tr>
      <w:tr w:rsidR="008B5301" w:rsidRPr="00856FBC" w:rsidTr="00585B2E">
        <w:trPr>
          <w:cnfStyle w:val="000000100000" w:firstRow="0" w:lastRow="0" w:firstColumn="0" w:lastColumn="0" w:oddVBand="0" w:evenVBand="0" w:oddHBand="1" w:evenHBand="0"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714" w:type="pct"/>
            <w:hideMark/>
          </w:tcPr>
          <w:p w:rsidR="008B5301" w:rsidRPr="00585B2E" w:rsidRDefault="008B5301">
            <w:pPr>
              <w:autoSpaceDE w:val="0"/>
              <w:autoSpaceDN w:val="0"/>
              <w:adjustRightInd w:val="0"/>
              <w:rPr>
                <w:b w:val="0"/>
                <w:color w:val="000000"/>
              </w:rPr>
            </w:pPr>
            <w:r w:rsidRPr="00585B2E">
              <w:rPr>
                <w:b w:val="0"/>
                <w:color w:val="000000"/>
              </w:rPr>
              <w:t xml:space="preserve">31-Dec-45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24.27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33.25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139.57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40.00 </w:t>
            </w:r>
          </w:p>
        </w:tc>
        <w:tc>
          <w:tcPr>
            <w:tcW w:w="715"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64.72 </w:t>
            </w:r>
          </w:p>
        </w:tc>
        <w:tc>
          <w:tcPr>
            <w:tcW w:w="715"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67.19 </w:t>
            </w:r>
          </w:p>
        </w:tc>
      </w:tr>
      <w:tr w:rsidR="008B5301" w:rsidRPr="00856FBC" w:rsidTr="00585B2E">
        <w:trPr>
          <w:cnfStyle w:val="000000010000" w:firstRow="0" w:lastRow="0" w:firstColumn="0" w:lastColumn="0" w:oddVBand="0" w:evenVBand="0" w:oddHBand="0" w:evenHBand="1"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714" w:type="pct"/>
            <w:hideMark/>
          </w:tcPr>
          <w:p w:rsidR="008B5301" w:rsidRPr="00585B2E" w:rsidRDefault="008B5301">
            <w:pPr>
              <w:autoSpaceDE w:val="0"/>
              <w:autoSpaceDN w:val="0"/>
              <w:adjustRightInd w:val="0"/>
              <w:rPr>
                <w:b w:val="0"/>
                <w:color w:val="000000"/>
              </w:rPr>
            </w:pPr>
            <w:r w:rsidRPr="00585B2E">
              <w:rPr>
                <w:b w:val="0"/>
                <w:color w:val="000000"/>
              </w:rPr>
              <w:t xml:space="preserve">31-Dec-46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21.19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29.04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121.87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40.00 </w:t>
            </w:r>
          </w:p>
        </w:tc>
        <w:tc>
          <w:tcPr>
            <w:tcW w:w="715"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64.72 </w:t>
            </w:r>
          </w:p>
        </w:tc>
        <w:tc>
          <w:tcPr>
            <w:tcW w:w="715"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67.51 </w:t>
            </w:r>
          </w:p>
        </w:tc>
      </w:tr>
      <w:tr w:rsidR="008B5301" w:rsidRPr="00856FBC" w:rsidTr="00585B2E">
        <w:trPr>
          <w:cnfStyle w:val="000000100000" w:firstRow="0" w:lastRow="0" w:firstColumn="0" w:lastColumn="0" w:oddVBand="0" w:evenVBand="0" w:oddHBand="1" w:evenHBand="0"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714" w:type="pct"/>
            <w:hideMark/>
          </w:tcPr>
          <w:p w:rsidR="008B5301" w:rsidRPr="00585B2E" w:rsidRDefault="008B5301">
            <w:pPr>
              <w:autoSpaceDE w:val="0"/>
              <w:autoSpaceDN w:val="0"/>
              <w:adjustRightInd w:val="0"/>
              <w:rPr>
                <w:b w:val="0"/>
                <w:color w:val="000000"/>
              </w:rPr>
            </w:pPr>
            <w:r w:rsidRPr="00585B2E">
              <w:rPr>
                <w:b w:val="0"/>
                <w:color w:val="000000"/>
              </w:rPr>
              <w:t xml:space="preserve">31-Dec-47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20.56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28.17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118.23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40.00 </w:t>
            </w:r>
          </w:p>
        </w:tc>
        <w:tc>
          <w:tcPr>
            <w:tcW w:w="715"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64.72 </w:t>
            </w:r>
          </w:p>
        </w:tc>
        <w:tc>
          <w:tcPr>
            <w:tcW w:w="715"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67.90 </w:t>
            </w:r>
          </w:p>
        </w:tc>
      </w:tr>
      <w:tr w:rsidR="008B5301" w:rsidRPr="00856FBC" w:rsidTr="00585B2E">
        <w:trPr>
          <w:cnfStyle w:val="000000010000" w:firstRow="0" w:lastRow="0" w:firstColumn="0" w:lastColumn="0" w:oddVBand="0" w:evenVBand="0" w:oddHBand="0" w:evenHBand="1"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714" w:type="pct"/>
            <w:hideMark/>
          </w:tcPr>
          <w:p w:rsidR="008B5301" w:rsidRPr="00585B2E" w:rsidRDefault="008B5301">
            <w:pPr>
              <w:autoSpaceDE w:val="0"/>
              <w:autoSpaceDN w:val="0"/>
              <w:adjustRightInd w:val="0"/>
              <w:rPr>
                <w:b w:val="0"/>
                <w:color w:val="000000"/>
              </w:rPr>
            </w:pPr>
            <w:r w:rsidRPr="00585B2E">
              <w:rPr>
                <w:b w:val="0"/>
                <w:color w:val="000000"/>
              </w:rPr>
              <w:t xml:space="preserve">31-Dec-48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20.44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28.00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117.53 </w:t>
            </w:r>
          </w:p>
        </w:tc>
        <w:tc>
          <w:tcPr>
            <w:tcW w:w="714"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40.00 </w:t>
            </w:r>
          </w:p>
        </w:tc>
        <w:tc>
          <w:tcPr>
            <w:tcW w:w="715"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64.72 </w:t>
            </w:r>
          </w:p>
        </w:tc>
        <w:tc>
          <w:tcPr>
            <w:tcW w:w="715" w:type="pct"/>
            <w:hideMark/>
          </w:tcPr>
          <w:p w:rsidR="008B5301" w:rsidRPr="00856FBC" w:rsidRDefault="008B5301">
            <w:pPr>
              <w:autoSpaceDE w:val="0"/>
              <w:autoSpaceDN w:val="0"/>
              <w:adjustRightInd w:val="0"/>
              <w:cnfStyle w:val="000000010000" w:firstRow="0" w:lastRow="0" w:firstColumn="0" w:lastColumn="0" w:oddVBand="0" w:evenVBand="0" w:oddHBand="0" w:evenHBand="1" w:firstRowFirstColumn="0" w:firstRowLastColumn="0" w:lastRowFirstColumn="0" w:lastRowLastColumn="0"/>
              <w:rPr>
                <w:color w:val="000000"/>
              </w:rPr>
            </w:pPr>
            <w:r w:rsidRPr="00856FBC">
              <w:rPr>
                <w:color w:val="000000"/>
              </w:rPr>
              <w:t xml:space="preserve">68.26 </w:t>
            </w:r>
          </w:p>
        </w:tc>
      </w:tr>
      <w:tr w:rsidR="008B5301" w:rsidRPr="00856FBC" w:rsidTr="00585B2E">
        <w:trPr>
          <w:cnfStyle w:val="000000100000" w:firstRow="0" w:lastRow="0" w:firstColumn="0" w:lastColumn="0" w:oddVBand="0" w:evenVBand="0" w:oddHBand="1" w:evenHBand="0"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714" w:type="pct"/>
            <w:hideMark/>
          </w:tcPr>
          <w:p w:rsidR="008B5301" w:rsidRPr="00585B2E" w:rsidRDefault="008B5301">
            <w:pPr>
              <w:autoSpaceDE w:val="0"/>
              <w:autoSpaceDN w:val="0"/>
              <w:adjustRightInd w:val="0"/>
              <w:rPr>
                <w:b w:val="0"/>
                <w:color w:val="000000"/>
              </w:rPr>
            </w:pPr>
            <w:r w:rsidRPr="00585B2E">
              <w:rPr>
                <w:b w:val="0"/>
                <w:color w:val="000000"/>
              </w:rPr>
              <w:t xml:space="preserve">31-Dec-49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20.14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27.59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115.80 </w:t>
            </w:r>
          </w:p>
        </w:tc>
        <w:tc>
          <w:tcPr>
            <w:tcW w:w="714"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40.00 </w:t>
            </w:r>
          </w:p>
        </w:tc>
        <w:tc>
          <w:tcPr>
            <w:tcW w:w="715"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64.72 </w:t>
            </w:r>
          </w:p>
        </w:tc>
        <w:tc>
          <w:tcPr>
            <w:tcW w:w="715" w:type="pct"/>
            <w:hideMark/>
          </w:tcPr>
          <w:p w:rsidR="008B5301" w:rsidRPr="00856FBC" w:rsidRDefault="008B530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rPr>
            </w:pPr>
            <w:r w:rsidRPr="00856FBC">
              <w:rPr>
                <w:color w:val="000000"/>
              </w:rPr>
              <w:t xml:space="preserve">68.57 </w:t>
            </w:r>
          </w:p>
        </w:tc>
      </w:tr>
    </w:tbl>
    <w:p w:rsidR="008B5301" w:rsidRDefault="008B5301" w:rsidP="008B5301">
      <w:pPr>
        <w:pStyle w:val="Default"/>
        <w:spacing w:line="276" w:lineRule="auto"/>
        <w:jc w:val="center"/>
        <w:rPr>
          <w:rFonts w:ascii="Times New Roman" w:hAnsi="Times New Roman" w:cs="Times New Roman"/>
          <w:b/>
        </w:rPr>
      </w:pPr>
    </w:p>
    <w:p w:rsidR="008B5301" w:rsidRDefault="008B5301" w:rsidP="008B5301">
      <w:pPr>
        <w:pStyle w:val="Body"/>
        <w:spacing w:line="360" w:lineRule="auto"/>
        <w:rPr>
          <w:rFonts w:ascii="Times New Roman" w:hAnsi="Times New Roman"/>
          <w:b/>
          <w:bCs/>
          <w:sz w:val="24"/>
          <w:szCs w:val="24"/>
        </w:rPr>
      </w:pPr>
    </w:p>
    <w:p w:rsidR="008B5301" w:rsidRDefault="00856FBC" w:rsidP="00856FBC">
      <w:pPr>
        <w:pStyle w:val="Body"/>
        <w:spacing w:line="360" w:lineRule="auto"/>
        <w:jc w:val="center"/>
        <w:rPr>
          <w:rFonts w:ascii="Times New Roman" w:eastAsia="Times New Roman" w:hAnsi="Times New Roman"/>
        </w:rPr>
      </w:pPr>
      <w:r>
        <w:rPr>
          <w:rFonts w:ascii="Times New Roman" w:eastAsia="Times New Roman" w:hAnsi="Times New Roman"/>
        </w:rPr>
        <w:t>Table 1: Contaminant Level in NC3 Well Properties</w:t>
      </w:r>
    </w:p>
    <w:tbl>
      <w:tblPr>
        <w:tblStyle w:val="MediumShading1-Accent3"/>
        <w:tblW w:w="5000" w:type="pct"/>
        <w:tblLook w:val="04A0" w:firstRow="1" w:lastRow="0" w:firstColumn="1" w:lastColumn="0" w:noHBand="0" w:noVBand="1"/>
      </w:tblPr>
      <w:tblGrid>
        <w:gridCol w:w="881"/>
        <w:gridCol w:w="2159"/>
        <w:gridCol w:w="2432"/>
        <w:gridCol w:w="1718"/>
        <w:gridCol w:w="1686"/>
      </w:tblGrid>
      <w:tr w:rsidR="00856FBC" w:rsidTr="00585B2E">
        <w:trPr>
          <w:cnfStyle w:val="100000000000" w:firstRow="1" w:lastRow="0" w:firstColumn="0" w:lastColumn="0" w:oddVBand="0" w:evenVBand="0" w:oddHBand="0" w:evenHBand="0"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496" w:type="pct"/>
            <w:hideMark/>
          </w:tcPr>
          <w:p w:rsidR="00856FBC" w:rsidRDefault="00856FBC" w:rsidP="008F4828">
            <w:pPr>
              <w:pStyle w:val="TableStyle2"/>
              <w:spacing w:line="276" w:lineRule="auto"/>
              <w:jc w:val="center"/>
            </w:pPr>
            <w:r>
              <w:t>Field</w:t>
            </w:r>
          </w:p>
        </w:tc>
        <w:tc>
          <w:tcPr>
            <w:tcW w:w="1216" w:type="pct"/>
            <w:hideMark/>
          </w:tcPr>
          <w:p w:rsidR="00856FBC" w:rsidRDefault="00856FBC" w:rsidP="008F4828">
            <w:pPr>
              <w:pStyle w:val="TableStyle2"/>
              <w:spacing w:line="276" w:lineRule="auto"/>
              <w:jc w:val="center"/>
              <w:cnfStyle w:val="100000000000" w:firstRow="1" w:lastRow="0" w:firstColumn="0" w:lastColumn="0" w:oddVBand="0" w:evenVBand="0" w:oddHBand="0" w:evenHBand="0" w:firstRowFirstColumn="0" w:firstRowLastColumn="0" w:lastRowFirstColumn="0" w:lastRowLastColumn="0"/>
            </w:pPr>
            <w:r>
              <w:t>Carbon Dioxide CO</w:t>
            </w:r>
            <w:r>
              <w:rPr>
                <w:vertAlign w:val="subscript"/>
              </w:rPr>
              <w:t>2</w:t>
            </w:r>
            <w:r>
              <w:t>, Mole %</w:t>
            </w:r>
          </w:p>
        </w:tc>
        <w:tc>
          <w:tcPr>
            <w:tcW w:w="1370" w:type="pct"/>
            <w:hideMark/>
          </w:tcPr>
          <w:p w:rsidR="00856FBC" w:rsidRDefault="00856FBC" w:rsidP="008F4828">
            <w:pPr>
              <w:pStyle w:val="TableStyle2"/>
              <w:spacing w:line="276" w:lineRule="auto"/>
              <w:jc w:val="center"/>
              <w:cnfStyle w:val="100000000000" w:firstRow="1" w:lastRow="0" w:firstColumn="0" w:lastColumn="0" w:oddVBand="0" w:evenVBand="0" w:oddHBand="0" w:evenHBand="0" w:firstRowFirstColumn="0" w:firstRowLastColumn="0" w:lastRowFirstColumn="0" w:lastRowLastColumn="0"/>
            </w:pPr>
            <w:r>
              <w:t>Hydrogen Sulfide H</w:t>
            </w:r>
            <w:r>
              <w:rPr>
                <w:vertAlign w:val="subscript"/>
              </w:rPr>
              <w:t>2</w:t>
            </w:r>
            <w:r>
              <w:t>S, PPM</w:t>
            </w:r>
          </w:p>
        </w:tc>
        <w:tc>
          <w:tcPr>
            <w:tcW w:w="968" w:type="pct"/>
            <w:hideMark/>
          </w:tcPr>
          <w:p w:rsidR="00856FBC" w:rsidRDefault="00856FBC" w:rsidP="008F4828">
            <w:pPr>
              <w:pStyle w:val="TableStyle2"/>
              <w:spacing w:line="276" w:lineRule="auto"/>
              <w:jc w:val="center"/>
              <w:cnfStyle w:val="100000000000" w:firstRow="1" w:lastRow="0" w:firstColumn="0" w:lastColumn="0" w:oddVBand="0" w:evenVBand="0" w:oddHBand="0" w:evenHBand="0" w:firstRowFirstColumn="0" w:firstRowLastColumn="0" w:lastRowFirstColumn="0" w:lastRowLastColumn="0"/>
            </w:pPr>
            <w:r>
              <w:rPr>
                <w:lang w:val="pt-PT"/>
              </w:rPr>
              <w:t>Mercury</w:t>
            </w:r>
            <w:r>
              <w:t xml:space="preserve"> Hg, </w:t>
            </w:r>
            <w:r>
              <w:rPr>
                <w:rFonts w:ascii="Cambria Math" w:eastAsia="Arial Unicode MS" w:hAnsi="Cambria Math" w:cs="Cambria Math"/>
              </w:rPr>
              <w:t>𝜇</w:t>
            </w:r>
            <w:r>
              <w:t>g/Sm</w:t>
            </w:r>
            <w:r>
              <w:rPr>
                <w:vertAlign w:val="superscript"/>
              </w:rPr>
              <w:t>3</w:t>
            </w:r>
          </w:p>
        </w:tc>
        <w:tc>
          <w:tcPr>
            <w:tcW w:w="950" w:type="pct"/>
            <w:hideMark/>
          </w:tcPr>
          <w:p w:rsidR="00856FBC" w:rsidRDefault="00856FBC" w:rsidP="008F4828">
            <w:pPr>
              <w:pStyle w:val="TableStyle2"/>
              <w:spacing w:line="276" w:lineRule="auto"/>
              <w:jc w:val="center"/>
              <w:cnfStyle w:val="100000000000" w:firstRow="1" w:lastRow="0" w:firstColumn="0" w:lastColumn="0" w:oddVBand="0" w:evenVBand="0" w:oddHBand="0" w:evenHBand="0" w:firstRowFirstColumn="0" w:firstRowLastColumn="0" w:lastRowFirstColumn="0" w:lastRowLastColumn="0"/>
            </w:pPr>
            <w:r>
              <w:t xml:space="preserve">Chloride </w:t>
            </w:r>
            <w:proofErr w:type="spellStart"/>
            <w:r>
              <w:t>Cl</w:t>
            </w:r>
            <w:proofErr w:type="spellEnd"/>
            <w:r>
              <w:t>, mg/L</w:t>
            </w:r>
          </w:p>
        </w:tc>
      </w:tr>
      <w:tr w:rsidR="00856FBC" w:rsidRPr="00585B2E" w:rsidTr="00585B2E">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496" w:type="pct"/>
            <w:hideMark/>
          </w:tcPr>
          <w:p w:rsidR="00856FBC" w:rsidRPr="00585B2E" w:rsidRDefault="00856FBC" w:rsidP="008F4828">
            <w:pPr>
              <w:pStyle w:val="TableStyle2"/>
              <w:spacing w:line="276" w:lineRule="auto"/>
              <w:jc w:val="center"/>
              <w:rPr>
                <w:b w:val="0"/>
              </w:rPr>
            </w:pPr>
            <w:r w:rsidRPr="00585B2E">
              <w:rPr>
                <w:b w:val="0"/>
              </w:rPr>
              <w:t>NC3</w:t>
            </w:r>
          </w:p>
        </w:tc>
        <w:tc>
          <w:tcPr>
            <w:tcW w:w="1216" w:type="pct"/>
            <w:hideMark/>
          </w:tcPr>
          <w:p w:rsidR="00856FBC" w:rsidRPr="00585B2E" w:rsidRDefault="00856FBC" w:rsidP="008F4828">
            <w:pPr>
              <w:pStyle w:val="TableStyle2"/>
              <w:spacing w:line="276" w:lineRule="auto"/>
              <w:jc w:val="center"/>
              <w:cnfStyle w:val="000000100000" w:firstRow="0" w:lastRow="0" w:firstColumn="0" w:lastColumn="0" w:oddVBand="0" w:evenVBand="0" w:oddHBand="1" w:evenHBand="0" w:firstRowFirstColumn="0" w:firstRowLastColumn="0" w:lastRowFirstColumn="0" w:lastRowLastColumn="0"/>
            </w:pPr>
            <w:r w:rsidRPr="00585B2E">
              <w:t>17-20</w:t>
            </w:r>
          </w:p>
        </w:tc>
        <w:tc>
          <w:tcPr>
            <w:tcW w:w="1370" w:type="pct"/>
            <w:hideMark/>
          </w:tcPr>
          <w:p w:rsidR="00856FBC" w:rsidRPr="00585B2E" w:rsidRDefault="00856FBC" w:rsidP="008F4828">
            <w:pPr>
              <w:pStyle w:val="TableStyle2"/>
              <w:spacing w:line="276" w:lineRule="auto"/>
              <w:jc w:val="center"/>
              <w:cnfStyle w:val="000000100000" w:firstRow="0" w:lastRow="0" w:firstColumn="0" w:lastColumn="0" w:oddVBand="0" w:evenVBand="0" w:oddHBand="1" w:evenHBand="0" w:firstRowFirstColumn="0" w:firstRowLastColumn="0" w:lastRowFirstColumn="0" w:lastRowLastColumn="0"/>
            </w:pPr>
            <w:r w:rsidRPr="00585B2E">
              <w:t>77-140</w:t>
            </w:r>
          </w:p>
        </w:tc>
        <w:tc>
          <w:tcPr>
            <w:tcW w:w="968" w:type="pct"/>
            <w:hideMark/>
          </w:tcPr>
          <w:p w:rsidR="00856FBC" w:rsidRPr="00585B2E" w:rsidRDefault="00856FBC" w:rsidP="008F4828">
            <w:pPr>
              <w:pStyle w:val="TableStyle2"/>
              <w:spacing w:line="276" w:lineRule="auto"/>
              <w:jc w:val="center"/>
              <w:cnfStyle w:val="000000100000" w:firstRow="0" w:lastRow="0" w:firstColumn="0" w:lastColumn="0" w:oddVBand="0" w:evenVBand="0" w:oddHBand="1" w:evenHBand="0" w:firstRowFirstColumn="0" w:firstRowLastColumn="0" w:lastRowFirstColumn="0" w:lastRowLastColumn="0"/>
            </w:pPr>
            <w:r w:rsidRPr="00585B2E">
              <w:t>300-500</w:t>
            </w:r>
          </w:p>
        </w:tc>
        <w:tc>
          <w:tcPr>
            <w:tcW w:w="950" w:type="pct"/>
            <w:hideMark/>
          </w:tcPr>
          <w:p w:rsidR="00856FBC" w:rsidRPr="00585B2E" w:rsidRDefault="00856FBC" w:rsidP="008F4828">
            <w:pPr>
              <w:pStyle w:val="TableStyle2"/>
              <w:spacing w:line="276" w:lineRule="auto"/>
              <w:jc w:val="center"/>
              <w:cnfStyle w:val="000000100000" w:firstRow="0" w:lastRow="0" w:firstColumn="0" w:lastColumn="0" w:oddVBand="0" w:evenVBand="0" w:oddHBand="1" w:evenHBand="0" w:firstRowFirstColumn="0" w:firstRowLastColumn="0" w:lastRowFirstColumn="0" w:lastRowLastColumn="0"/>
            </w:pPr>
            <w:r w:rsidRPr="00585B2E">
              <w:t>2000-3000</w:t>
            </w:r>
          </w:p>
        </w:tc>
      </w:tr>
    </w:tbl>
    <w:p w:rsidR="00856FBC" w:rsidRDefault="00856FBC" w:rsidP="008B5301">
      <w:pPr>
        <w:pStyle w:val="Body"/>
        <w:spacing w:line="360" w:lineRule="auto"/>
        <w:rPr>
          <w:rFonts w:ascii="Times New Roman" w:hAnsi="Times New Roman"/>
          <w:b/>
          <w:bCs/>
          <w:sz w:val="24"/>
          <w:szCs w:val="24"/>
        </w:rPr>
      </w:pPr>
    </w:p>
    <w:p w:rsidR="008B5301" w:rsidRDefault="008B5301" w:rsidP="008B5301">
      <w:pPr>
        <w:pStyle w:val="Body"/>
        <w:spacing w:line="360" w:lineRule="auto"/>
        <w:rPr>
          <w:rFonts w:ascii="Times New Roman" w:hAnsi="Times New Roman"/>
          <w:b/>
          <w:bCs/>
          <w:sz w:val="24"/>
          <w:szCs w:val="24"/>
        </w:rPr>
      </w:pPr>
    </w:p>
    <w:p w:rsidR="008B5301" w:rsidRDefault="00856FBC" w:rsidP="00856FBC">
      <w:pPr>
        <w:pStyle w:val="Heading2"/>
        <w:ind w:left="720"/>
        <w:rPr>
          <w:rFonts w:eastAsia="Times New Roman" w:cs="Times New Roman"/>
        </w:rPr>
      </w:pPr>
      <w:r>
        <w:t>9.</w:t>
      </w:r>
      <w:r w:rsidR="008B5301">
        <w:t>4.</w:t>
      </w:r>
      <w:r>
        <w:t xml:space="preserve"> </w:t>
      </w:r>
      <w:bookmarkStart w:id="112" w:name="_Toc478398323"/>
      <w:r w:rsidR="008B5301">
        <w:t>Design Consideration</w:t>
      </w:r>
      <w:bookmarkEnd w:id="112"/>
    </w:p>
    <w:p w:rsidR="008B5301" w:rsidRDefault="00856FBC" w:rsidP="00856FBC">
      <w:pPr>
        <w:pStyle w:val="Heading3"/>
        <w:ind w:left="720"/>
        <w:rPr>
          <w:rFonts w:eastAsia="Times New Roman" w:cs="Times New Roman"/>
        </w:rPr>
      </w:pPr>
      <w:bookmarkStart w:id="113" w:name="_Toc478398324"/>
      <w:r>
        <w:t>9.</w:t>
      </w:r>
      <w:r w:rsidR="008B5301">
        <w:t>4.1</w:t>
      </w:r>
      <w:r>
        <w:t>.</w:t>
      </w:r>
      <w:r w:rsidR="008B5301">
        <w:t xml:space="preserve"> Zero Flaring</w:t>
      </w:r>
      <w:bookmarkEnd w:id="113"/>
    </w:p>
    <w:p w:rsidR="008B5301" w:rsidRDefault="008B5301" w:rsidP="008B5301">
      <w:pPr>
        <w:pStyle w:val="Body"/>
        <w:spacing w:line="360" w:lineRule="auto"/>
        <w:rPr>
          <w:rFonts w:ascii="Times New Roman" w:eastAsia="Times New Roman" w:hAnsi="Times New Roman" w:cs="Times New Roman"/>
          <w:sz w:val="24"/>
          <w:szCs w:val="24"/>
        </w:rPr>
      </w:pPr>
      <w:r>
        <w:rPr>
          <w:rFonts w:ascii="Times New Roman" w:hAnsi="Times New Roman"/>
          <w:sz w:val="24"/>
          <w:szCs w:val="24"/>
        </w:rPr>
        <w:t>NC3 field facilities will be develop based on zero flaring philosophy under normal operation except for purging and assist gas.</w:t>
      </w:r>
    </w:p>
    <w:p w:rsidR="008B5301" w:rsidRDefault="008B5301" w:rsidP="008B5301">
      <w:pPr>
        <w:pStyle w:val="Body"/>
        <w:spacing w:line="360" w:lineRule="auto"/>
        <w:rPr>
          <w:rFonts w:ascii="Times New Roman" w:eastAsia="Times New Roman" w:hAnsi="Times New Roman" w:cs="Times New Roman"/>
          <w:sz w:val="24"/>
          <w:szCs w:val="24"/>
        </w:rPr>
      </w:pPr>
    </w:p>
    <w:p w:rsidR="008B5301" w:rsidRPr="00856FBC" w:rsidRDefault="008B5301" w:rsidP="008B5301">
      <w:pPr>
        <w:pStyle w:val="Body"/>
        <w:spacing w:line="360" w:lineRule="auto"/>
        <w:rPr>
          <w:rFonts w:ascii="Times New Roman" w:eastAsia="Times New Roman" w:hAnsi="Times New Roman" w:cs="Times New Roman"/>
          <w:b/>
          <w:i/>
          <w:iCs/>
          <w:sz w:val="24"/>
          <w:szCs w:val="24"/>
        </w:rPr>
      </w:pPr>
      <w:r w:rsidRPr="00856FBC">
        <w:rPr>
          <w:rFonts w:ascii="Times New Roman" w:hAnsi="Times New Roman"/>
          <w:b/>
          <w:i/>
          <w:iCs/>
          <w:sz w:val="24"/>
          <w:szCs w:val="24"/>
        </w:rPr>
        <w:t>Contaminant Level</w:t>
      </w:r>
    </w:p>
    <w:p w:rsidR="008B5301" w:rsidRDefault="008B5301" w:rsidP="008B5301">
      <w:pPr>
        <w:pStyle w:val="Body"/>
        <w:spacing w:line="360" w:lineRule="auto"/>
        <w:rPr>
          <w:rFonts w:ascii="Times New Roman" w:eastAsia="Times New Roman" w:hAnsi="Times New Roman" w:cs="Times New Roman"/>
          <w:sz w:val="24"/>
          <w:szCs w:val="24"/>
        </w:rPr>
      </w:pPr>
      <w:r>
        <w:rPr>
          <w:rFonts w:ascii="Times New Roman" w:hAnsi="Times New Roman"/>
          <w:sz w:val="24"/>
          <w:szCs w:val="24"/>
        </w:rPr>
        <w:t>Topsides facilities will be designed to suit the levels of contaminants expected from the well properties of NC3 fluid.</w:t>
      </w:r>
    </w:p>
    <w:p w:rsidR="008B5301" w:rsidRDefault="008B5301" w:rsidP="00856FBC">
      <w:pPr>
        <w:pStyle w:val="Default"/>
        <w:spacing w:line="360" w:lineRule="auto"/>
        <w:ind w:firstLine="284"/>
        <w:jc w:val="both"/>
        <w:rPr>
          <w:rFonts w:ascii="Times New Roman" w:eastAsia="Times New Roman" w:hAnsi="Times New Roman" w:cs="Times New Roman"/>
        </w:rPr>
      </w:pPr>
      <w:r>
        <w:rPr>
          <w:rFonts w:ascii="Times New Roman" w:hAnsi="Times New Roman"/>
        </w:rPr>
        <w:t xml:space="preserve">The system at NC3 and NC8 field are sour as defined by NACE MR 0175. Contaminant removal unit will not be installed on the WHP and CPP facilities to reduce </w:t>
      </w:r>
      <w:r>
        <w:rPr>
          <w:rFonts w:ascii="Times New Roman" w:hAnsi="Times New Roman"/>
        </w:rPr>
        <w:lastRenderedPageBreak/>
        <w:t xml:space="preserve">the contaminant level to the acceptable limit, except for Mercury. Mercury Removal Unit will be provided in the future at each of gas and condensate system. </w:t>
      </w:r>
    </w:p>
    <w:p w:rsidR="008B5301" w:rsidRDefault="008B5301" w:rsidP="00856FBC">
      <w:pPr>
        <w:pStyle w:val="Default"/>
        <w:spacing w:line="360" w:lineRule="auto"/>
        <w:ind w:firstLine="284"/>
        <w:jc w:val="both"/>
        <w:rPr>
          <w:rFonts w:ascii="Times New Roman" w:eastAsia="Times New Roman" w:hAnsi="Times New Roman" w:cs="Times New Roman"/>
        </w:rPr>
      </w:pPr>
      <w:r>
        <w:rPr>
          <w:rFonts w:ascii="Times New Roman" w:hAnsi="Times New Roman"/>
        </w:rPr>
        <w:t xml:space="preserve">Materials of equipment and piping especially analytical instruments including construction shall take into consideration mercury presence in the production line </w:t>
      </w:r>
    </w:p>
    <w:p w:rsidR="008B5301" w:rsidRDefault="008B5301" w:rsidP="008B5301">
      <w:pPr>
        <w:pStyle w:val="Default"/>
        <w:spacing w:line="360" w:lineRule="auto"/>
        <w:rPr>
          <w:rFonts w:ascii="Times New Roman" w:eastAsia="Times New Roman" w:hAnsi="Times New Roman" w:cs="Times New Roman"/>
        </w:rPr>
      </w:pPr>
    </w:p>
    <w:p w:rsidR="008B5301" w:rsidRDefault="00856FBC" w:rsidP="00856FBC">
      <w:pPr>
        <w:pStyle w:val="Heading3"/>
        <w:spacing w:line="360" w:lineRule="auto"/>
        <w:ind w:left="720"/>
        <w:rPr>
          <w:rFonts w:eastAsia="Times New Roman" w:cs="Times New Roman"/>
        </w:rPr>
      </w:pPr>
      <w:bookmarkStart w:id="114" w:name="_Toc478398325"/>
      <w:r>
        <w:t>9.</w:t>
      </w:r>
      <w:r w:rsidR="008B5301">
        <w:t>4.2</w:t>
      </w:r>
      <w:r>
        <w:t xml:space="preserve">. </w:t>
      </w:r>
      <w:r w:rsidR="008B5301">
        <w:t>Reliability &amp; Availability</w:t>
      </w:r>
      <w:bookmarkEnd w:id="114"/>
    </w:p>
    <w:p w:rsidR="008B5301" w:rsidRDefault="008B5301" w:rsidP="008B5301">
      <w:pPr>
        <w:pStyle w:val="Default"/>
        <w:spacing w:line="360" w:lineRule="auto"/>
        <w:rPr>
          <w:rFonts w:ascii="Times New Roman" w:eastAsia="Times New Roman" w:hAnsi="Times New Roman" w:cs="Times New Roman"/>
        </w:rPr>
      </w:pPr>
    </w:p>
    <w:p w:rsidR="008B5301" w:rsidRDefault="008B5301" w:rsidP="008B5301">
      <w:pPr>
        <w:pStyle w:val="Default"/>
        <w:spacing w:line="360" w:lineRule="auto"/>
        <w:jc w:val="both"/>
        <w:rPr>
          <w:rFonts w:ascii="Times New Roman" w:eastAsia="Times New Roman" w:hAnsi="Times New Roman" w:cs="Times New Roman"/>
        </w:rPr>
      </w:pPr>
      <w:proofErr w:type="gramStart"/>
      <w:r>
        <w:rPr>
          <w:rFonts w:ascii="Times New Roman" w:hAnsi="Times New Roman"/>
        </w:rPr>
        <w:t>System to be designed for 98% reliability and 96% availability covering both planned and unplanned event.</w:t>
      </w:r>
      <w:proofErr w:type="gramEnd"/>
    </w:p>
    <w:p w:rsidR="008B5301" w:rsidRDefault="008B5301" w:rsidP="008B5301">
      <w:pPr>
        <w:pStyle w:val="Default"/>
        <w:spacing w:line="360" w:lineRule="auto"/>
        <w:rPr>
          <w:rFonts w:ascii="Times New Roman" w:eastAsia="Times New Roman" w:hAnsi="Times New Roman" w:cs="Times New Roman"/>
        </w:rPr>
      </w:pPr>
    </w:p>
    <w:p w:rsidR="008B5301" w:rsidRDefault="00856FBC" w:rsidP="00856FBC">
      <w:pPr>
        <w:pStyle w:val="Heading3"/>
        <w:ind w:left="720"/>
        <w:rPr>
          <w:rFonts w:eastAsia="Times New Roman" w:cs="Times New Roman"/>
        </w:rPr>
      </w:pPr>
      <w:bookmarkStart w:id="115" w:name="_Toc478398326"/>
      <w:r>
        <w:t>9.</w:t>
      </w:r>
      <w:r w:rsidR="008B5301">
        <w:t>4.3</w:t>
      </w:r>
      <w:r>
        <w:t xml:space="preserve">. </w:t>
      </w:r>
      <w:r w:rsidR="008B5301">
        <w:t>Existing E11R-C Facilities</w:t>
      </w:r>
      <w:bookmarkEnd w:id="115"/>
    </w:p>
    <w:p w:rsidR="008B5301" w:rsidRDefault="008B5301" w:rsidP="008B5301">
      <w:pPr>
        <w:pStyle w:val="Default"/>
        <w:spacing w:line="360" w:lineRule="auto"/>
        <w:jc w:val="both"/>
        <w:rPr>
          <w:rFonts w:ascii="Times New Roman" w:eastAsia="Times New Roman" w:hAnsi="Times New Roman" w:cs="Times New Roman"/>
        </w:rPr>
      </w:pPr>
      <w:r>
        <w:rPr>
          <w:rFonts w:ascii="Times New Roman" w:hAnsi="Times New Roman"/>
        </w:rPr>
        <w:t xml:space="preserve">E11R-C is a riser platform which is located approximately 80 km South West of NC3. Since this facility is located close to NC3 field, the concept development has considered the possibility of using the existing export facilities form E11R-C to MLNG. </w:t>
      </w:r>
    </w:p>
    <w:p w:rsidR="008B5301" w:rsidRDefault="008B5301" w:rsidP="008B5301">
      <w:pPr>
        <w:pStyle w:val="Default"/>
        <w:spacing w:line="360" w:lineRule="auto"/>
        <w:jc w:val="both"/>
        <w:rPr>
          <w:rFonts w:ascii="Times New Roman" w:eastAsia="Times New Roman" w:hAnsi="Times New Roman" w:cs="Times New Roman"/>
        </w:rPr>
      </w:pPr>
      <w:proofErr w:type="spellStart"/>
      <w:r>
        <w:rPr>
          <w:rFonts w:ascii="Times New Roman" w:hAnsi="Times New Roman"/>
        </w:rPr>
        <w:t>Trunkline</w:t>
      </w:r>
      <w:proofErr w:type="spellEnd"/>
      <w:r>
        <w:rPr>
          <w:rFonts w:ascii="Times New Roman" w:hAnsi="Times New Roman"/>
        </w:rPr>
        <w:t xml:space="preserve"> No.6 has been potentially identified as the available pipeline to be </w:t>
      </w:r>
      <w:proofErr w:type="spellStart"/>
      <w:r>
        <w:rPr>
          <w:rFonts w:ascii="Times New Roman" w:hAnsi="Times New Roman"/>
        </w:rPr>
        <w:t>utilised</w:t>
      </w:r>
      <w:proofErr w:type="spellEnd"/>
      <w:r>
        <w:rPr>
          <w:rFonts w:ascii="Times New Roman" w:hAnsi="Times New Roman"/>
        </w:rPr>
        <w:t xml:space="preserve"> for sending the dehydrated gas and condensate recovered from the NC3 and NC8 production wells. The following are system design/operating condition for TL6 identified for potential tie-in should this option to </w:t>
      </w:r>
      <w:proofErr w:type="spellStart"/>
      <w:r>
        <w:rPr>
          <w:rFonts w:ascii="Times New Roman" w:hAnsi="Times New Roman"/>
        </w:rPr>
        <w:t>utilise</w:t>
      </w:r>
      <w:proofErr w:type="spellEnd"/>
      <w:r>
        <w:rPr>
          <w:rFonts w:ascii="Times New Roman" w:hAnsi="Times New Roman"/>
        </w:rPr>
        <w:t xml:space="preserve"> the pipeline is selected for further development. </w:t>
      </w:r>
    </w:p>
    <w:p w:rsidR="008B5301" w:rsidRDefault="00C96BA9" w:rsidP="00C96BA9">
      <w:pPr>
        <w:pStyle w:val="Default"/>
        <w:jc w:val="center"/>
        <w:rPr>
          <w:rFonts w:ascii="Arial" w:eastAsiaTheme="minorHAnsi" w:hAnsi="Arial" w:cs="Arial"/>
        </w:rPr>
      </w:pPr>
      <w:r>
        <w:rPr>
          <w:rFonts w:ascii="Times New Roman" w:eastAsia="Times New Roman" w:hAnsi="Times New Roman"/>
        </w:rPr>
        <w:t xml:space="preserve">Table 2: </w:t>
      </w:r>
      <w:proofErr w:type="spellStart"/>
      <w:r>
        <w:rPr>
          <w:rFonts w:ascii="Times New Roman" w:eastAsia="Times New Roman" w:hAnsi="Times New Roman"/>
        </w:rPr>
        <w:t>Trunkline</w:t>
      </w:r>
      <w:proofErr w:type="spellEnd"/>
      <w:r>
        <w:rPr>
          <w:rFonts w:ascii="Times New Roman" w:eastAsia="Times New Roman" w:hAnsi="Times New Roman"/>
        </w:rPr>
        <w:t xml:space="preserve"> no. 6 </w:t>
      </w:r>
      <w:proofErr w:type="gramStart"/>
      <w:r>
        <w:rPr>
          <w:rFonts w:ascii="Times New Roman" w:eastAsia="Times New Roman" w:hAnsi="Times New Roman"/>
        </w:rPr>
        <w:t>Design</w:t>
      </w:r>
      <w:proofErr w:type="gramEnd"/>
      <w:r>
        <w:rPr>
          <w:rFonts w:ascii="Times New Roman" w:eastAsia="Times New Roman" w:hAnsi="Times New Roman"/>
        </w:rPr>
        <w:t xml:space="preserve"> &amp; Operating Condition</w:t>
      </w:r>
    </w:p>
    <w:tbl>
      <w:tblPr>
        <w:tblStyle w:val="MediumShading1-Accent3"/>
        <w:tblW w:w="9636" w:type="dxa"/>
        <w:tblLayout w:type="fixed"/>
        <w:tblLook w:val="04A0" w:firstRow="1" w:lastRow="0" w:firstColumn="1" w:lastColumn="0" w:noHBand="0" w:noVBand="1"/>
      </w:tblPr>
      <w:tblGrid>
        <w:gridCol w:w="4818"/>
        <w:gridCol w:w="4818"/>
      </w:tblGrid>
      <w:tr w:rsidR="008B5301" w:rsidRPr="00C96BA9" w:rsidTr="00C96BA9">
        <w:trPr>
          <w:cnfStyle w:val="100000000000" w:firstRow="1" w:lastRow="0" w:firstColumn="0" w:lastColumn="0" w:oddVBand="0" w:evenVBand="0" w:oddHBand="0"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4818" w:type="dxa"/>
            <w:hideMark/>
          </w:tcPr>
          <w:p w:rsidR="008B5301" w:rsidRPr="00C96BA9" w:rsidRDefault="008B5301">
            <w:pPr>
              <w:pStyle w:val="TableStyle2"/>
              <w:spacing w:line="276" w:lineRule="auto"/>
              <w:jc w:val="center"/>
              <w:rPr>
                <w:rFonts w:ascii="Times New Roman" w:hAnsi="Times New Roman"/>
                <w:sz w:val="24"/>
                <w:szCs w:val="24"/>
              </w:rPr>
            </w:pPr>
            <w:r w:rsidRPr="00C96BA9">
              <w:rPr>
                <w:rFonts w:ascii="Times New Roman" w:hAnsi="Times New Roman"/>
                <w:sz w:val="24"/>
                <w:szCs w:val="24"/>
              </w:rPr>
              <w:t>Description</w:t>
            </w:r>
          </w:p>
        </w:tc>
        <w:tc>
          <w:tcPr>
            <w:tcW w:w="4818" w:type="dxa"/>
            <w:hideMark/>
          </w:tcPr>
          <w:p w:rsidR="008B5301" w:rsidRPr="00C96BA9" w:rsidRDefault="008B5301">
            <w:pPr>
              <w:pStyle w:val="TableStyle2"/>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proofErr w:type="spellStart"/>
            <w:r w:rsidRPr="00C96BA9">
              <w:rPr>
                <w:rFonts w:ascii="Times New Roman" w:hAnsi="Times New Roman"/>
                <w:sz w:val="24"/>
                <w:szCs w:val="24"/>
              </w:rPr>
              <w:t>Trunkline</w:t>
            </w:r>
            <w:proofErr w:type="spellEnd"/>
            <w:r w:rsidRPr="00C96BA9">
              <w:rPr>
                <w:rFonts w:ascii="Times New Roman" w:hAnsi="Times New Roman"/>
                <w:sz w:val="24"/>
                <w:szCs w:val="24"/>
              </w:rPr>
              <w:t xml:space="preserve"> No. 6</w:t>
            </w:r>
          </w:p>
        </w:tc>
      </w:tr>
      <w:tr w:rsidR="008B5301" w:rsidRPr="00C96BA9" w:rsidTr="00C96BA9">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4818" w:type="dxa"/>
            <w:hideMark/>
          </w:tcPr>
          <w:p w:rsidR="008B5301" w:rsidRPr="00C96BA9" w:rsidRDefault="008B5301">
            <w:pPr>
              <w:pStyle w:val="TableStyle2"/>
              <w:spacing w:line="276" w:lineRule="auto"/>
              <w:rPr>
                <w:rFonts w:ascii="Times New Roman" w:hAnsi="Times New Roman"/>
                <w:b w:val="0"/>
                <w:sz w:val="24"/>
                <w:szCs w:val="24"/>
              </w:rPr>
            </w:pPr>
            <w:r w:rsidRPr="00C96BA9">
              <w:rPr>
                <w:rFonts w:ascii="Times New Roman" w:eastAsia="Arial Unicode MS" w:hAnsi="Times New Roman"/>
                <w:b w:val="0"/>
                <w:sz w:val="24"/>
                <w:szCs w:val="24"/>
              </w:rPr>
              <w:t>Design Pressure (</w:t>
            </w:r>
            <w:proofErr w:type="spellStart"/>
            <w:r w:rsidRPr="00C96BA9">
              <w:rPr>
                <w:rFonts w:ascii="Times New Roman" w:eastAsia="Arial Unicode MS" w:hAnsi="Times New Roman"/>
                <w:b w:val="0"/>
                <w:sz w:val="24"/>
                <w:szCs w:val="24"/>
              </w:rPr>
              <w:t>Barg</w:t>
            </w:r>
            <w:proofErr w:type="spellEnd"/>
            <w:r w:rsidRPr="00C96BA9">
              <w:rPr>
                <w:rFonts w:ascii="Times New Roman" w:eastAsia="Arial Unicode MS" w:hAnsi="Times New Roman"/>
                <w:b w:val="0"/>
                <w:sz w:val="24"/>
                <w:szCs w:val="24"/>
              </w:rPr>
              <w:t>)</w:t>
            </w:r>
          </w:p>
        </w:tc>
        <w:tc>
          <w:tcPr>
            <w:tcW w:w="4818" w:type="dxa"/>
            <w:hideMark/>
          </w:tcPr>
          <w:p w:rsidR="008B5301" w:rsidRPr="00C96BA9" w:rsidRDefault="008B5301">
            <w:pPr>
              <w:pStyle w:val="TableStyle2"/>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C96BA9">
              <w:rPr>
                <w:rFonts w:ascii="Times New Roman" w:hAnsi="Times New Roman"/>
                <w:sz w:val="24"/>
                <w:szCs w:val="24"/>
              </w:rPr>
              <w:t>118.6</w:t>
            </w:r>
          </w:p>
        </w:tc>
      </w:tr>
      <w:tr w:rsidR="008B5301" w:rsidRPr="00C96BA9" w:rsidTr="00C96BA9">
        <w:trPr>
          <w:cnfStyle w:val="000000010000" w:firstRow="0" w:lastRow="0" w:firstColumn="0" w:lastColumn="0" w:oddVBand="0" w:evenVBand="0" w:oddHBand="0" w:evenHBand="1"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4818" w:type="dxa"/>
            <w:hideMark/>
          </w:tcPr>
          <w:p w:rsidR="008B5301" w:rsidRPr="00C96BA9" w:rsidRDefault="008B5301">
            <w:pPr>
              <w:pStyle w:val="TableStyle2"/>
              <w:spacing w:line="276" w:lineRule="auto"/>
              <w:rPr>
                <w:rFonts w:ascii="Times New Roman" w:hAnsi="Times New Roman"/>
                <w:b w:val="0"/>
                <w:sz w:val="24"/>
                <w:szCs w:val="24"/>
              </w:rPr>
            </w:pPr>
            <w:r w:rsidRPr="00C96BA9">
              <w:rPr>
                <w:rFonts w:ascii="Times New Roman" w:eastAsia="Arial Unicode MS" w:hAnsi="Times New Roman"/>
                <w:b w:val="0"/>
                <w:sz w:val="24"/>
                <w:szCs w:val="24"/>
              </w:rPr>
              <w:t>Maximum Allowance Operating Pressure (</w:t>
            </w:r>
            <w:proofErr w:type="spellStart"/>
            <w:r w:rsidRPr="00C96BA9">
              <w:rPr>
                <w:rFonts w:ascii="Times New Roman" w:eastAsia="Arial Unicode MS" w:hAnsi="Times New Roman"/>
                <w:b w:val="0"/>
                <w:sz w:val="24"/>
                <w:szCs w:val="24"/>
              </w:rPr>
              <w:t>Barg</w:t>
            </w:r>
            <w:proofErr w:type="spellEnd"/>
            <w:r w:rsidRPr="00C96BA9">
              <w:rPr>
                <w:rFonts w:ascii="Times New Roman" w:eastAsia="Arial Unicode MS" w:hAnsi="Times New Roman"/>
                <w:b w:val="0"/>
                <w:sz w:val="24"/>
                <w:szCs w:val="24"/>
              </w:rPr>
              <w:t>)</w:t>
            </w:r>
          </w:p>
        </w:tc>
        <w:tc>
          <w:tcPr>
            <w:tcW w:w="4818" w:type="dxa"/>
            <w:hideMark/>
          </w:tcPr>
          <w:p w:rsidR="008B5301" w:rsidRPr="00C96BA9" w:rsidRDefault="008B5301">
            <w:pPr>
              <w:pStyle w:val="TableStyle2"/>
              <w:spacing w:line="276"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sz w:val="24"/>
                <w:szCs w:val="24"/>
              </w:rPr>
            </w:pPr>
            <w:r w:rsidRPr="00C96BA9">
              <w:rPr>
                <w:rFonts w:ascii="Times New Roman" w:hAnsi="Times New Roman"/>
                <w:sz w:val="24"/>
                <w:szCs w:val="24"/>
              </w:rPr>
              <w:t>115</w:t>
            </w:r>
          </w:p>
        </w:tc>
      </w:tr>
      <w:tr w:rsidR="008B5301" w:rsidRPr="00C96BA9" w:rsidTr="00C96BA9">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4818" w:type="dxa"/>
            <w:hideMark/>
          </w:tcPr>
          <w:p w:rsidR="008B5301" w:rsidRPr="00C96BA9" w:rsidRDefault="008B5301">
            <w:pPr>
              <w:pStyle w:val="TableStyle2"/>
              <w:spacing w:line="276" w:lineRule="auto"/>
              <w:rPr>
                <w:rFonts w:ascii="Times New Roman" w:hAnsi="Times New Roman"/>
                <w:b w:val="0"/>
                <w:sz w:val="24"/>
                <w:szCs w:val="24"/>
              </w:rPr>
            </w:pPr>
            <w:r w:rsidRPr="00C96BA9">
              <w:rPr>
                <w:rFonts w:ascii="Times New Roman" w:eastAsia="Arial Unicode MS" w:hAnsi="Times New Roman"/>
                <w:b w:val="0"/>
                <w:sz w:val="24"/>
                <w:szCs w:val="24"/>
              </w:rPr>
              <w:t>Design Temperature Upper/Lower (ºC)</w:t>
            </w:r>
          </w:p>
        </w:tc>
        <w:tc>
          <w:tcPr>
            <w:tcW w:w="4818" w:type="dxa"/>
            <w:hideMark/>
          </w:tcPr>
          <w:p w:rsidR="008B5301" w:rsidRPr="00C96BA9" w:rsidRDefault="008B5301">
            <w:pPr>
              <w:pStyle w:val="TableStyle2"/>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C96BA9">
              <w:rPr>
                <w:rFonts w:ascii="Times New Roman" w:hAnsi="Times New Roman"/>
                <w:sz w:val="24"/>
                <w:szCs w:val="24"/>
              </w:rPr>
              <w:t>65/-29</w:t>
            </w:r>
          </w:p>
        </w:tc>
      </w:tr>
      <w:tr w:rsidR="008B5301" w:rsidRPr="00C96BA9" w:rsidTr="00C96BA9">
        <w:trPr>
          <w:cnfStyle w:val="000000010000" w:firstRow="0" w:lastRow="0" w:firstColumn="0" w:lastColumn="0" w:oddVBand="0" w:evenVBand="0" w:oddHBand="0" w:evenHBand="1"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4818" w:type="dxa"/>
            <w:hideMark/>
          </w:tcPr>
          <w:p w:rsidR="008B5301" w:rsidRPr="00C96BA9" w:rsidRDefault="008B5301">
            <w:pPr>
              <w:pStyle w:val="TableStyle2"/>
              <w:spacing w:line="276" w:lineRule="auto"/>
              <w:rPr>
                <w:rFonts w:ascii="Times New Roman" w:hAnsi="Times New Roman"/>
                <w:b w:val="0"/>
                <w:sz w:val="24"/>
                <w:szCs w:val="24"/>
              </w:rPr>
            </w:pPr>
            <w:r w:rsidRPr="00C96BA9">
              <w:rPr>
                <w:rFonts w:ascii="Times New Roman" w:eastAsia="Arial Unicode MS" w:hAnsi="Times New Roman"/>
                <w:b w:val="0"/>
                <w:sz w:val="24"/>
                <w:szCs w:val="24"/>
              </w:rPr>
              <w:t>Pipeline Size</w:t>
            </w:r>
          </w:p>
        </w:tc>
        <w:tc>
          <w:tcPr>
            <w:tcW w:w="4818" w:type="dxa"/>
            <w:hideMark/>
          </w:tcPr>
          <w:p w:rsidR="008B5301" w:rsidRPr="00C96BA9" w:rsidRDefault="008B5301">
            <w:pPr>
              <w:pStyle w:val="TableStyle2"/>
              <w:spacing w:line="276"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sz w:val="24"/>
                <w:szCs w:val="24"/>
              </w:rPr>
            </w:pPr>
            <w:r w:rsidRPr="00C96BA9">
              <w:rPr>
                <w:rFonts w:ascii="Times New Roman" w:hAnsi="Times New Roman"/>
                <w:sz w:val="24"/>
                <w:szCs w:val="24"/>
              </w:rPr>
              <w:t>DN 800</w:t>
            </w:r>
          </w:p>
        </w:tc>
      </w:tr>
      <w:tr w:rsidR="008B5301" w:rsidRPr="00C96BA9" w:rsidTr="00C96BA9">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4818" w:type="dxa"/>
            <w:hideMark/>
          </w:tcPr>
          <w:p w:rsidR="008B5301" w:rsidRPr="00C96BA9" w:rsidRDefault="008B5301">
            <w:pPr>
              <w:pStyle w:val="TableStyle2"/>
              <w:spacing w:line="276" w:lineRule="auto"/>
              <w:rPr>
                <w:rFonts w:ascii="Times New Roman" w:hAnsi="Times New Roman"/>
                <w:b w:val="0"/>
                <w:sz w:val="24"/>
                <w:szCs w:val="24"/>
              </w:rPr>
            </w:pPr>
            <w:r w:rsidRPr="00C96BA9">
              <w:rPr>
                <w:rFonts w:ascii="Times New Roman" w:eastAsia="Arial Unicode MS" w:hAnsi="Times New Roman"/>
                <w:b w:val="0"/>
                <w:sz w:val="24"/>
                <w:szCs w:val="24"/>
              </w:rPr>
              <w:t>Pipeline Length</w:t>
            </w:r>
          </w:p>
        </w:tc>
        <w:tc>
          <w:tcPr>
            <w:tcW w:w="4818" w:type="dxa"/>
            <w:hideMark/>
          </w:tcPr>
          <w:p w:rsidR="008B5301" w:rsidRPr="00C96BA9" w:rsidRDefault="008B5301">
            <w:pPr>
              <w:pStyle w:val="TableStyle2"/>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C96BA9">
              <w:rPr>
                <w:rFonts w:ascii="Times New Roman" w:hAnsi="Times New Roman"/>
                <w:sz w:val="24"/>
                <w:szCs w:val="24"/>
              </w:rPr>
              <w:t>119 km</w:t>
            </w:r>
          </w:p>
        </w:tc>
      </w:tr>
      <w:tr w:rsidR="008B5301" w:rsidRPr="00C96BA9" w:rsidTr="00C96BA9">
        <w:trPr>
          <w:cnfStyle w:val="000000010000" w:firstRow="0" w:lastRow="0" w:firstColumn="0" w:lastColumn="0" w:oddVBand="0" w:evenVBand="0" w:oddHBand="0" w:evenHBand="1"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4818" w:type="dxa"/>
            <w:hideMark/>
          </w:tcPr>
          <w:p w:rsidR="008B5301" w:rsidRPr="00C96BA9" w:rsidRDefault="008B5301">
            <w:pPr>
              <w:pStyle w:val="TableStyle2"/>
              <w:spacing w:line="276" w:lineRule="auto"/>
              <w:rPr>
                <w:rFonts w:ascii="Times New Roman" w:hAnsi="Times New Roman"/>
                <w:b w:val="0"/>
                <w:sz w:val="24"/>
                <w:szCs w:val="24"/>
              </w:rPr>
            </w:pPr>
            <w:r w:rsidRPr="00C96BA9">
              <w:rPr>
                <w:rFonts w:ascii="Times New Roman" w:eastAsia="Arial Unicode MS" w:hAnsi="Times New Roman"/>
                <w:b w:val="0"/>
                <w:sz w:val="24"/>
                <w:szCs w:val="24"/>
              </w:rPr>
              <w:t>Pipeline Design Capacity (</w:t>
            </w:r>
            <w:proofErr w:type="spellStart"/>
            <w:r w:rsidRPr="00C96BA9">
              <w:rPr>
                <w:rFonts w:ascii="Times New Roman" w:eastAsia="Arial Unicode MS" w:hAnsi="Times New Roman"/>
                <w:b w:val="0"/>
                <w:sz w:val="24"/>
                <w:szCs w:val="24"/>
              </w:rPr>
              <w:t>MMscfd</w:t>
            </w:r>
            <w:proofErr w:type="spellEnd"/>
            <w:r w:rsidRPr="00C96BA9">
              <w:rPr>
                <w:rFonts w:ascii="Times New Roman" w:eastAsia="Arial Unicode MS" w:hAnsi="Times New Roman"/>
                <w:b w:val="0"/>
                <w:sz w:val="24"/>
                <w:szCs w:val="24"/>
              </w:rPr>
              <w:t>)</w:t>
            </w:r>
          </w:p>
        </w:tc>
        <w:tc>
          <w:tcPr>
            <w:tcW w:w="4818" w:type="dxa"/>
            <w:hideMark/>
          </w:tcPr>
          <w:p w:rsidR="008B5301" w:rsidRPr="00C96BA9" w:rsidRDefault="008B5301">
            <w:pPr>
              <w:pStyle w:val="TableStyle2"/>
              <w:spacing w:line="276"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sz w:val="24"/>
                <w:szCs w:val="24"/>
              </w:rPr>
            </w:pPr>
            <w:r w:rsidRPr="00C96BA9">
              <w:rPr>
                <w:rFonts w:ascii="Times New Roman" w:hAnsi="Times New Roman"/>
                <w:sz w:val="24"/>
                <w:szCs w:val="24"/>
              </w:rPr>
              <w:t>550</w:t>
            </w:r>
          </w:p>
        </w:tc>
      </w:tr>
    </w:tbl>
    <w:p w:rsidR="008B5301" w:rsidRDefault="008B5301" w:rsidP="008B5301">
      <w:pPr>
        <w:pStyle w:val="Default"/>
        <w:rPr>
          <w:rFonts w:ascii="Arial" w:hAnsi="Arial" w:cs="Arial"/>
        </w:rPr>
      </w:pPr>
    </w:p>
    <w:p w:rsidR="008B5301" w:rsidRDefault="008B5301" w:rsidP="008B5301">
      <w:pPr>
        <w:pStyle w:val="Default"/>
      </w:pPr>
    </w:p>
    <w:p w:rsidR="008B5301" w:rsidRDefault="008B5301" w:rsidP="008B5301">
      <w:pPr>
        <w:pStyle w:val="Default"/>
      </w:pPr>
    </w:p>
    <w:p w:rsidR="008B5301" w:rsidRDefault="00856FBC" w:rsidP="00856FBC">
      <w:pPr>
        <w:pStyle w:val="Heading3"/>
        <w:spacing w:line="360" w:lineRule="auto"/>
        <w:ind w:left="720"/>
        <w:rPr>
          <w:rFonts w:eastAsia="Times New Roman" w:cs="Times New Roman"/>
        </w:rPr>
      </w:pPr>
      <w:bookmarkStart w:id="116" w:name="_Toc478398327"/>
      <w:r>
        <w:t>9.</w:t>
      </w:r>
      <w:r w:rsidR="008B5301">
        <w:t>4.4</w:t>
      </w:r>
      <w:r>
        <w:t>.</w:t>
      </w:r>
      <w:r w:rsidR="008B5301">
        <w:t xml:space="preserve"> Field Development Scheme</w:t>
      </w:r>
      <w:bookmarkEnd w:id="116"/>
    </w:p>
    <w:p w:rsidR="008B5301" w:rsidRDefault="008B5301" w:rsidP="008B5301">
      <w:pPr>
        <w:pStyle w:val="Default"/>
        <w:spacing w:line="360" w:lineRule="auto"/>
        <w:jc w:val="both"/>
        <w:rPr>
          <w:rFonts w:ascii="Times New Roman" w:eastAsia="Times New Roman" w:hAnsi="Times New Roman" w:cs="Times New Roman"/>
        </w:rPr>
      </w:pPr>
      <w:r>
        <w:rPr>
          <w:rFonts w:ascii="Times New Roman" w:hAnsi="Times New Roman"/>
        </w:rPr>
        <w:t xml:space="preserve">As per selected configuration, NC3 will be developed as a CPP with a living Quarter (LQ) module and it is bridge linked to a separate NC3 WHP. A compression Platform </w:t>
      </w:r>
      <w:r>
        <w:rPr>
          <w:rFonts w:ascii="Times New Roman" w:hAnsi="Times New Roman"/>
        </w:rPr>
        <w:lastRenderedPageBreak/>
        <w:t xml:space="preserve">(CM) will be installed and bridge linked to NC3 CPP in future. The topside facilities shall be designed for 900 class rating. </w:t>
      </w:r>
    </w:p>
    <w:p w:rsidR="008B5301" w:rsidRDefault="008B5301" w:rsidP="00856FBC">
      <w:pPr>
        <w:pStyle w:val="Default"/>
        <w:spacing w:line="360" w:lineRule="auto"/>
        <w:ind w:firstLine="284"/>
        <w:jc w:val="both"/>
        <w:rPr>
          <w:rFonts w:ascii="Times New Roman" w:eastAsia="Times New Roman" w:hAnsi="Times New Roman" w:cs="Times New Roman"/>
        </w:rPr>
      </w:pPr>
      <w:r>
        <w:rPr>
          <w:rFonts w:ascii="Times New Roman" w:hAnsi="Times New Roman"/>
        </w:rPr>
        <w:t xml:space="preserve">Dehydrated gas and condensate shall be sent to E11R-C via a new 80 km 32” pipeline from NC3 to E11R-C where it will tie in to the existing 32” </w:t>
      </w:r>
      <w:proofErr w:type="spellStart"/>
      <w:r>
        <w:rPr>
          <w:rFonts w:ascii="Times New Roman" w:hAnsi="Times New Roman"/>
        </w:rPr>
        <w:t>Trunkline</w:t>
      </w:r>
      <w:proofErr w:type="spellEnd"/>
      <w:r>
        <w:rPr>
          <w:rFonts w:ascii="Times New Roman" w:hAnsi="Times New Roman"/>
        </w:rPr>
        <w:t xml:space="preserve"> no. 6 from E11R-C to the shore. </w:t>
      </w:r>
    </w:p>
    <w:p w:rsidR="008B5301" w:rsidRDefault="008B5301" w:rsidP="008B5301">
      <w:pPr>
        <w:pStyle w:val="Default"/>
        <w:spacing w:line="360" w:lineRule="auto"/>
        <w:rPr>
          <w:rFonts w:ascii="Times New Roman" w:eastAsia="Times New Roman" w:hAnsi="Times New Roman" w:cs="Times New Roman"/>
        </w:rPr>
      </w:pPr>
    </w:p>
    <w:p w:rsidR="008B5301" w:rsidRDefault="008B5301" w:rsidP="008B5301">
      <w:pPr>
        <w:pStyle w:val="Default"/>
        <w:spacing w:line="360" w:lineRule="auto"/>
        <w:jc w:val="both"/>
        <w:rPr>
          <w:rFonts w:ascii="Times New Roman" w:eastAsia="Times New Roman" w:hAnsi="Times New Roman" w:cs="Times New Roman"/>
        </w:rPr>
      </w:pPr>
      <w:r>
        <w:rPr>
          <w:rFonts w:ascii="Times New Roman" w:hAnsi="Times New Roman"/>
        </w:rPr>
        <w:t xml:space="preserve">In the later years, a remote unmanned NC8 will be developed and tied in to boost the declining NC3 production and pressure. A 20” Corrosion Resistance Alloy subsea pipeline will be installed to transfer FWS from NC8 to NC3 WHP. Production form NC8 and NC3 will be commingled and processed at NC3 CPP before dehydrated gas and condensate are exported to shore via E11R-C. </w:t>
      </w:r>
    </w:p>
    <w:p w:rsidR="008B5301" w:rsidRDefault="008B5301" w:rsidP="00856FBC">
      <w:pPr>
        <w:pStyle w:val="Default"/>
        <w:spacing w:line="360" w:lineRule="auto"/>
        <w:ind w:firstLine="284"/>
        <w:jc w:val="both"/>
        <w:rPr>
          <w:rFonts w:ascii="Times New Roman" w:eastAsia="Times New Roman" w:hAnsi="Times New Roman" w:cs="Times New Roman"/>
        </w:rPr>
      </w:pPr>
      <w:r>
        <w:rPr>
          <w:rFonts w:ascii="Times New Roman" w:hAnsi="Times New Roman"/>
        </w:rPr>
        <w:t xml:space="preserve">Existing </w:t>
      </w:r>
      <w:proofErr w:type="spellStart"/>
      <w:r>
        <w:rPr>
          <w:rFonts w:ascii="Times New Roman" w:hAnsi="Times New Roman"/>
        </w:rPr>
        <w:t>Trunkline</w:t>
      </w:r>
      <w:proofErr w:type="spellEnd"/>
      <w:r>
        <w:rPr>
          <w:rFonts w:ascii="Times New Roman" w:hAnsi="Times New Roman"/>
        </w:rPr>
        <w:t xml:space="preserve"> no. 6 will be used for exporting gas and condensate from SK316 fields until some period of time, meanwhile a new 32” </w:t>
      </w:r>
      <w:r>
        <w:rPr>
          <w:rFonts w:ascii="Times New Roman" w:hAnsi="Times New Roman"/>
          <w:lang w:val="nl-NL"/>
        </w:rPr>
        <w:t>carbon steel pipeline T</w:t>
      </w:r>
      <w:proofErr w:type="spellStart"/>
      <w:r>
        <w:rPr>
          <w:rFonts w:ascii="Times New Roman" w:hAnsi="Times New Roman"/>
        </w:rPr>
        <w:t>runkline</w:t>
      </w:r>
      <w:proofErr w:type="spellEnd"/>
      <w:r>
        <w:rPr>
          <w:rFonts w:ascii="Times New Roman" w:hAnsi="Times New Roman"/>
        </w:rPr>
        <w:t xml:space="preserve"> no. 7 will be installed in future parallel to </w:t>
      </w:r>
      <w:proofErr w:type="spellStart"/>
      <w:r>
        <w:rPr>
          <w:rFonts w:ascii="Times New Roman" w:hAnsi="Times New Roman"/>
        </w:rPr>
        <w:t>trunkline</w:t>
      </w:r>
      <w:proofErr w:type="spellEnd"/>
      <w:r>
        <w:rPr>
          <w:rFonts w:ascii="Times New Roman" w:hAnsi="Times New Roman"/>
        </w:rPr>
        <w:t xml:space="preserve"> </w:t>
      </w:r>
      <w:proofErr w:type="spellStart"/>
      <w:r>
        <w:rPr>
          <w:rFonts w:ascii="Times New Roman" w:hAnsi="Times New Roman"/>
        </w:rPr>
        <w:t>Trunkline</w:t>
      </w:r>
      <w:proofErr w:type="spellEnd"/>
      <w:r>
        <w:rPr>
          <w:rFonts w:ascii="Times New Roman" w:hAnsi="Times New Roman"/>
        </w:rPr>
        <w:t xml:space="preserve"> no. 6 from E11R-C to shore. Process upsets at NC3 is likely to enhance corrosion of </w:t>
      </w:r>
      <w:proofErr w:type="spellStart"/>
      <w:r>
        <w:rPr>
          <w:rFonts w:ascii="Times New Roman" w:hAnsi="Times New Roman"/>
        </w:rPr>
        <w:t>Trunkline</w:t>
      </w:r>
      <w:proofErr w:type="spellEnd"/>
      <w:r>
        <w:rPr>
          <w:rFonts w:ascii="Times New Roman" w:hAnsi="Times New Roman"/>
        </w:rPr>
        <w:t xml:space="preserve"> no. 6 due to handling of very corrosive gas with high CO</w:t>
      </w:r>
      <w:r>
        <w:rPr>
          <w:rFonts w:ascii="Times New Roman" w:hAnsi="Times New Roman"/>
          <w:vertAlign w:val="subscript"/>
        </w:rPr>
        <w:t>2</w:t>
      </w:r>
      <w:r>
        <w:rPr>
          <w:rFonts w:ascii="Times New Roman" w:hAnsi="Times New Roman"/>
        </w:rPr>
        <w:t xml:space="preserve"> % from SK316 fields. Should </w:t>
      </w:r>
      <w:proofErr w:type="spellStart"/>
      <w:r>
        <w:rPr>
          <w:rFonts w:ascii="Times New Roman" w:hAnsi="Times New Roman"/>
        </w:rPr>
        <w:t>Trunkline</w:t>
      </w:r>
      <w:proofErr w:type="spellEnd"/>
      <w:r>
        <w:rPr>
          <w:rFonts w:ascii="Times New Roman" w:hAnsi="Times New Roman"/>
        </w:rPr>
        <w:t xml:space="preserve"> no. 6 be estimated as unfit for export in future, the new </w:t>
      </w:r>
      <w:proofErr w:type="spellStart"/>
      <w:r>
        <w:rPr>
          <w:rFonts w:ascii="Times New Roman" w:hAnsi="Times New Roman"/>
        </w:rPr>
        <w:t>Trunkline</w:t>
      </w:r>
      <w:proofErr w:type="spellEnd"/>
      <w:r>
        <w:rPr>
          <w:rFonts w:ascii="Times New Roman" w:hAnsi="Times New Roman"/>
        </w:rPr>
        <w:t xml:space="preserve"> no. 7 will be installed for balance production life of </w:t>
      </w:r>
      <w:proofErr w:type="gramStart"/>
      <w:r>
        <w:rPr>
          <w:rFonts w:ascii="Times New Roman" w:hAnsi="Times New Roman"/>
        </w:rPr>
        <w:t>SK316.</w:t>
      </w:r>
      <w:proofErr w:type="gramEnd"/>
    </w:p>
    <w:p w:rsidR="00856FBC" w:rsidRDefault="00856FBC" w:rsidP="00856FBC">
      <w:pPr>
        <w:pStyle w:val="Default"/>
        <w:spacing w:line="360" w:lineRule="auto"/>
        <w:jc w:val="center"/>
        <w:rPr>
          <w:rFonts w:ascii="Times New Roman" w:eastAsia="Times New Roman" w:hAnsi="Times New Roman" w:cs="Times New Roman"/>
        </w:rPr>
      </w:pPr>
      <w:r w:rsidRPr="00856FBC">
        <w:rPr>
          <w:noProof/>
          <w:lang w:val="en-MY" w:eastAsia="en-MY"/>
        </w:rPr>
        <w:drawing>
          <wp:inline distT="0" distB="0" distL="0" distR="0" wp14:anchorId="4C7E5356" wp14:editId="254FD8EB">
            <wp:extent cx="5270814" cy="3748960"/>
            <wp:effectExtent l="0" t="0" r="6350" b="444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5280589" cy="3755913"/>
                    </a:xfrm>
                    <a:prstGeom prst="rect">
                      <a:avLst/>
                    </a:prstGeom>
                  </pic:spPr>
                </pic:pic>
              </a:graphicData>
            </a:graphic>
          </wp:inline>
        </w:drawing>
      </w:r>
    </w:p>
    <w:p w:rsidR="008B5301" w:rsidRDefault="008B5301" w:rsidP="008B5301">
      <w:pPr>
        <w:pStyle w:val="Default"/>
        <w:spacing w:line="360" w:lineRule="auto"/>
        <w:jc w:val="center"/>
        <w:rPr>
          <w:rFonts w:ascii="Times New Roman" w:eastAsia="Times New Roman" w:hAnsi="Times New Roman" w:cs="Times New Roman"/>
        </w:rPr>
      </w:pPr>
      <w:r>
        <w:rPr>
          <w:rFonts w:ascii="Times New Roman" w:hAnsi="Times New Roman"/>
        </w:rPr>
        <w:t>Figure xx: Overall SK316 Complex Facilities Scheme</w:t>
      </w:r>
    </w:p>
    <w:p w:rsidR="008B5301" w:rsidRDefault="008B5301" w:rsidP="008B5301">
      <w:pPr>
        <w:pStyle w:val="Default"/>
        <w:spacing w:line="360" w:lineRule="auto"/>
        <w:jc w:val="center"/>
        <w:rPr>
          <w:rFonts w:ascii="Times New Roman" w:eastAsia="Times New Roman" w:hAnsi="Times New Roman" w:cs="Times New Roman"/>
        </w:rPr>
      </w:pPr>
    </w:p>
    <w:p w:rsidR="008B5301" w:rsidRDefault="00856FBC" w:rsidP="00856FBC">
      <w:pPr>
        <w:pStyle w:val="Heading3"/>
        <w:ind w:left="720"/>
        <w:rPr>
          <w:rFonts w:eastAsia="Times New Roman" w:cs="Times New Roman"/>
          <w:lang w:val="en-MY"/>
        </w:rPr>
      </w:pPr>
      <w:bookmarkStart w:id="117" w:name="_Toc478398328"/>
      <w:r>
        <w:t>9.</w:t>
      </w:r>
      <w:r w:rsidR="008B5301">
        <w:t>4.5</w:t>
      </w:r>
      <w:r>
        <w:t xml:space="preserve">. </w:t>
      </w:r>
      <w:r w:rsidR="008B5301">
        <w:t>Facilities Description</w:t>
      </w:r>
      <w:bookmarkEnd w:id="117"/>
      <w:r w:rsidR="008B5301">
        <w:t xml:space="preserve"> </w:t>
      </w:r>
    </w:p>
    <w:p w:rsidR="008B5301" w:rsidRDefault="008B5301" w:rsidP="008B5301">
      <w:pPr>
        <w:pStyle w:val="Default"/>
        <w:spacing w:line="360" w:lineRule="auto"/>
        <w:rPr>
          <w:rFonts w:ascii="Times New Roman" w:eastAsia="Times New Roman" w:hAnsi="Times New Roman" w:cs="Times New Roman"/>
        </w:rPr>
      </w:pPr>
    </w:p>
    <w:p w:rsidR="008B5301" w:rsidRDefault="00856FBC" w:rsidP="00856FBC">
      <w:pPr>
        <w:pStyle w:val="Heading4"/>
        <w:ind w:left="720"/>
        <w:rPr>
          <w:rFonts w:eastAsia="Times New Roman" w:cs="Times New Roman"/>
        </w:rPr>
      </w:pPr>
      <w:bookmarkStart w:id="118" w:name="_Toc478398329"/>
      <w:r>
        <w:t>9.</w:t>
      </w:r>
      <w:r w:rsidR="008B5301">
        <w:t>4.5.1 NC3 Wellhead Platform, WHP</w:t>
      </w:r>
      <w:bookmarkEnd w:id="118"/>
    </w:p>
    <w:p w:rsidR="008B5301" w:rsidRDefault="008B5301" w:rsidP="008B5301">
      <w:pPr>
        <w:pStyle w:val="Default"/>
        <w:spacing w:line="360" w:lineRule="auto"/>
        <w:rPr>
          <w:rFonts w:ascii="Times New Roman" w:eastAsia="Times New Roman" w:hAnsi="Times New Roman" w:cs="Times New Roman"/>
        </w:rPr>
      </w:pPr>
      <w:r>
        <w:rPr>
          <w:rFonts w:ascii="Times New Roman" w:hAnsi="Times New Roman"/>
        </w:rPr>
        <w:t xml:space="preserve">NC3 will be developed as a wellhead platform bridge linked to a manned NC3 Central Processing Platform (CPP). </w:t>
      </w:r>
    </w:p>
    <w:p w:rsidR="008B5301" w:rsidRDefault="008B5301" w:rsidP="008B5301">
      <w:pPr>
        <w:pStyle w:val="Default"/>
        <w:spacing w:line="360" w:lineRule="auto"/>
        <w:rPr>
          <w:rFonts w:ascii="Times New Roman" w:eastAsia="Times New Roman" w:hAnsi="Times New Roman" w:cs="Times New Roman"/>
        </w:rPr>
      </w:pPr>
    </w:p>
    <w:p w:rsidR="008B5301" w:rsidRPr="00856FBC" w:rsidRDefault="008B5301" w:rsidP="006B7E92">
      <w:pPr>
        <w:pStyle w:val="Default"/>
        <w:numPr>
          <w:ilvl w:val="0"/>
          <w:numId w:val="29"/>
        </w:numPr>
        <w:autoSpaceDE/>
        <w:adjustRightInd/>
        <w:spacing w:line="360" w:lineRule="auto"/>
        <w:rPr>
          <w:rFonts w:ascii="Times New Roman" w:eastAsia="Times New Roman" w:hAnsi="Times New Roman" w:cs="Times New Roman"/>
          <w:b/>
        </w:rPr>
      </w:pPr>
      <w:r w:rsidRPr="00856FBC">
        <w:rPr>
          <w:rFonts w:ascii="Times New Roman" w:hAnsi="Times New Roman"/>
          <w:b/>
        </w:rPr>
        <w:t>Design Conditions</w:t>
      </w:r>
    </w:p>
    <w:p w:rsidR="008B5301" w:rsidRDefault="008B5301" w:rsidP="006B7E92">
      <w:pPr>
        <w:pStyle w:val="Default"/>
        <w:numPr>
          <w:ilvl w:val="2"/>
          <w:numId w:val="30"/>
        </w:numPr>
        <w:autoSpaceDE/>
        <w:adjustRightInd/>
        <w:spacing w:line="360" w:lineRule="auto"/>
        <w:jc w:val="both"/>
        <w:rPr>
          <w:rFonts w:ascii="Times New Roman" w:eastAsia="Times New Roman" w:hAnsi="Times New Roman" w:cs="Times New Roman"/>
        </w:rPr>
      </w:pPr>
      <w:r>
        <w:rPr>
          <w:rFonts w:ascii="Times New Roman" w:hAnsi="Times New Roman"/>
        </w:rPr>
        <w:t xml:space="preserve">The production wells for NC3 are estimated to have maximum CITHP of 324 </w:t>
      </w:r>
      <w:proofErr w:type="spellStart"/>
      <w:r>
        <w:rPr>
          <w:rFonts w:ascii="Times New Roman" w:hAnsi="Times New Roman"/>
        </w:rPr>
        <w:t>Barg</w:t>
      </w:r>
      <w:proofErr w:type="spellEnd"/>
      <w:r>
        <w:rPr>
          <w:rFonts w:ascii="Times New Roman" w:hAnsi="Times New Roman"/>
        </w:rPr>
        <w:t>. NC3 wellhead shall be rated for API 10000. The design of NC3 WHP and downstream facilities will be rated for 900 class rating with the spec break after choke valve.</w:t>
      </w:r>
    </w:p>
    <w:p w:rsidR="008B5301" w:rsidRPr="00856FBC" w:rsidRDefault="008B5301" w:rsidP="006B7E92">
      <w:pPr>
        <w:pStyle w:val="Default"/>
        <w:numPr>
          <w:ilvl w:val="0"/>
          <w:numId w:val="31"/>
        </w:numPr>
        <w:autoSpaceDE/>
        <w:adjustRightInd/>
        <w:spacing w:line="360" w:lineRule="auto"/>
        <w:rPr>
          <w:rFonts w:ascii="Times New Roman" w:eastAsia="Times New Roman" w:hAnsi="Times New Roman" w:cs="Times New Roman"/>
          <w:b/>
        </w:rPr>
      </w:pPr>
      <w:r w:rsidRPr="00856FBC">
        <w:rPr>
          <w:rFonts w:ascii="Times New Roman" w:hAnsi="Times New Roman"/>
          <w:b/>
        </w:rPr>
        <w:t>FWS Flow Lines</w:t>
      </w:r>
    </w:p>
    <w:p w:rsidR="008B5301" w:rsidRDefault="008B5301" w:rsidP="006B7E92">
      <w:pPr>
        <w:pStyle w:val="Default"/>
        <w:numPr>
          <w:ilvl w:val="2"/>
          <w:numId w:val="30"/>
        </w:numPr>
        <w:autoSpaceDE/>
        <w:adjustRightInd/>
        <w:spacing w:line="360" w:lineRule="auto"/>
        <w:jc w:val="both"/>
        <w:rPr>
          <w:rFonts w:ascii="Times New Roman" w:eastAsia="Times New Roman" w:hAnsi="Times New Roman" w:cs="Times New Roman"/>
        </w:rPr>
      </w:pPr>
      <w:r>
        <w:rPr>
          <w:rFonts w:ascii="Times New Roman" w:hAnsi="Times New Roman"/>
        </w:rPr>
        <w:t xml:space="preserve">The flow line size will be sized for NC3 production wells based on erosional velocity criteria for peak production. Each flow line will be provided with a choke valve for pressure let down to exports pressure. All floweriness at the downstream of choke valve will be commingled in the Production Manifold. Wet gas flow meter will be used to measure the flow rate of the flow line. It will be installed at each flow line and located at the downstream of the choke valve. </w:t>
      </w:r>
    </w:p>
    <w:p w:rsidR="008B5301" w:rsidRDefault="008B5301" w:rsidP="006B7E92">
      <w:pPr>
        <w:pStyle w:val="Default"/>
        <w:numPr>
          <w:ilvl w:val="0"/>
          <w:numId w:val="32"/>
        </w:numPr>
        <w:autoSpaceDE/>
        <w:adjustRightInd/>
        <w:spacing w:line="360" w:lineRule="auto"/>
        <w:rPr>
          <w:rFonts w:ascii="Times New Roman" w:eastAsia="Times New Roman" w:hAnsi="Times New Roman" w:cs="Times New Roman"/>
        </w:rPr>
      </w:pPr>
      <w:r>
        <w:rPr>
          <w:rFonts w:ascii="Times New Roman" w:hAnsi="Times New Roman"/>
        </w:rPr>
        <w:t>Production Manifold</w:t>
      </w:r>
    </w:p>
    <w:p w:rsidR="008B5301" w:rsidRDefault="008B5301" w:rsidP="006B7E92">
      <w:pPr>
        <w:pStyle w:val="Default"/>
        <w:numPr>
          <w:ilvl w:val="2"/>
          <w:numId w:val="30"/>
        </w:numPr>
        <w:autoSpaceDE/>
        <w:adjustRightInd/>
        <w:spacing w:line="360" w:lineRule="auto"/>
        <w:jc w:val="both"/>
        <w:rPr>
          <w:rFonts w:ascii="Times" w:eastAsia="Times" w:hAnsi="Times" w:cs="Times"/>
        </w:rPr>
      </w:pPr>
      <w:r>
        <w:rPr>
          <w:rFonts w:ascii="Times New Roman" w:hAnsi="Times New Roman"/>
        </w:rPr>
        <w:t xml:space="preserve">The individual flow lines from the producing wellheads will commingle in the Production Manifold and FWS will be sent to the export facilities for onward transmission to the CPP. </w:t>
      </w:r>
    </w:p>
    <w:p w:rsidR="008B5301" w:rsidRDefault="008B5301" w:rsidP="008B5301">
      <w:pPr>
        <w:pStyle w:val="Default"/>
        <w:spacing w:line="360" w:lineRule="auto"/>
        <w:rPr>
          <w:rFonts w:ascii="Times" w:eastAsia="Times" w:hAnsi="Times" w:cs="Times"/>
        </w:rPr>
      </w:pPr>
    </w:p>
    <w:p w:rsidR="008B5301" w:rsidRDefault="00856FBC" w:rsidP="00856FBC">
      <w:pPr>
        <w:pStyle w:val="Heading4"/>
        <w:spacing w:line="360" w:lineRule="auto"/>
        <w:ind w:left="720"/>
        <w:rPr>
          <w:rFonts w:eastAsia="Times New Roman" w:cs="Times New Roman"/>
        </w:rPr>
      </w:pPr>
      <w:bookmarkStart w:id="119" w:name="_Toc478398330"/>
      <w:r>
        <w:t>9.</w:t>
      </w:r>
      <w:r w:rsidR="008B5301">
        <w:t>4.5.2 NC3 Central Processing Platform, CPP</w:t>
      </w:r>
      <w:bookmarkEnd w:id="119"/>
    </w:p>
    <w:p w:rsidR="008B5301" w:rsidRDefault="008B5301" w:rsidP="00ED26E7">
      <w:pPr>
        <w:pStyle w:val="Default"/>
        <w:spacing w:line="360" w:lineRule="auto"/>
        <w:jc w:val="both"/>
        <w:rPr>
          <w:rFonts w:ascii="Times New Roman" w:eastAsia="Times New Roman" w:hAnsi="Times New Roman" w:cs="Times New Roman"/>
        </w:rPr>
      </w:pPr>
      <w:r>
        <w:rPr>
          <w:rFonts w:ascii="Times New Roman" w:hAnsi="Times New Roman"/>
        </w:rPr>
        <w:t xml:space="preserve">The well fluids from the NC3 well head platforms shall be routed to NC3 CPP for processing. </w:t>
      </w:r>
    </w:p>
    <w:p w:rsidR="008B5301" w:rsidRDefault="008B5301" w:rsidP="008B5301">
      <w:pPr>
        <w:pStyle w:val="Default"/>
        <w:spacing w:line="360" w:lineRule="auto"/>
        <w:rPr>
          <w:rFonts w:ascii="Times New Roman" w:eastAsia="Times New Roman" w:hAnsi="Times New Roman" w:cs="Times New Roman"/>
        </w:rPr>
      </w:pPr>
    </w:p>
    <w:p w:rsidR="008B5301" w:rsidRDefault="00856FBC" w:rsidP="00856FBC">
      <w:pPr>
        <w:pStyle w:val="Heading4"/>
        <w:spacing w:line="360" w:lineRule="auto"/>
        <w:ind w:left="720"/>
        <w:rPr>
          <w:rFonts w:eastAsia="Times New Roman" w:cs="Times New Roman"/>
        </w:rPr>
      </w:pPr>
      <w:bookmarkStart w:id="120" w:name="_Toc478398331"/>
      <w:r>
        <w:rPr>
          <w:rFonts w:eastAsia="Times New Roman" w:cs="Times New Roman"/>
        </w:rPr>
        <w:t>9.</w:t>
      </w:r>
      <w:r w:rsidR="008B5301">
        <w:rPr>
          <w:rFonts w:eastAsia="Times New Roman" w:cs="Times New Roman"/>
        </w:rPr>
        <w:t xml:space="preserve">4.5.3 </w:t>
      </w:r>
      <w:r w:rsidR="008B5301">
        <w:t xml:space="preserve">Modification </w:t>
      </w:r>
      <w:r>
        <w:t>o</w:t>
      </w:r>
      <w:r w:rsidR="008B5301">
        <w:t>n Existing E11R-C Facilities</w:t>
      </w:r>
      <w:bookmarkEnd w:id="120"/>
    </w:p>
    <w:p w:rsidR="008B5301" w:rsidRDefault="008B5301" w:rsidP="00ED26E7">
      <w:pPr>
        <w:pStyle w:val="Default"/>
        <w:spacing w:line="360" w:lineRule="auto"/>
        <w:jc w:val="both"/>
        <w:rPr>
          <w:rFonts w:ascii="Times New Roman" w:eastAsia="Times New Roman" w:hAnsi="Times New Roman" w:cs="Times New Roman"/>
        </w:rPr>
      </w:pPr>
      <w:r>
        <w:rPr>
          <w:rFonts w:ascii="Times New Roman" w:hAnsi="Times New Roman"/>
        </w:rPr>
        <w:t xml:space="preserve">Modifications at E11RC includes tie in of NC3 export gas and condensate to existing Trunk line no.6. </w:t>
      </w:r>
    </w:p>
    <w:p w:rsidR="008B5301" w:rsidRDefault="008B5301" w:rsidP="008B5301">
      <w:pPr>
        <w:pStyle w:val="Default"/>
        <w:spacing w:line="360" w:lineRule="auto"/>
        <w:rPr>
          <w:rFonts w:ascii="Times New Roman" w:eastAsia="Times New Roman" w:hAnsi="Times New Roman" w:cs="Times New Roman"/>
          <w:lang w:val="en-MY"/>
        </w:rPr>
      </w:pPr>
      <w:r>
        <w:rPr>
          <w:rFonts w:ascii="Times New Roman" w:hAnsi="Times New Roman"/>
        </w:rPr>
        <w:lastRenderedPageBreak/>
        <w:t xml:space="preserve">The following major tie-ins are foreseen at E11R-C: </w:t>
      </w:r>
    </w:p>
    <w:p w:rsidR="008B5301" w:rsidRDefault="008B5301" w:rsidP="006B7E92">
      <w:pPr>
        <w:pStyle w:val="Default"/>
        <w:numPr>
          <w:ilvl w:val="0"/>
          <w:numId w:val="33"/>
        </w:numPr>
        <w:autoSpaceDE/>
        <w:adjustRightInd/>
        <w:spacing w:line="360" w:lineRule="auto"/>
        <w:rPr>
          <w:rFonts w:ascii="Times New Roman" w:eastAsia="Times New Roman" w:hAnsi="Times New Roman" w:cs="Times New Roman"/>
        </w:rPr>
      </w:pPr>
      <w:r>
        <w:rPr>
          <w:rFonts w:ascii="Times New Roman" w:hAnsi="Times New Roman"/>
        </w:rPr>
        <w:t xml:space="preserve">Tie-in of received NC3 gas &amp; condensate production to existing Trunk line no.6 </w:t>
      </w:r>
    </w:p>
    <w:p w:rsidR="008B5301" w:rsidRDefault="008B5301" w:rsidP="00ED26E7">
      <w:pPr>
        <w:pStyle w:val="Default"/>
        <w:spacing w:line="360" w:lineRule="auto"/>
        <w:ind w:firstLine="284"/>
        <w:jc w:val="both"/>
        <w:rPr>
          <w:rFonts w:ascii="Times New Roman" w:eastAsiaTheme="minorHAnsi" w:hAnsi="Times New Roman" w:cs="Arial"/>
        </w:rPr>
      </w:pPr>
      <w:r>
        <w:rPr>
          <w:rFonts w:ascii="Times New Roman" w:hAnsi="Times New Roman"/>
        </w:rPr>
        <w:t>The modification work at E11RC will also include removal of existing connections to the Trunk line no. 6 which will be used for NC3 production. The remaining corrosion allowance in 2015 was calculated to be 1.74 mm by considering the critical thickness of 10.4 mm. Trunk line no. 6 have already lost wall thickness of 3.1 mm from original thickness of 16.8 mm after being operated for 8 years. With calculated corrosion rate about 0.39 mm per year, the remaining life beyond 2015 was calculated to be 4.5 years with CO</w:t>
      </w:r>
      <w:r>
        <w:rPr>
          <w:rFonts w:ascii="Times New Roman" w:hAnsi="Times New Roman"/>
          <w:vertAlign w:val="subscript"/>
        </w:rPr>
        <w:t>2</w:t>
      </w:r>
      <w:r>
        <w:rPr>
          <w:rFonts w:ascii="Times New Roman" w:hAnsi="Times New Roman"/>
        </w:rPr>
        <w:t xml:space="preserve"> content 3 moles </w:t>
      </w:r>
      <w:r>
        <w:rPr>
          <w:rFonts w:ascii="Times New Roman" w:hAnsi="Times New Roman"/>
          <w:lang w:val="pt-PT"/>
        </w:rPr>
        <w:t>%, no H</w:t>
      </w:r>
      <w:r>
        <w:rPr>
          <w:rFonts w:ascii="Times New Roman" w:hAnsi="Times New Roman"/>
          <w:vertAlign w:val="subscript"/>
        </w:rPr>
        <w:t>2</w:t>
      </w:r>
      <w:r>
        <w:rPr>
          <w:rFonts w:ascii="Times New Roman" w:hAnsi="Times New Roman"/>
        </w:rPr>
        <w:t>S and no Chloride. The current contamination for NC3 is with 17 - 20% CO</w:t>
      </w:r>
      <w:r>
        <w:rPr>
          <w:rFonts w:ascii="Times New Roman" w:hAnsi="Times New Roman"/>
          <w:vertAlign w:val="subscript"/>
        </w:rPr>
        <w:t>2</w:t>
      </w:r>
      <w:r>
        <w:rPr>
          <w:rFonts w:ascii="Times New Roman" w:hAnsi="Times New Roman"/>
        </w:rPr>
        <w:t xml:space="preserve">, 77 – </w:t>
      </w:r>
      <w:r>
        <w:rPr>
          <w:rFonts w:ascii="Times New Roman" w:hAnsi="Times New Roman"/>
          <w:lang w:val="sv-SE"/>
        </w:rPr>
        <w:t>140 ppm H</w:t>
      </w:r>
      <w:r>
        <w:rPr>
          <w:rFonts w:ascii="Times New Roman" w:hAnsi="Times New Roman"/>
          <w:vertAlign w:val="subscript"/>
        </w:rPr>
        <w:t>2</w:t>
      </w:r>
      <w:r>
        <w:rPr>
          <w:rFonts w:ascii="Times New Roman" w:hAnsi="Times New Roman"/>
        </w:rPr>
        <w:t>S and C</w:t>
      </w:r>
      <w:proofErr w:type="spellStart"/>
      <w:r>
        <w:rPr>
          <w:rFonts w:ascii="Times New Roman" w:hAnsi="Times New Roman"/>
          <w:lang w:val="fr-FR"/>
        </w:rPr>
        <w:t>hloride</w:t>
      </w:r>
      <w:proofErr w:type="spellEnd"/>
      <w:r>
        <w:rPr>
          <w:rFonts w:ascii="Times New Roman" w:hAnsi="Times New Roman"/>
          <w:lang w:val="fr-FR"/>
        </w:rPr>
        <w:t xml:space="preserve"> content 2000- 3000 mg</w:t>
      </w:r>
      <w:r>
        <w:rPr>
          <w:rFonts w:ascii="Times New Roman" w:hAnsi="Times New Roman"/>
        </w:rPr>
        <w:t xml:space="preserve"> per L. These conditions are far more aggressive than the conditions used for calculating the remaining life of Trunk line no. 6. </w:t>
      </w:r>
    </w:p>
    <w:p w:rsidR="008B5301" w:rsidRDefault="008B5301" w:rsidP="00ED26E7">
      <w:pPr>
        <w:pStyle w:val="Default"/>
        <w:spacing w:line="360" w:lineRule="auto"/>
        <w:ind w:firstLine="284"/>
        <w:jc w:val="both"/>
        <w:rPr>
          <w:rFonts w:ascii="Times New Roman" w:hAnsi="Times New Roman"/>
        </w:rPr>
      </w:pPr>
      <w:r>
        <w:rPr>
          <w:rFonts w:ascii="Times New Roman" w:hAnsi="Times New Roman"/>
        </w:rPr>
        <w:t xml:space="preserve">It appears that the present conditions were not taken into </w:t>
      </w:r>
      <w:proofErr w:type="spellStart"/>
      <w:r>
        <w:rPr>
          <w:rFonts w:ascii="Times New Roman" w:hAnsi="Times New Roman"/>
        </w:rPr>
        <w:t>cognisance</w:t>
      </w:r>
      <w:proofErr w:type="spellEnd"/>
      <w:r>
        <w:rPr>
          <w:rFonts w:ascii="Times New Roman" w:hAnsi="Times New Roman"/>
        </w:rPr>
        <w:t xml:space="preserve"> in the Requalification of </w:t>
      </w:r>
      <w:proofErr w:type="spellStart"/>
      <w:r>
        <w:rPr>
          <w:rFonts w:ascii="Times New Roman" w:hAnsi="Times New Roman"/>
        </w:rPr>
        <w:t>trnk</w:t>
      </w:r>
      <w:proofErr w:type="spellEnd"/>
      <w:r>
        <w:rPr>
          <w:rFonts w:ascii="Times New Roman" w:hAnsi="Times New Roman"/>
        </w:rPr>
        <w:t xml:space="preserve"> line </w:t>
      </w:r>
      <w:proofErr w:type="gramStart"/>
      <w:r>
        <w:rPr>
          <w:rFonts w:ascii="Times New Roman" w:hAnsi="Times New Roman"/>
        </w:rPr>
        <w:t>no</w:t>
      </w:r>
      <w:proofErr w:type="gramEnd"/>
      <w:r>
        <w:rPr>
          <w:rFonts w:ascii="Times New Roman" w:hAnsi="Times New Roman"/>
        </w:rPr>
        <w:t xml:space="preserve"> 6 report.</w:t>
      </w:r>
      <w:r>
        <w:rPr>
          <w:rFonts w:ascii="Arial Unicode MS" w:eastAsia="Arial Unicode MS" w:hAnsi="Arial Unicode MS" w:cs="Arial Unicode MS" w:hint="eastAsia"/>
        </w:rPr>
        <w:t xml:space="preserve"> </w:t>
      </w:r>
      <w:r>
        <w:rPr>
          <w:rFonts w:ascii="Times New Roman" w:hAnsi="Times New Roman"/>
        </w:rPr>
        <w:t xml:space="preserve">Process upsets in NC3 processing may result in water carryover with un-dehydrated gas and possible water drop out in the pipeline. This will enhance corrosion rates of the Trunk line no. 6. To overcome this scenario a new 32” trunk line is proposed in future between E11R-C to shore (Trunk line no. 7). This new trunk line shall be installed under a scenario when unforeseen corrosion of Trunk line no. 6 makes the trunk line is not usable for export of gas and condensate in future. </w:t>
      </w:r>
    </w:p>
    <w:p w:rsidR="008B5301" w:rsidRDefault="008B5301" w:rsidP="008B5301">
      <w:pPr>
        <w:pStyle w:val="Default"/>
        <w:spacing w:line="360" w:lineRule="auto"/>
        <w:rPr>
          <w:rFonts w:ascii="Times New Roman" w:eastAsia="Times New Roman" w:hAnsi="Times New Roman" w:cs="Times New Roman"/>
          <w:lang w:val="en-MY"/>
        </w:rPr>
      </w:pPr>
    </w:p>
    <w:p w:rsidR="008B5301" w:rsidRDefault="00856FBC" w:rsidP="00856FBC">
      <w:pPr>
        <w:pStyle w:val="Heading4"/>
        <w:spacing w:line="360" w:lineRule="auto"/>
        <w:ind w:left="720"/>
        <w:rPr>
          <w:rFonts w:eastAsiaTheme="minorHAnsi" w:cs="Arial"/>
        </w:rPr>
      </w:pPr>
      <w:bookmarkStart w:id="121" w:name="_Toc478398332"/>
      <w:r>
        <w:t>9.</w:t>
      </w:r>
      <w:r w:rsidR="008B5301">
        <w:t>4.5.4 Wellhead</w:t>
      </w:r>
      <w:bookmarkEnd w:id="121"/>
    </w:p>
    <w:p w:rsidR="008B5301" w:rsidRDefault="008B5301" w:rsidP="008B5301">
      <w:pPr>
        <w:pStyle w:val="Default"/>
        <w:spacing w:line="360" w:lineRule="auto"/>
        <w:jc w:val="both"/>
        <w:rPr>
          <w:rFonts w:ascii="Times New Roman" w:eastAsia="Times New Roman" w:hAnsi="Times New Roman" w:cs="Times New Roman"/>
          <w:lang w:val="en-MY"/>
        </w:rPr>
      </w:pPr>
      <w:r>
        <w:rPr>
          <w:rFonts w:ascii="Times New Roman" w:hAnsi="Times New Roman"/>
        </w:rPr>
        <w:t xml:space="preserve">Wellhead is a general term used to describe the pressure-containing component at the surface of an oil well that provides the interface for drilling, completion, and testing of all subsea operation phases. It can be located on the offshore platform or onshore, in which case it is called a surface wellhead; it can also be settled down on the </w:t>
      </w:r>
      <w:proofErr w:type="spellStart"/>
      <w:r>
        <w:rPr>
          <w:rFonts w:ascii="Times New Roman" w:hAnsi="Times New Roman"/>
        </w:rPr>
        <w:t>mudline</w:t>
      </w:r>
      <w:proofErr w:type="spellEnd"/>
      <w:r>
        <w:rPr>
          <w:rFonts w:ascii="Times New Roman" w:hAnsi="Times New Roman"/>
        </w:rPr>
        <w:t xml:space="preserve">, in which case it is called a subsea wellhead or </w:t>
      </w:r>
      <w:proofErr w:type="spellStart"/>
      <w:r>
        <w:rPr>
          <w:rFonts w:ascii="Times New Roman" w:hAnsi="Times New Roman"/>
        </w:rPr>
        <w:t>mudline</w:t>
      </w:r>
      <w:proofErr w:type="spellEnd"/>
      <w:r>
        <w:rPr>
          <w:rFonts w:ascii="Times New Roman" w:hAnsi="Times New Roman"/>
        </w:rPr>
        <w:t xml:space="preserve"> wellhead.</w:t>
      </w:r>
    </w:p>
    <w:p w:rsidR="008B5301" w:rsidRDefault="008B5301" w:rsidP="00856FBC">
      <w:pPr>
        <w:pStyle w:val="Default"/>
        <w:spacing w:line="360" w:lineRule="auto"/>
        <w:ind w:firstLine="284"/>
        <w:jc w:val="both"/>
        <w:rPr>
          <w:rFonts w:ascii="Times New Roman" w:eastAsia="Times New Roman" w:hAnsi="Times New Roman" w:cs="Times New Roman"/>
        </w:rPr>
      </w:pPr>
      <w:r>
        <w:rPr>
          <w:rFonts w:ascii="Times New Roman" w:hAnsi="Times New Roman"/>
        </w:rPr>
        <w:t xml:space="preserve">NC3 deck is designed to provide support for six (6) conductor slots. The deck shall be supported at six (6) leg nodes. The platform is configured to accommodate 1 current 32” diameter riser to E11R-C platform, 1 future 20” diameter riser from NC8WHP, 1 future 32” diameter riser and 1 future 30” </w:t>
      </w:r>
      <w:r>
        <w:rPr>
          <w:rFonts w:ascii="Times New Roman" w:hAnsi="Times New Roman"/>
          <w:lang w:val="it-IT"/>
        </w:rPr>
        <w:t xml:space="preserve">diameter riser. </w:t>
      </w:r>
    </w:p>
    <w:p w:rsidR="008B5301" w:rsidRDefault="008B5301" w:rsidP="008B5301">
      <w:pPr>
        <w:pStyle w:val="Default"/>
        <w:spacing w:line="360" w:lineRule="auto"/>
        <w:rPr>
          <w:rFonts w:ascii="Times New Roman" w:hAnsi="Times New Roman"/>
          <w:b/>
          <w:bCs/>
        </w:rPr>
      </w:pPr>
    </w:p>
    <w:p w:rsidR="008B5301" w:rsidRDefault="008B5301" w:rsidP="00856FBC">
      <w:pPr>
        <w:pStyle w:val="Default"/>
        <w:spacing w:line="360" w:lineRule="auto"/>
        <w:jc w:val="center"/>
        <w:rPr>
          <w:rFonts w:ascii="Times New Roman" w:eastAsia="Times New Roman" w:hAnsi="Times New Roman" w:cs="Times New Roman"/>
          <w:b/>
          <w:bCs/>
          <w:color w:val="FF2C21"/>
          <w:lang w:val="en-MY"/>
        </w:rPr>
      </w:pPr>
      <w:r>
        <w:rPr>
          <w:rFonts w:ascii="Times New Roman" w:hAnsi="Times New Roman"/>
          <w:b/>
          <w:bCs/>
        </w:rPr>
        <w:t xml:space="preserve">Subsea Structures &amp; Production System Engineering </w:t>
      </w:r>
      <w:r>
        <w:rPr>
          <w:rFonts w:ascii="Times New Roman" w:hAnsi="Times New Roman"/>
          <w:b/>
          <w:bCs/>
          <w:color w:val="FF2C21"/>
        </w:rPr>
        <w:t>(this one overview)</w:t>
      </w:r>
    </w:p>
    <w:p w:rsidR="008B5301" w:rsidRDefault="00856FBC" w:rsidP="00856FBC">
      <w:pPr>
        <w:pStyle w:val="Default"/>
        <w:spacing w:line="360" w:lineRule="auto"/>
        <w:jc w:val="center"/>
        <w:rPr>
          <w:rFonts w:ascii="Times New Roman" w:eastAsia="Times New Roman" w:hAnsi="Times New Roman" w:cs="Times New Roman"/>
          <w:i/>
          <w:iCs/>
        </w:rPr>
      </w:pPr>
      <w:r w:rsidRPr="00856FBC">
        <w:rPr>
          <w:noProof/>
          <w:lang w:val="en-MY" w:eastAsia="en-MY"/>
        </w:rPr>
        <w:lastRenderedPageBreak/>
        <w:drawing>
          <wp:inline distT="0" distB="0" distL="0" distR="0" wp14:anchorId="0F969C36" wp14:editId="1FF3736D">
            <wp:extent cx="5486400" cy="3788898"/>
            <wp:effectExtent l="0" t="0" r="0" b="254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5494035" cy="3794170"/>
                    </a:xfrm>
                    <a:prstGeom prst="rect">
                      <a:avLst/>
                    </a:prstGeom>
                  </pic:spPr>
                </pic:pic>
              </a:graphicData>
            </a:graphic>
          </wp:inline>
        </w:drawing>
      </w:r>
    </w:p>
    <w:p w:rsidR="008B5301" w:rsidRDefault="00A3241E" w:rsidP="00A3241E">
      <w:pPr>
        <w:pStyle w:val="Heading4"/>
        <w:spacing w:line="360" w:lineRule="auto"/>
        <w:ind w:left="720"/>
        <w:rPr>
          <w:rFonts w:eastAsia="Times New Roman" w:cs="Times New Roman"/>
          <w:sz w:val="22"/>
          <w:szCs w:val="22"/>
        </w:rPr>
      </w:pPr>
      <w:bookmarkStart w:id="122" w:name="_Toc478398333"/>
      <w:r>
        <w:rPr>
          <w:rFonts w:eastAsia="Times New Roman" w:cs="Times New Roman"/>
        </w:rPr>
        <w:t>9.4</w:t>
      </w:r>
      <w:r w:rsidR="008B5301">
        <w:rPr>
          <w:rFonts w:eastAsia="Times New Roman" w:cs="Times New Roman"/>
        </w:rPr>
        <w:t xml:space="preserve">.5.5 </w:t>
      </w:r>
      <w:r w:rsidR="008B5301">
        <w:t>Tree System</w:t>
      </w:r>
      <w:bookmarkEnd w:id="122"/>
    </w:p>
    <w:p w:rsidR="008B5301" w:rsidRDefault="008B5301" w:rsidP="008B5301">
      <w:pPr>
        <w:pStyle w:val="Default"/>
        <w:spacing w:line="360" w:lineRule="auto"/>
        <w:jc w:val="both"/>
        <w:rPr>
          <w:rFonts w:ascii="Times New Roman" w:hAnsi="Times New Roman"/>
        </w:rPr>
      </w:pPr>
      <w:r>
        <w:rPr>
          <w:rFonts w:ascii="Times New Roman" w:hAnsi="Times New Roman"/>
        </w:rPr>
        <w:t xml:space="preserve">For the dry tree system, trees are located on or close to the platform. Dry tree platforms have a central well bay for the surface trees, providing direct access to the wells for </w:t>
      </w:r>
      <w:proofErr w:type="spellStart"/>
      <w:r>
        <w:rPr>
          <w:rFonts w:ascii="Times New Roman" w:hAnsi="Times New Roman"/>
        </w:rPr>
        <w:t>workover</w:t>
      </w:r>
      <w:proofErr w:type="spellEnd"/>
      <w:r>
        <w:rPr>
          <w:rFonts w:ascii="Times New Roman" w:hAnsi="Times New Roman"/>
        </w:rPr>
        <w:t xml:space="preserve"> and recovery. The size of the central well bay on dry tree platforms is dictated by well count and spacing. Topside equipment has to be arranged around the well bay. The surface trees are designed for full reservoir shut-down pressures. A large production manifold is required on deck, and a </w:t>
      </w:r>
      <w:proofErr w:type="spellStart"/>
      <w:r>
        <w:rPr>
          <w:rFonts w:ascii="Times New Roman" w:hAnsi="Times New Roman"/>
        </w:rPr>
        <w:t>skiddable</w:t>
      </w:r>
      <w:proofErr w:type="spellEnd"/>
      <w:r>
        <w:rPr>
          <w:rFonts w:ascii="Times New Roman" w:hAnsi="Times New Roman"/>
        </w:rPr>
        <w:t xml:space="preserve"> rig is required for individual well interventions</w:t>
      </w:r>
      <w:r w:rsidR="00A3241E">
        <w:rPr>
          <w:rFonts w:ascii="Times New Roman" w:hAnsi="Times New Roman"/>
        </w:rPr>
        <w:t>.</w:t>
      </w:r>
    </w:p>
    <w:p w:rsidR="00A3241E" w:rsidRDefault="00A3241E" w:rsidP="00A3241E">
      <w:pPr>
        <w:pStyle w:val="Default"/>
        <w:spacing w:line="360" w:lineRule="auto"/>
        <w:jc w:val="center"/>
        <w:rPr>
          <w:rFonts w:ascii="Times New Roman" w:eastAsia="Times New Roman" w:hAnsi="Times New Roman" w:cs="Times New Roman"/>
        </w:rPr>
      </w:pPr>
      <w:r w:rsidRPr="00A3241E">
        <w:rPr>
          <w:noProof/>
          <w:lang w:val="en-MY" w:eastAsia="en-MY"/>
        </w:rPr>
        <w:lastRenderedPageBreak/>
        <w:drawing>
          <wp:inline distT="0" distB="0" distL="0" distR="0" wp14:anchorId="2F7A7551" wp14:editId="07F3647E">
            <wp:extent cx="3114675" cy="3603253"/>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3114945" cy="3603566"/>
                    </a:xfrm>
                    <a:prstGeom prst="rect">
                      <a:avLst/>
                    </a:prstGeom>
                  </pic:spPr>
                </pic:pic>
              </a:graphicData>
            </a:graphic>
          </wp:inline>
        </w:drawing>
      </w:r>
    </w:p>
    <w:p w:rsidR="008B5301" w:rsidRDefault="008B5301" w:rsidP="008B5301">
      <w:pPr>
        <w:pStyle w:val="Default"/>
        <w:spacing w:line="360" w:lineRule="auto"/>
        <w:jc w:val="center"/>
        <w:rPr>
          <w:rFonts w:ascii="Times New Roman" w:eastAsia="Times New Roman" w:hAnsi="Times New Roman" w:cs="Times New Roman"/>
        </w:rPr>
      </w:pPr>
      <w:r>
        <w:rPr>
          <w:rFonts w:ascii="Times New Roman" w:hAnsi="Times New Roman"/>
        </w:rPr>
        <w:t>Diagram xx: Dry tree system for NC3</w:t>
      </w:r>
    </w:p>
    <w:p w:rsidR="008B5301" w:rsidRDefault="008B5301" w:rsidP="008B5301">
      <w:pPr>
        <w:pStyle w:val="Default"/>
        <w:spacing w:line="360" w:lineRule="auto"/>
        <w:jc w:val="both"/>
        <w:rPr>
          <w:rFonts w:ascii="Times New Roman" w:eastAsia="Times New Roman" w:hAnsi="Times New Roman" w:cs="Times New Roman"/>
        </w:rPr>
      </w:pPr>
    </w:p>
    <w:p w:rsidR="008B5301" w:rsidRDefault="008B5301" w:rsidP="00A3241E">
      <w:pPr>
        <w:pStyle w:val="Default"/>
        <w:spacing w:line="360" w:lineRule="auto"/>
        <w:ind w:firstLine="284"/>
        <w:jc w:val="both"/>
        <w:rPr>
          <w:rFonts w:ascii="Times New Roman" w:eastAsia="Times New Roman" w:hAnsi="Times New Roman" w:cs="Times New Roman"/>
        </w:rPr>
      </w:pPr>
      <w:r>
        <w:rPr>
          <w:rFonts w:ascii="Times New Roman" w:hAnsi="Times New Roman"/>
        </w:rPr>
        <w:t xml:space="preserve">Dry tree system production systems are the main alternative to the subsea well cluster architecture. Their surface well architectures provide direct access to the wells. </w:t>
      </w:r>
      <w:proofErr w:type="spellStart"/>
      <w:r>
        <w:rPr>
          <w:rFonts w:ascii="Times New Roman" w:hAnsi="Times New Roman"/>
        </w:rPr>
        <w:t>Deepwater</w:t>
      </w:r>
      <w:proofErr w:type="spellEnd"/>
      <w:r>
        <w:rPr>
          <w:rFonts w:ascii="Times New Roman" w:hAnsi="Times New Roman"/>
        </w:rPr>
        <w:t xml:space="preserve"> surface well architectures in the form of a wellhead platform (WHP) associated with either an FPSO or an FPU are starting to emerge in other parts of the world (West Africa, Southeast Asia). Existing (or actually planned) WHP hubs are currently all based on a TLP concept with either full drilling capacities or with tender assistance (mini-TLP). </w:t>
      </w:r>
    </w:p>
    <w:p w:rsidR="008B5301" w:rsidRDefault="008B5301" w:rsidP="008B5301">
      <w:pPr>
        <w:pStyle w:val="Default"/>
        <w:spacing w:line="360" w:lineRule="auto"/>
        <w:jc w:val="both"/>
        <w:rPr>
          <w:rFonts w:ascii="Times New Roman" w:eastAsia="Times New Roman" w:hAnsi="Times New Roman" w:cs="Times New Roman"/>
        </w:rPr>
      </w:pPr>
    </w:p>
    <w:p w:rsidR="008B5301" w:rsidRDefault="00A3241E" w:rsidP="00A3241E">
      <w:pPr>
        <w:pStyle w:val="Heading4"/>
        <w:spacing w:line="360" w:lineRule="auto"/>
        <w:ind w:left="720"/>
        <w:rPr>
          <w:rFonts w:eastAsia="Times New Roman" w:cs="Times New Roman"/>
        </w:rPr>
      </w:pPr>
      <w:bookmarkStart w:id="123" w:name="_Toc478398334"/>
      <w:r>
        <w:rPr>
          <w:rFonts w:eastAsia="Times New Roman" w:cs="Times New Roman"/>
        </w:rPr>
        <w:t>9.</w:t>
      </w:r>
      <w:r w:rsidR="008B5301">
        <w:rPr>
          <w:rFonts w:eastAsia="Times New Roman" w:cs="Times New Roman"/>
        </w:rPr>
        <w:t xml:space="preserve">4.5.6 </w:t>
      </w:r>
      <w:r w:rsidR="008B5301">
        <w:t>Production Manifold</w:t>
      </w:r>
      <w:bookmarkEnd w:id="123"/>
    </w:p>
    <w:p w:rsidR="008B5301" w:rsidRDefault="008B5301" w:rsidP="008B5301">
      <w:pPr>
        <w:pStyle w:val="Default"/>
        <w:spacing w:line="360" w:lineRule="auto"/>
        <w:jc w:val="both"/>
        <w:rPr>
          <w:rFonts w:ascii="Times New Roman" w:hAnsi="Times New Roman"/>
        </w:rPr>
      </w:pPr>
      <w:r>
        <w:rPr>
          <w:rFonts w:ascii="Times New Roman" w:hAnsi="Times New Roman"/>
        </w:rPr>
        <w:t xml:space="preserve">NC3 is using production manifold. The individual </w:t>
      </w:r>
      <w:proofErr w:type="spellStart"/>
      <w:r>
        <w:rPr>
          <w:rFonts w:ascii="Times New Roman" w:hAnsi="Times New Roman"/>
        </w:rPr>
        <w:t>flowlines</w:t>
      </w:r>
      <w:proofErr w:type="spellEnd"/>
      <w:r>
        <w:rPr>
          <w:rFonts w:ascii="Times New Roman" w:hAnsi="Times New Roman"/>
        </w:rPr>
        <w:t xml:space="preserve"> from the producing wellheads will commingle in the p</w:t>
      </w:r>
      <w:proofErr w:type="spellStart"/>
      <w:r>
        <w:rPr>
          <w:rFonts w:ascii="Times New Roman" w:hAnsi="Times New Roman"/>
          <w:lang w:val="fr-FR"/>
        </w:rPr>
        <w:t>roduction</w:t>
      </w:r>
      <w:proofErr w:type="spellEnd"/>
      <w:r>
        <w:rPr>
          <w:rFonts w:ascii="Times New Roman" w:hAnsi="Times New Roman"/>
          <w:lang w:val="fr-FR"/>
        </w:rPr>
        <w:t xml:space="preserve"> </w:t>
      </w:r>
      <w:r>
        <w:rPr>
          <w:rFonts w:ascii="Times New Roman" w:hAnsi="Times New Roman"/>
        </w:rPr>
        <w:t>manifold and FWS will be sent to the export facilities for onward transmission to the CPP</w:t>
      </w:r>
      <w:r w:rsidR="00A3241E">
        <w:rPr>
          <w:rFonts w:ascii="Times New Roman" w:hAnsi="Times New Roman"/>
        </w:rPr>
        <w:t>.</w:t>
      </w:r>
    </w:p>
    <w:p w:rsidR="00A3241E" w:rsidRDefault="00A3241E" w:rsidP="008B5301">
      <w:pPr>
        <w:pStyle w:val="Default"/>
        <w:spacing w:line="360" w:lineRule="auto"/>
        <w:jc w:val="both"/>
        <w:rPr>
          <w:rFonts w:ascii="Times New Roman" w:eastAsia="Times New Roman" w:hAnsi="Times New Roman" w:cs="Times New Roman"/>
        </w:rPr>
      </w:pPr>
    </w:p>
    <w:p w:rsidR="008B5301" w:rsidRDefault="00A3241E" w:rsidP="00A3241E">
      <w:pPr>
        <w:pStyle w:val="Default"/>
        <w:spacing w:line="360" w:lineRule="auto"/>
        <w:jc w:val="center"/>
        <w:rPr>
          <w:rFonts w:ascii="Times New Roman" w:eastAsia="Times New Roman" w:hAnsi="Times New Roman" w:cs="Times New Roman"/>
        </w:rPr>
      </w:pPr>
      <w:r w:rsidRPr="00A3241E">
        <w:rPr>
          <w:noProof/>
          <w:lang w:val="en-MY" w:eastAsia="en-MY"/>
        </w:rPr>
        <w:lastRenderedPageBreak/>
        <w:drawing>
          <wp:inline distT="0" distB="0" distL="0" distR="0" wp14:anchorId="127E7508" wp14:editId="185C76E5">
            <wp:extent cx="4371975" cy="5034395"/>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4372354" cy="5034832"/>
                    </a:xfrm>
                    <a:prstGeom prst="rect">
                      <a:avLst/>
                    </a:prstGeom>
                  </pic:spPr>
                </pic:pic>
              </a:graphicData>
            </a:graphic>
          </wp:inline>
        </w:drawing>
      </w:r>
    </w:p>
    <w:p w:rsidR="008B5301" w:rsidRDefault="008B5301" w:rsidP="00A3241E">
      <w:pPr>
        <w:pStyle w:val="Default"/>
        <w:spacing w:line="360" w:lineRule="auto"/>
        <w:jc w:val="center"/>
        <w:rPr>
          <w:rFonts w:ascii="Times" w:eastAsia="Times" w:hAnsi="Times" w:cs="Times"/>
        </w:rPr>
      </w:pPr>
      <w:r>
        <w:rPr>
          <w:rFonts w:ascii="Times" w:hAnsi="Times"/>
        </w:rPr>
        <w:t>Diagram xx: Typical process flow on fixed structure platform</w:t>
      </w:r>
    </w:p>
    <w:p w:rsidR="008B5301" w:rsidRDefault="008B5301" w:rsidP="008B5301">
      <w:pPr>
        <w:pStyle w:val="Default"/>
        <w:spacing w:line="360" w:lineRule="auto"/>
        <w:jc w:val="both"/>
        <w:rPr>
          <w:rFonts w:ascii="Times" w:eastAsiaTheme="minorHAnsi" w:hAnsi="Times" w:cs="Arial"/>
        </w:rPr>
      </w:pPr>
    </w:p>
    <w:p w:rsidR="008B5301" w:rsidRDefault="00A3241E" w:rsidP="00A3241E">
      <w:pPr>
        <w:pStyle w:val="Heading4"/>
        <w:spacing w:line="360" w:lineRule="auto"/>
        <w:ind w:left="720"/>
        <w:rPr>
          <w:rFonts w:eastAsia="Times" w:cs="Times"/>
          <w:lang w:val="en-MY"/>
        </w:rPr>
      </w:pPr>
      <w:bookmarkStart w:id="124" w:name="_Toc478398335"/>
      <w:r>
        <w:t>9.</w:t>
      </w:r>
      <w:r w:rsidR="008B5301">
        <w:t>4.5.</w:t>
      </w:r>
      <w:r>
        <w:t>7</w:t>
      </w:r>
      <w:r w:rsidR="008B5301">
        <w:t xml:space="preserve"> Pipelines</w:t>
      </w:r>
      <w:bookmarkEnd w:id="124"/>
    </w:p>
    <w:p w:rsidR="008B5301" w:rsidRDefault="008B5301" w:rsidP="008B5301">
      <w:pPr>
        <w:pStyle w:val="Default"/>
        <w:spacing w:line="360" w:lineRule="auto"/>
        <w:jc w:val="both"/>
        <w:rPr>
          <w:rFonts w:ascii="Times New Roman" w:eastAsia="Times New Roman" w:hAnsi="Times New Roman" w:cs="Times New Roman"/>
        </w:rPr>
      </w:pPr>
      <w:r>
        <w:rPr>
          <w:rFonts w:ascii="Times New Roman" w:hAnsi="Times New Roman"/>
        </w:rPr>
        <w:t xml:space="preserve">Subsea pipelines are used for a number of purposes in the development of subsea hydrocarbon resources, as shown in </w:t>
      </w:r>
      <w:r>
        <w:rPr>
          <w:rFonts w:ascii="Times New Roman" w:hAnsi="Times New Roman"/>
          <w:color w:val="000066"/>
        </w:rPr>
        <w:t xml:space="preserve">Diagram </w:t>
      </w:r>
      <w:proofErr w:type="gramStart"/>
      <w:r>
        <w:rPr>
          <w:rFonts w:ascii="Times New Roman" w:hAnsi="Times New Roman"/>
          <w:color w:val="000066"/>
        </w:rPr>
        <w:t xml:space="preserve">xx </w:t>
      </w:r>
      <w:r>
        <w:rPr>
          <w:rFonts w:ascii="Times New Roman" w:hAnsi="Times New Roman"/>
        </w:rPr>
        <w:t>.</w:t>
      </w:r>
      <w:proofErr w:type="gramEnd"/>
      <w:r>
        <w:rPr>
          <w:rFonts w:ascii="Times New Roman" w:hAnsi="Times New Roman"/>
        </w:rPr>
        <w:t xml:space="preserve"> A </w:t>
      </w:r>
      <w:proofErr w:type="spellStart"/>
      <w:r>
        <w:rPr>
          <w:rFonts w:ascii="Times New Roman" w:hAnsi="Times New Roman"/>
        </w:rPr>
        <w:t>flowline</w:t>
      </w:r>
      <w:proofErr w:type="spellEnd"/>
      <w:r>
        <w:rPr>
          <w:rFonts w:ascii="Times New Roman" w:hAnsi="Times New Roman"/>
        </w:rPr>
        <w:t xml:space="preserve"> system can be a single-pipe pipeline system, a pipe-in-pipe system, or a bundled system. Normally, the term subsea </w:t>
      </w:r>
      <w:proofErr w:type="spellStart"/>
      <w:r>
        <w:rPr>
          <w:rFonts w:ascii="Times New Roman" w:hAnsi="Times New Roman"/>
        </w:rPr>
        <w:t>flowlines</w:t>
      </w:r>
      <w:proofErr w:type="spellEnd"/>
      <w:r>
        <w:rPr>
          <w:rFonts w:ascii="Times New Roman" w:hAnsi="Times New Roman"/>
        </w:rPr>
        <w:t xml:space="preserve"> is used to describe the subsea pipelines carrying oil and gas products from the wellhead to the riser foot; the riser is connected to the processing facilities (e.g., a platform or a FPSO). The subsea pipelines from the processing facilities to shore are called export pipelines. The subsea pipelines include:</w:t>
      </w:r>
    </w:p>
    <w:p w:rsidR="008B5301" w:rsidRDefault="008B5301" w:rsidP="006B7E92">
      <w:pPr>
        <w:pStyle w:val="Default"/>
        <w:numPr>
          <w:ilvl w:val="1"/>
          <w:numId w:val="34"/>
        </w:numPr>
        <w:autoSpaceDE/>
        <w:adjustRightInd/>
        <w:spacing w:line="360" w:lineRule="auto"/>
        <w:jc w:val="both"/>
        <w:rPr>
          <w:rFonts w:ascii="Times New Roman" w:eastAsia="Times New Roman" w:hAnsi="Times New Roman" w:cs="Times New Roman"/>
          <w:lang w:val="it-IT"/>
        </w:rPr>
      </w:pPr>
      <w:r>
        <w:rPr>
          <w:rFonts w:ascii="Times New Roman" w:hAnsi="Times New Roman"/>
          <w:lang w:val="it-IT"/>
        </w:rPr>
        <w:t xml:space="preserve">Export (transportation) pipelines </w:t>
      </w:r>
    </w:p>
    <w:p w:rsidR="008B5301" w:rsidRDefault="008B5301" w:rsidP="006B7E92">
      <w:pPr>
        <w:pStyle w:val="Default"/>
        <w:numPr>
          <w:ilvl w:val="1"/>
          <w:numId w:val="34"/>
        </w:numPr>
        <w:autoSpaceDE/>
        <w:adjustRightInd/>
        <w:spacing w:line="360" w:lineRule="auto"/>
        <w:jc w:val="both"/>
        <w:rPr>
          <w:rFonts w:ascii="Times New Roman" w:eastAsia="Times New Roman" w:hAnsi="Times New Roman" w:cs="Times New Roman"/>
          <w:lang w:val="en-MY"/>
        </w:rPr>
      </w:pPr>
      <w:proofErr w:type="spellStart"/>
      <w:r>
        <w:rPr>
          <w:rFonts w:ascii="Times New Roman" w:hAnsi="Times New Roman"/>
        </w:rPr>
        <w:t>Flowlines</w:t>
      </w:r>
      <w:proofErr w:type="spellEnd"/>
      <w:r>
        <w:rPr>
          <w:rFonts w:ascii="Times New Roman" w:hAnsi="Times New Roman"/>
        </w:rPr>
        <w:t xml:space="preserve"> to transfer product between platforms, subsea manifolds, and </w:t>
      </w:r>
      <w:r>
        <w:rPr>
          <w:rFonts w:ascii="Arial Unicode MS" w:eastAsia="Arial Unicode MS" w:hAnsi="Arial Unicode MS" w:cs="Arial Unicode MS" w:hint="eastAsia"/>
        </w:rPr>
        <w:br/>
      </w:r>
      <w:r>
        <w:rPr>
          <w:rFonts w:ascii="Times New Roman" w:hAnsi="Times New Roman"/>
        </w:rPr>
        <w:t>satellite wells</w:t>
      </w:r>
    </w:p>
    <w:p w:rsidR="008B5301" w:rsidRDefault="008B5301" w:rsidP="006B7E92">
      <w:pPr>
        <w:pStyle w:val="Default"/>
        <w:numPr>
          <w:ilvl w:val="1"/>
          <w:numId w:val="34"/>
        </w:numPr>
        <w:autoSpaceDE/>
        <w:adjustRightInd/>
        <w:spacing w:line="360" w:lineRule="auto"/>
        <w:jc w:val="both"/>
        <w:rPr>
          <w:rFonts w:ascii="Times New Roman" w:eastAsia="Times New Roman" w:hAnsi="Times New Roman" w:cs="Times New Roman"/>
        </w:rPr>
      </w:pPr>
      <w:proofErr w:type="spellStart"/>
      <w:r>
        <w:rPr>
          <w:rFonts w:ascii="Times New Roman" w:hAnsi="Times New Roman"/>
        </w:rPr>
        <w:t>Flowlines</w:t>
      </w:r>
      <w:proofErr w:type="spellEnd"/>
      <w:r>
        <w:rPr>
          <w:rFonts w:ascii="Times New Roman" w:hAnsi="Times New Roman"/>
        </w:rPr>
        <w:t xml:space="preserve"> to transfer product from a platform to export lines; </w:t>
      </w:r>
    </w:p>
    <w:p w:rsidR="008B5301" w:rsidRDefault="008B5301" w:rsidP="006B7E92">
      <w:pPr>
        <w:pStyle w:val="Default"/>
        <w:numPr>
          <w:ilvl w:val="1"/>
          <w:numId w:val="34"/>
        </w:numPr>
        <w:autoSpaceDE/>
        <w:adjustRightInd/>
        <w:spacing w:line="360" w:lineRule="auto"/>
        <w:jc w:val="both"/>
        <w:rPr>
          <w:rFonts w:ascii="Times New Roman" w:eastAsia="Times New Roman" w:hAnsi="Times New Roman" w:cs="Times New Roman"/>
        </w:rPr>
      </w:pPr>
      <w:r>
        <w:rPr>
          <w:rFonts w:ascii="Times New Roman" w:hAnsi="Times New Roman"/>
        </w:rPr>
        <w:lastRenderedPageBreak/>
        <w:t xml:space="preserve">Water injection or chemical injection </w:t>
      </w:r>
      <w:proofErr w:type="spellStart"/>
      <w:r>
        <w:rPr>
          <w:rFonts w:ascii="Times New Roman" w:hAnsi="Times New Roman"/>
        </w:rPr>
        <w:t>flowlines</w:t>
      </w:r>
      <w:proofErr w:type="spellEnd"/>
      <w:r>
        <w:rPr>
          <w:rFonts w:ascii="Times New Roman" w:hAnsi="Times New Roman"/>
        </w:rPr>
        <w:t>;</w:t>
      </w:r>
    </w:p>
    <w:p w:rsidR="008B5301" w:rsidRDefault="008B5301" w:rsidP="006B7E92">
      <w:pPr>
        <w:pStyle w:val="Default"/>
        <w:numPr>
          <w:ilvl w:val="1"/>
          <w:numId w:val="34"/>
        </w:numPr>
        <w:autoSpaceDE/>
        <w:adjustRightInd/>
        <w:spacing w:line="360" w:lineRule="auto"/>
        <w:jc w:val="both"/>
        <w:rPr>
          <w:rFonts w:ascii="Times New Roman" w:eastAsia="Times New Roman" w:hAnsi="Times New Roman" w:cs="Times New Roman"/>
        </w:rPr>
      </w:pPr>
      <w:r>
        <w:rPr>
          <w:rFonts w:ascii="Times New Roman" w:hAnsi="Times New Roman"/>
        </w:rPr>
        <w:t xml:space="preserve">Pipeline bundles. </w:t>
      </w:r>
    </w:p>
    <w:p w:rsidR="008B5301" w:rsidRDefault="008B5301" w:rsidP="008B5301">
      <w:pPr>
        <w:pStyle w:val="Default"/>
        <w:spacing w:line="360" w:lineRule="auto"/>
        <w:jc w:val="both"/>
        <w:rPr>
          <w:rFonts w:ascii="Times New Roman" w:eastAsia="Times New Roman" w:hAnsi="Times New Roman" w:cs="Times New Roman"/>
        </w:rPr>
      </w:pPr>
    </w:p>
    <w:p w:rsidR="008B5301" w:rsidRDefault="00A3241E" w:rsidP="00A3241E">
      <w:pPr>
        <w:pStyle w:val="Default"/>
        <w:spacing w:line="360" w:lineRule="auto"/>
        <w:jc w:val="center"/>
        <w:rPr>
          <w:rFonts w:ascii="Times New Roman" w:eastAsia="Times New Roman" w:hAnsi="Times New Roman" w:cs="Times New Roman"/>
        </w:rPr>
      </w:pPr>
      <w:r w:rsidRPr="00A3241E">
        <w:rPr>
          <w:noProof/>
          <w:lang w:val="en-MY" w:eastAsia="en-MY"/>
        </w:rPr>
        <w:drawing>
          <wp:inline distT="0" distB="0" distL="0" distR="0" wp14:anchorId="43F12B86" wp14:editId="161F9EE8">
            <wp:extent cx="4940785" cy="3057525"/>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4938446" cy="3056077"/>
                    </a:xfrm>
                    <a:prstGeom prst="rect">
                      <a:avLst/>
                    </a:prstGeom>
                  </pic:spPr>
                </pic:pic>
              </a:graphicData>
            </a:graphic>
          </wp:inline>
        </w:drawing>
      </w:r>
    </w:p>
    <w:p w:rsidR="008B5301" w:rsidRDefault="008B5301" w:rsidP="00A3241E">
      <w:pPr>
        <w:pStyle w:val="Default"/>
        <w:spacing w:line="360" w:lineRule="auto"/>
        <w:ind w:left="785"/>
        <w:jc w:val="center"/>
        <w:rPr>
          <w:rFonts w:ascii="Times New Roman" w:eastAsia="Times New Roman" w:hAnsi="Times New Roman" w:cs="Times New Roman"/>
        </w:rPr>
      </w:pPr>
      <w:r>
        <w:rPr>
          <w:rFonts w:ascii="Times New Roman" w:hAnsi="Times New Roman"/>
        </w:rPr>
        <w:t>Diagram xx: Application of subsea pipelines</w:t>
      </w:r>
    </w:p>
    <w:p w:rsidR="008B5301" w:rsidRDefault="008B5301" w:rsidP="008B5301">
      <w:pPr>
        <w:pStyle w:val="Default"/>
        <w:spacing w:line="360" w:lineRule="auto"/>
        <w:ind w:left="785"/>
        <w:jc w:val="both"/>
        <w:rPr>
          <w:rFonts w:ascii="Times New Roman" w:eastAsia="Times New Roman" w:hAnsi="Times New Roman" w:cs="Times New Roman"/>
        </w:rPr>
      </w:pPr>
    </w:p>
    <w:p w:rsidR="008B5301" w:rsidRDefault="008B5301" w:rsidP="008B5301">
      <w:pPr>
        <w:pStyle w:val="Default"/>
        <w:spacing w:line="360" w:lineRule="auto"/>
        <w:ind w:left="785"/>
        <w:jc w:val="both"/>
        <w:rPr>
          <w:rFonts w:ascii="Times New Roman" w:eastAsia="Times New Roman" w:hAnsi="Times New Roman" w:cs="Times New Roman"/>
        </w:rPr>
      </w:pPr>
    </w:p>
    <w:p w:rsidR="008B5301" w:rsidRDefault="00A3241E" w:rsidP="00A3241E">
      <w:pPr>
        <w:pStyle w:val="Heading3"/>
        <w:ind w:left="720"/>
        <w:rPr>
          <w:rFonts w:eastAsia="Times New Roman" w:cs="Times New Roman"/>
        </w:rPr>
      </w:pPr>
      <w:bookmarkStart w:id="125" w:name="_Toc478398336"/>
      <w:r>
        <w:rPr>
          <w:rFonts w:eastAsia="Times New Roman" w:cs="Times New Roman"/>
        </w:rPr>
        <w:t>9.</w:t>
      </w:r>
      <w:r w:rsidR="008B5301">
        <w:rPr>
          <w:rFonts w:eastAsia="Times New Roman" w:cs="Times New Roman"/>
        </w:rPr>
        <w:t xml:space="preserve">4.6 </w:t>
      </w:r>
      <w:r w:rsidR="008B5301">
        <w:t>Subsea Surveying &amp; Installation in Shallow Water</w:t>
      </w:r>
      <w:bookmarkEnd w:id="125"/>
    </w:p>
    <w:p w:rsidR="008B5301" w:rsidRDefault="00A3241E" w:rsidP="00A3241E">
      <w:pPr>
        <w:pStyle w:val="Heading4"/>
        <w:ind w:left="720"/>
        <w:rPr>
          <w:rFonts w:eastAsia="Times New Roman" w:cs="Times New Roman"/>
        </w:rPr>
      </w:pPr>
      <w:bookmarkStart w:id="126" w:name="_Toc478398337"/>
      <w:r>
        <w:t>9.</w:t>
      </w:r>
      <w:r w:rsidR="008B5301">
        <w:t>4.6.1 Subsea Survey</w:t>
      </w:r>
      <w:bookmarkEnd w:id="126"/>
    </w:p>
    <w:p w:rsidR="008B5301" w:rsidRDefault="008B5301" w:rsidP="008B5301">
      <w:pPr>
        <w:pStyle w:val="Default"/>
        <w:spacing w:line="360" w:lineRule="auto"/>
        <w:jc w:val="both"/>
        <w:rPr>
          <w:rFonts w:ascii="Times New Roman" w:eastAsia="Times New Roman" w:hAnsi="Times New Roman" w:cs="Times New Roman"/>
          <w:i/>
          <w:iCs/>
        </w:rPr>
      </w:pPr>
    </w:p>
    <w:p w:rsidR="008B5301" w:rsidRDefault="008B5301" w:rsidP="008B5301">
      <w:pPr>
        <w:pStyle w:val="Default"/>
        <w:spacing w:line="360" w:lineRule="auto"/>
        <w:jc w:val="both"/>
        <w:rPr>
          <w:rFonts w:ascii="Times New Roman" w:eastAsia="Times New Roman" w:hAnsi="Times New Roman" w:cs="Times New Roman"/>
        </w:rPr>
      </w:pPr>
      <w:r>
        <w:rPr>
          <w:rFonts w:ascii="Times New Roman" w:hAnsi="Times New Roman"/>
        </w:rPr>
        <w:t xml:space="preserve">The subsea survey is described as a technique that uses science to </w:t>
      </w:r>
      <w:proofErr w:type="spellStart"/>
      <w:r>
        <w:rPr>
          <w:rFonts w:ascii="Times New Roman" w:hAnsi="Times New Roman"/>
        </w:rPr>
        <w:t>accu</w:t>
      </w:r>
      <w:proofErr w:type="spellEnd"/>
      <w:r>
        <w:rPr>
          <w:rFonts w:ascii="Times New Roman" w:hAnsi="Times New Roman"/>
        </w:rPr>
        <w:t xml:space="preserve">- </w:t>
      </w:r>
      <w:proofErr w:type="spellStart"/>
      <w:r>
        <w:rPr>
          <w:rFonts w:ascii="Times New Roman" w:hAnsi="Times New Roman"/>
        </w:rPr>
        <w:t>rately</w:t>
      </w:r>
      <w:proofErr w:type="spellEnd"/>
      <w:r>
        <w:rPr>
          <w:rFonts w:ascii="Times New Roman" w:hAnsi="Times New Roman"/>
        </w:rPr>
        <w:t xml:space="preserve"> determine the terrestrial or 3D space position of points and the distances and angles between them in the seabed area for subsea field development.</w:t>
      </w:r>
    </w:p>
    <w:p w:rsidR="008B5301" w:rsidRDefault="008B5301" w:rsidP="008B5301">
      <w:pPr>
        <w:pStyle w:val="Default"/>
        <w:spacing w:line="360" w:lineRule="auto"/>
        <w:jc w:val="both"/>
        <w:rPr>
          <w:rFonts w:ascii="Times New Roman" w:eastAsia="Times New Roman" w:hAnsi="Times New Roman" w:cs="Times New Roman"/>
        </w:rPr>
      </w:pPr>
      <w:r>
        <w:rPr>
          <w:rFonts w:ascii="Times New Roman" w:hAnsi="Times New Roman"/>
        </w:rPr>
        <w:t>Geophysical and geotechnical surveys are conducted to evaluate seabed and subsurface conditions in order to identify potential geological constraints for a particular project. Subsea survey may be done with following aids:</w:t>
      </w:r>
    </w:p>
    <w:p w:rsidR="008B5301" w:rsidRDefault="008B5301" w:rsidP="00725D43">
      <w:pPr>
        <w:pStyle w:val="Default"/>
        <w:numPr>
          <w:ilvl w:val="0"/>
          <w:numId w:val="55"/>
        </w:numPr>
        <w:autoSpaceDE/>
        <w:adjustRightInd/>
        <w:spacing w:line="360" w:lineRule="auto"/>
        <w:jc w:val="both"/>
        <w:rPr>
          <w:rFonts w:ascii="Times New Roman" w:eastAsia="Times New Roman" w:hAnsi="Times New Roman" w:cs="Times New Roman"/>
        </w:rPr>
      </w:pPr>
      <w:r>
        <w:rPr>
          <w:rFonts w:ascii="Times New Roman" w:hAnsi="Times New Roman"/>
        </w:rPr>
        <w:t xml:space="preserve">Survey Pattern for Selected Subsea Field and Each Pipeline Route </w:t>
      </w:r>
    </w:p>
    <w:p w:rsidR="008B5301" w:rsidRDefault="008B5301" w:rsidP="00725D43">
      <w:pPr>
        <w:pStyle w:val="Default"/>
        <w:numPr>
          <w:ilvl w:val="0"/>
          <w:numId w:val="55"/>
        </w:numPr>
        <w:autoSpaceDE/>
        <w:adjustRightInd/>
        <w:spacing w:line="360" w:lineRule="auto"/>
        <w:jc w:val="both"/>
        <w:rPr>
          <w:rFonts w:ascii="Times New Roman" w:eastAsia="Times New Roman" w:hAnsi="Times New Roman" w:cs="Times New Roman"/>
        </w:rPr>
      </w:pPr>
      <w:r>
        <w:rPr>
          <w:rFonts w:ascii="Times New Roman" w:hAnsi="Times New Roman"/>
        </w:rPr>
        <w:t xml:space="preserve">Geotechnical Study </w:t>
      </w:r>
    </w:p>
    <w:p w:rsidR="008B5301" w:rsidRDefault="008B5301" w:rsidP="00725D43">
      <w:pPr>
        <w:pStyle w:val="Default"/>
        <w:numPr>
          <w:ilvl w:val="0"/>
          <w:numId w:val="55"/>
        </w:numPr>
        <w:autoSpaceDE/>
        <w:adjustRightInd/>
        <w:spacing w:line="360" w:lineRule="auto"/>
        <w:jc w:val="both"/>
        <w:rPr>
          <w:rFonts w:ascii="Times New Roman" w:eastAsia="Times New Roman" w:hAnsi="Times New Roman" w:cs="Times New Roman"/>
        </w:rPr>
      </w:pPr>
      <w:r>
        <w:rPr>
          <w:rFonts w:ascii="Times New Roman" w:hAnsi="Times New Roman"/>
        </w:rPr>
        <w:t xml:space="preserve">Survey Vessel </w:t>
      </w:r>
    </w:p>
    <w:p w:rsidR="008B5301" w:rsidRDefault="008B5301" w:rsidP="00725D43">
      <w:pPr>
        <w:pStyle w:val="Default"/>
        <w:numPr>
          <w:ilvl w:val="0"/>
          <w:numId w:val="55"/>
        </w:numPr>
        <w:autoSpaceDE/>
        <w:adjustRightInd/>
        <w:spacing w:line="360" w:lineRule="auto"/>
        <w:jc w:val="both"/>
        <w:rPr>
          <w:rFonts w:ascii="Times New Roman" w:eastAsia="Times New Roman" w:hAnsi="Times New Roman" w:cs="Times New Roman"/>
        </w:rPr>
      </w:pPr>
      <w:r>
        <w:rPr>
          <w:rFonts w:ascii="Times New Roman" w:hAnsi="Times New Roman"/>
        </w:rPr>
        <w:t>Survey Aids</w:t>
      </w:r>
    </w:p>
    <w:p w:rsidR="008B5301" w:rsidRDefault="008B5301" w:rsidP="00725D43">
      <w:pPr>
        <w:pStyle w:val="Default"/>
        <w:numPr>
          <w:ilvl w:val="0"/>
          <w:numId w:val="55"/>
        </w:numPr>
        <w:autoSpaceDE/>
        <w:adjustRightInd/>
        <w:spacing w:line="360" w:lineRule="auto"/>
        <w:jc w:val="both"/>
        <w:rPr>
          <w:rFonts w:ascii="Times New Roman" w:eastAsia="Times New Roman" w:hAnsi="Times New Roman" w:cs="Times New Roman"/>
        </w:rPr>
      </w:pPr>
      <w:r>
        <w:rPr>
          <w:rFonts w:ascii="Times New Roman" w:hAnsi="Times New Roman"/>
        </w:rPr>
        <w:t>Gyrocompass</w:t>
      </w:r>
    </w:p>
    <w:p w:rsidR="008B5301" w:rsidRDefault="008B5301" w:rsidP="00725D43">
      <w:pPr>
        <w:pStyle w:val="Default"/>
        <w:numPr>
          <w:ilvl w:val="0"/>
          <w:numId w:val="55"/>
        </w:numPr>
        <w:autoSpaceDE/>
        <w:adjustRightInd/>
        <w:spacing w:line="360" w:lineRule="auto"/>
        <w:jc w:val="both"/>
        <w:rPr>
          <w:rFonts w:ascii="Times New Roman" w:eastAsia="Times New Roman" w:hAnsi="Times New Roman" w:cs="Times New Roman"/>
        </w:rPr>
      </w:pPr>
      <w:r>
        <w:rPr>
          <w:rFonts w:ascii="Times New Roman" w:hAnsi="Times New Roman"/>
        </w:rPr>
        <w:t xml:space="preserve">Navigation Computer and Software </w:t>
      </w:r>
    </w:p>
    <w:p w:rsidR="008B5301" w:rsidRDefault="008B5301" w:rsidP="008B5301">
      <w:pPr>
        <w:pStyle w:val="Default"/>
        <w:spacing w:line="360" w:lineRule="auto"/>
        <w:jc w:val="both"/>
        <w:rPr>
          <w:rFonts w:ascii="Times New Roman" w:eastAsia="Times New Roman" w:hAnsi="Times New Roman" w:cs="Times New Roman"/>
        </w:rPr>
      </w:pPr>
    </w:p>
    <w:p w:rsidR="008B5301" w:rsidRDefault="00A3241E" w:rsidP="00A3241E">
      <w:pPr>
        <w:pStyle w:val="Heading4"/>
        <w:spacing w:line="360" w:lineRule="auto"/>
        <w:ind w:left="720"/>
        <w:rPr>
          <w:rFonts w:eastAsia="Times New Roman" w:cs="Times New Roman"/>
        </w:rPr>
      </w:pPr>
      <w:bookmarkStart w:id="127" w:name="_Toc478398338"/>
      <w:r>
        <w:t>9.</w:t>
      </w:r>
      <w:r w:rsidR="008B5301">
        <w:t>4.6.2 Subsea Survey Equipment Requirements</w:t>
      </w:r>
      <w:bookmarkEnd w:id="127"/>
      <w:r w:rsidR="008B5301">
        <w:t xml:space="preserve"> </w:t>
      </w:r>
    </w:p>
    <w:p w:rsidR="008B5301" w:rsidRDefault="008B5301" w:rsidP="008B5301">
      <w:pPr>
        <w:pStyle w:val="Default"/>
        <w:spacing w:line="360" w:lineRule="auto"/>
        <w:jc w:val="both"/>
        <w:rPr>
          <w:rFonts w:ascii="Times New Roman" w:eastAsia="Times New Roman" w:hAnsi="Times New Roman" w:cs="Times New Roman"/>
        </w:rPr>
      </w:pPr>
      <w:r>
        <w:rPr>
          <w:rFonts w:ascii="Times New Roman" w:hAnsi="Times New Roman"/>
        </w:rPr>
        <w:t>For the main survey vessel, survey equipment is used to meet this specification. Vessels must follow high safety standards and comply with all national and international regulations, and marine support will be compatible for survey and coring operations. All survey systems are able to operate simultaneously with minimal interference as follows:</w:t>
      </w:r>
    </w:p>
    <w:p w:rsidR="008B5301" w:rsidRDefault="008B5301" w:rsidP="00725D43">
      <w:pPr>
        <w:pStyle w:val="Default"/>
        <w:numPr>
          <w:ilvl w:val="0"/>
          <w:numId w:val="56"/>
        </w:numPr>
        <w:autoSpaceDE/>
        <w:adjustRightInd/>
        <w:spacing w:line="360" w:lineRule="auto"/>
        <w:jc w:val="both"/>
        <w:rPr>
          <w:rFonts w:ascii="Times New Roman" w:eastAsia="Times New Roman" w:hAnsi="Times New Roman" w:cs="Times New Roman"/>
          <w:lang w:val="pt-PT"/>
        </w:rPr>
      </w:pPr>
      <w:r>
        <w:rPr>
          <w:rFonts w:ascii="Times New Roman" w:hAnsi="Times New Roman"/>
          <w:lang w:val="pt-PT"/>
        </w:rPr>
        <w:t xml:space="preserve">Multibeam Echo Sounder (MBES) </w:t>
      </w:r>
    </w:p>
    <w:p w:rsidR="008B5301" w:rsidRDefault="008B5301" w:rsidP="00725D43">
      <w:pPr>
        <w:pStyle w:val="Default"/>
        <w:numPr>
          <w:ilvl w:val="0"/>
          <w:numId w:val="56"/>
        </w:numPr>
        <w:autoSpaceDE/>
        <w:adjustRightInd/>
        <w:spacing w:line="360" w:lineRule="auto"/>
        <w:jc w:val="both"/>
        <w:rPr>
          <w:rFonts w:ascii="Times New Roman" w:eastAsia="Times New Roman" w:hAnsi="Times New Roman" w:cs="Times New Roman"/>
          <w:lang w:val="en-MY"/>
        </w:rPr>
      </w:pPr>
      <w:r>
        <w:rPr>
          <w:rFonts w:ascii="Times New Roman" w:hAnsi="Times New Roman"/>
        </w:rPr>
        <w:t xml:space="preserve">Side-Scan Sonar </w:t>
      </w:r>
    </w:p>
    <w:p w:rsidR="008B5301" w:rsidRDefault="008B5301" w:rsidP="008B5301">
      <w:pPr>
        <w:pStyle w:val="Default"/>
        <w:spacing w:line="360" w:lineRule="auto"/>
        <w:jc w:val="both"/>
        <w:rPr>
          <w:rFonts w:ascii="Times New Roman" w:eastAsia="Times New Roman" w:hAnsi="Times New Roman" w:cs="Times New Roman"/>
        </w:rPr>
      </w:pPr>
    </w:p>
    <w:p w:rsidR="008B5301" w:rsidRDefault="00A3241E" w:rsidP="00A3241E">
      <w:pPr>
        <w:pStyle w:val="Heading4"/>
        <w:ind w:left="720"/>
        <w:rPr>
          <w:rFonts w:eastAsia="Times New Roman" w:cs="Times New Roman"/>
        </w:rPr>
      </w:pPr>
      <w:bookmarkStart w:id="128" w:name="_Toc478398339"/>
      <w:r>
        <w:rPr>
          <w:rFonts w:eastAsia="Times New Roman" w:cs="Times New Roman"/>
        </w:rPr>
        <w:t>9.</w:t>
      </w:r>
      <w:r w:rsidR="008B5301">
        <w:rPr>
          <w:rFonts w:eastAsia="Times New Roman" w:cs="Times New Roman"/>
        </w:rPr>
        <w:t xml:space="preserve">4.6.3 </w:t>
      </w:r>
      <w:r w:rsidR="008B5301">
        <w:t xml:space="preserve">Subsea Metrology </w:t>
      </w:r>
      <w:r w:rsidR="00725D43">
        <w:t>a</w:t>
      </w:r>
      <w:r w:rsidR="008B5301">
        <w:t>nd Positioning</w:t>
      </w:r>
      <w:bookmarkEnd w:id="128"/>
    </w:p>
    <w:p w:rsidR="008B5301" w:rsidRDefault="008B5301" w:rsidP="008B5301">
      <w:pPr>
        <w:pStyle w:val="Default"/>
        <w:spacing w:line="360" w:lineRule="auto"/>
        <w:jc w:val="both"/>
        <w:rPr>
          <w:rFonts w:ascii="Times New Roman" w:eastAsia="Times New Roman" w:hAnsi="Times New Roman" w:cs="Times New Roman"/>
        </w:rPr>
      </w:pPr>
      <w:r>
        <w:rPr>
          <w:rFonts w:ascii="Times New Roman" w:hAnsi="Times New Roman"/>
        </w:rPr>
        <w:t xml:space="preserve">Metrology is defined by the International Bureau of Weights and Measures (IBWM) as “the science of measurement, embracing both experimental and theoretical determinations at any level of uncertainty in any field of science and technology”. This section describes the subsea positioning systems, which are integrated with the main survey computer in order to provide accurate and reliable absolute positioning of the surface and subsurface equipment. </w:t>
      </w:r>
    </w:p>
    <w:p w:rsidR="008B5301" w:rsidRPr="00725D43" w:rsidRDefault="008B5301" w:rsidP="00725D43">
      <w:pPr>
        <w:pStyle w:val="Default"/>
        <w:autoSpaceDE/>
        <w:adjustRightInd/>
        <w:spacing w:line="360" w:lineRule="auto"/>
        <w:jc w:val="both"/>
        <w:rPr>
          <w:rFonts w:ascii="Times New Roman" w:eastAsia="Times New Roman" w:hAnsi="Times New Roman" w:cs="Times New Roman"/>
          <w:b/>
          <w:lang w:val="nl-NL"/>
        </w:rPr>
      </w:pPr>
      <w:r w:rsidRPr="00725D43">
        <w:rPr>
          <w:rFonts w:ascii="Times New Roman" w:hAnsi="Times New Roman"/>
          <w:b/>
          <w:lang w:val="nl-NL"/>
        </w:rPr>
        <w:t>Transducers</w:t>
      </w:r>
    </w:p>
    <w:p w:rsidR="008B5301" w:rsidRDefault="008B5301" w:rsidP="00725D43">
      <w:pPr>
        <w:pStyle w:val="Default"/>
        <w:autoSpaceDE/>
        <w:adjustRightInd/>
        <w:spacing w:line="360" w:lineRule="auto"/>
        <w:ind w:left="720"/>
        <w:jc w:val="both"/>
        <w:rPr>
          <w:rFonts w:ascii="Times New Roman" w:eastAsia="Times New Roman" w:hAnsi="Times New Roman" w:cs="Times New Roman"/>
          <w:lang w:val="en-MY"/>
        </w:rPr>
      </w:pPr>
      <w:r>
        <w:rPr>
          <w:rFonts w:ascii="Times New Roman" w:hAnsi="Times New Roman"/>
        </w:rPr>
        <w:t>A transducer is a device for transforming one type of wave, motion, signal, excitation, or oscillation into another.</w:t>
      </w:r>
    </w:p>
    <w:p w:rsidR="008B5301" w:rsidRPr="00725D43" w:rsidRDefault="008B5301" w:rsidP="00725D43">
      <w:pPr>
        <w:pStyle w:val="Default"/>
        <w:autoSpaceDE/>
        <w:adjustRightInd/>
        <w:spacing w:line="360" w:lineRule="auto"/>
        <w:jc w:val="both"/>
        <w:rPr>
          <w:rFonts w:ascii="Times New Roman" w:eastAsia="Times New Roman" w:hAnsi="Times New Roman" w:cs="Times New Roman"/>
          <w:b/>
          <w:lang w:val="fr-FR"/>
        </w:rPr>
      </w:pPr>
      <w:r w:rsidRPr="00725D43">
        <w:rPr>
          <w:rFonts w:ascii="Times New Roman" w:hAnsi="Times New Roman"/>
          <w:b/>
          <w:lang w:val="fr-FR"/>
        </w:rPr>
        <w:t>Calibration</w:t>
      </w:r>
    </w:p>
    <w:p w:rsidR="008B5301" w:rsidRDefault="008B5301" w:rsidP="00725D43">
      <w:pPr>
        <w:pStyle w:val="Default"/>
        <w:autoSpaceDE/>
        <w:adjustRightInd/>
        <w:spacing w:line="360" w:lineRule="auto"/>
        <w:ind w:left="720"/>
        <w:jc w:val="both"/>
        <w:rPr>
          <w:rFonts w:ascii="Times New Roman" w:eastAsia="Times New Roman" w:hAnsi="Times New Roman" w:cs="Times New Roman"/>
          <w:lang w:val="en-MY"/>
        </w:rPr>
      </w:pPr>
      <w:r>
        <w:rPr>
          <w:rFonts w:ascii="Times New Roman" w:hAnsi="Times New Roman"/>
        </w:rPr>
        <w:t>Calibration is the process of comparing a measuring instrument with a measurement standard to establish the relationship between the values indicated by the instrument and those of the standard.</w:t>
      </w:r>
    </w:p>
    <w:p w:rsidR="008B5301" w:rsidRPr="00725D43" w:rsidRDefault="008B5301" w:rsidP="00725D43">
      <w:pPr>
        <w:pStyle w:val="Default"/>
        <w:autoSpaceDE/>
        <w:adjustRightInd/>
        <w:spacing w:line="360" w:lineRule="auto"/>
        <w:jc w:val="both"/>
        <w:rPr>
          <w:rFonts w:ascii="Times New Roman" w:eastAsia="Times New Roman" w:hAnsi="Times New Roman" w:cs="Times New Roman"/>
          <w:b/>
        </w:rPr>
      </w:pPr>
      <w:r w:rsidRPr="00725D43">
        <w:rPr>
          <w:rFonts w:ascii="Times New Roman" w:hAnsi="Times New Roman"/>
          <w:b/>
        </w:rPr>
        <w:t>Water Column Parameter</w:t>
      </w:r>
    </w:p>
    <w:p w:rsidR="008B5301" w:rsidRDefault="008B5301" w:rsidP="00725D43">
      <w:pPr>
        <w:pStyle w:val="Default"/>
        <w:autoSpaceDE/>
        <w:adjustRightInd/>
        <w:spacing w:line="360" w:lineRule="auto"/>
        <w:ind w:left="720"/>
        <w:jc w:val="both"/>
        <w:rPr>
          <w:rFonts w:ascii="Times New Roman" w:eastAsia="Times New Roman" w:hAnsi="Times New Roman" w:cs="Times New Roman"/>
        </w:rPr>
      </w:pPr>
      <w:r>
        <w:rPr>
          <w:rFonts w:ascii="Times New Roman" w:hAnsi="Times New Roman"/>
        </w:rPr>
        <w:t>A water column is a conceptual column of water from surface to bottom sediments. The application of the correct speed of sound through seawater is critical to the accuracy of the acoustic positioning.</w:t>
      </w:r>
    </w:p>
    <w:p w:rsidR="008B5301" w:rsidRDefault="008B5301" w:rsidP="008B5301">
      <w:pPr>
        <w:pStyle w:val="Default"/>
        <w:spacing w:line="360" w:lineRule="auto"/>
        <w:jc w:val="both"/>
        <w:rPr>
          <w:rFonts w:ascii="Times New Roman" w:eastAsia="Times New Roman" w:hAnsi="Times New Roman" w:cs="Times New Roman"/>
        </w:rPr>
      </w:pPr>
    </w:p>
    <w:p w:rsidR="008B5301" w:rsidRDefault="00A3241E" w:rsidP="00A3241E">
      <w:pPr>
        <w:pStyle w:val="Heading4"/>
        <w:spacing w:line="360" w:lineRule="auto"/>
        <w:ind w:left="720"/>
        <w:rPr>
          <w:rFonts w:eastAsia="Times New Roman" w:cs="Times New Roman"/>
        </w:rPr>
      </w:pPr>
      <w:bookmarkStart w:id="129" w:name="_Toc478398340"/>
      <w:r>
        <w:t>9.</w:t>
      </w:r>
      <w:r w:rsidR="008B5301">
        <w:t>4.6.4 Subsea Soil Investigation</w:t>
      </w:r>
      <w:bookmarkEnd w:id="129"/>
      <w:r w:rsidR="008B5301">
        <w:t xml:space="preserve"> </w:t>
      </w:r>
    </w:p>
    <w:p w:rsidR="008B5301" w:rsidRDefault="008B5301" w:rsidP="008B5301">
      <w:pPr>
        <w:pStyle w:val="Default"/>
        <w:spacing w:line="360" w:lineRule="auto"/>
        <w:jc w:val="both"/>
        <w:rPr>
          <w:rFonts w:ascii="Times New Roman" w:eastAsia="Times New Roman" w:hAnsi="Times New Roman" w:cs="Times New Roman"/>
        </w:rPr>
      </w:pPr>
      <w:r>
        <w:rPr>
          <w:rFonts w:ascii="Times New Roman" w:hAnsi="Times New Roman"/>
        </w:rPr>
        <w:t xml:space="preserve">Subsea soil investigations are performed by geotechnical engineers or engineering geologists to obtain information on the physical properties of soil and rock around the subsea field development for use in the design of subsea foundations for the proposed </w:t>
      </w:r>
      <w:r>
        <w:rPr>
          <w:rFonts w:ascii="Times New Roman" w:hAnsi="Times New Roman"/>
        </w:rPr>
        <w:lastRenderedPageBreak/>
        <w:t xml:space="preserve">subsea structures. A soil investigation normally includes surface exploration and subsurface exploration of the field development. Sometimes, geophysical methods are used to obtain data about the field development. Subsurface exploration usually involves soil sampling and laboratory tests of the soil samples retrieved. Surface exploration can include geological mapping, geophysical methods, and photogrammetry, or it can be as simple as a professional diver diving around to observe the physical conditions at the site. </w:t>
      </w:r>
    </w:p>
    <w:p w:rsidR="008B5301" w:rsidRDefault="008B5301" w:rsidP="008B5301">
      <w:pPr>
        <w:pStyle w:val="Default"/>
        <w:spacing w:line="360" w:lineRule="auto"/>
        <w:jc w:val="both"/>
        <w:rPr>
          <w:rFonts w:ascii="Times New Roman" w:eastAsia="Times New Roman" w:hAnsi="Times New Roman" w:cs="Times New Roman"/>
        </w:rPr>
      </w:pPr>
      <w:r>
        <w:rPr>
          <w:rFonts w:ascii="Times New Roman" w:hAnsi="Times New Roman"/>
        </w:rPr>
        <w:t xml:space="preserve">To obtain information about the soil conditions below the surface, some form of subsurface exploration is required. Methods of observing the soils below the surface, obtaining samples, and determining physical properties of the soils and rocks include test pits, trenching (particularly for locating faults and slide planes), boring, and in situ tests. </w:t>
      </w:r>
    </w:p>
    <w:p w:rsidR="008B5301" w:rsidRDefault="008B5301" w:rsidP="008B5301">
      <w:pPr>
        <w:pStyle w:val="Default"/>
        <w:spacing w:line="360" w:lineRule="auto"/>
        <w:jc w:val="both"/>
        <w:rPr>
          <w:rFonts w:ascii="Times New Roman" w:eastAsia="Times New Roman" w:hAnsi="Times New Roman" w:cs="Times New Roman"/>
        </w:rPr>
      </w:pPr>
    </w:p>
    <w:p w:rsidR="008B5301" w:rsidRDefault="00A3241E" w:rsidP="00A3241E">
      <w:pPr>
        <w:pStyle w:val="Heading4"/>
        <w:spacing w:line="360" w:lineRule="auto"/>
        <w:ind w:left="720"/>
        <w:rPr>
          <w:rFonts w:eastAsia="Times New Roman" w:cs="Times New Roman"/>
        </w:rPr>
      </w:pPr>
      <w:bookmarkStart w:id="130" w:name="_Toc478398341"/>
      <w:r>
        <w:t>9.</w:t>
      </w:r>
      <w:r w:rsidR="008B5301">
        <w:t>4.6.5 Subsea Foundation</w:t>
      </w:r>
      <w:bookmarkEnd w:id="130"/>
    </w:p>
    <w:p w:rsidR="008B5301" w:rsidRDefault="008B5301" w:rsidP="008B5301">
      <w:pPr>
        <w:pStyle w:val="Default"/>
        <w:spacing w:line="360" w:lineRule="auto"/>
        <w:jc w:val="both"/>
        <w:rPr>
          <w:rFonts w:ascii="Times New Roman" w:eastAsia="Times New Roman" w:hAnsi="Times New Roman" w:cs="Times New Roman"/>
        </w:rPr>
      </w:pPr>
      <w:r>
        <w:rPr>
          <w:rFonts w:ascii="Times New Roman" w:hAnsi="Times New Roman"/>
        </w:rPr>
        <w:t xml:space="preserve">A foundation is a structure that transfers loads to the earth. Foundations are generally broken into two categories: shallow foundations and deep foundations. A subsea production structure may be supported by piles, by </w:t>
      </w:r>
      <w:proofErr w:type="spellStart"/>
      <w:r>
        <w:rPr>
          <w:rFonts w:ascii="Times New Roman" w:hAnsi="Times New Roman"/>
        </w:rPr>
        <w:t>mudmats</w:t>
      </w:r>
      <w:proofErr w:type="spellEnd"/>
      <w:r>
        <w:rPr>
          <w:rFonts w:ascii="Times New Roman" w:hAnsi="Times New Roman"/>
        </w:rPr>
        <w:t xml:space="preserve"> with skirt or directly by the seabed. It could also be supported by a combination of these three structures.</w:t>
      </w:r>
    </w:p>
    <w:p w:rsidR="008B5301" w:rsidRDefault="008B5301" w:rsidP="00A3241E">
      <w:pPr>
        <w:pStyle w:val="Default"/>
        <w:spacing w:line="360" w:lineRule="auto"/>
        <w:ind w:firstLine="284"/>
        <w:jc w:val="both"/>
        <w:rPr>
          <w:rFonts w:ascii="Times New Roman" w:eastAsia="Times New Roman" w:hAnsi="Times New Roman" w:cs="Times New Roman"/>
        </w:rPr>
      </w:pPr>
      <w:r>
        <w:rPr>
          <w:rFonts w:ascii="Times New Roman" w:hAnsi="Times New Roman"/>
        </w:rPr>
        <w:t xml:space="preserve">NC3 is using Pile or Skirt-Supported Structures. The foundation piles of a pile-supported structure should be designed for compression, tension, lateral loads, and also shear stress as applicable. The structure is properly connected to the pile/skirt </w:t>
      </w:r>
      <w:proofErr w:type="gramStart"/>
      <w:r>
        <w:rPr>
          <w:rFonts w:ascii="Times New Roman" w:hAnsi="Times New Roman"/>
        </w:rPr>
        <w:t>This</w:t>
      </w:r>
      <w:proofErr w:type="gramEnd"/>
      <w:r>
        <w:rPr>
          <w:rFonts w:ascii="Times New Roman" w:hAnsi="Times New Roman"/>
        </w:rPr>
        <w:t xml:space="preserve"> can be accomplished with a mechanical device or by grouting the annulus between the pile and sleeve. </w:t>
      </w:r>
    </w:p>
    <w:p w:rsidR="008B5301" w:rsidRDefault="008B5301" w:rsidP="008B5301">
      <w:pPr>
        <w:pStyle w:val="Default"/>
        <w:spacing w:line="360" w:lineRule="auto"/>
        <w:jc w:val="both"/>
        <w:rPr>
          <w:rFonts w:ascii="Times New Roman" w:hAnsi="Times New Roman"/>
          <w:i/>
          <w:iCs/>
        </w:rPr>
      </w:pPr>
    </w:p>
    <w:p w:rsidR="008B5301" w:rsidRDefault="00A3241E" w:rsidP="006C54A4">
      <w:pPr>
        <w:pStyle w:val="Heading3"/>
        <w:spacing w:line="360" w:lineRule="auto"/>
        <w:ind w:left="720"/>
        <w:rPr>
          <w:rFonts w:eastAsia="Times New Roman" w:cs="Times New Roman"/>
          <w:lang w:val="en-MY"/>
        </w:rPr>
      </w:pPr>
      <w:bookmarkStart w:id="131" w:name="_Toc478398342"/>
      <w:r>
        <w:t>9.</w:t>
      </w:r>
      <w:r w:rsidR="008B5301">
        <w:t>4.7 Installation</w:t>
      </w:r>
      <w:bookmarkEnd w:id="131"/>
    </w:p>
    <w:p w:rsidR="008B5301" w:rsidRDefault="008B5301" w:rsidP="008B5301">
      <w:pPr>
        <w:pStyle w:val="Default"/>
        <w:spacing w:line="360" w:lineRule="auto"/>
        <w:jc w:val="both"/>
        <w:rPr>
          <w:rFonts w:ascii="Times New Roman" w:eastAsia="Times New Roman" w:hAnsi="Times New Roman" w:cs="Times New Roman"/>
        </w:rPr>
      </w:pPr>
      <w:r>
        <w:rPr>
          <w:rFonts w:ascii="Times New Roman" w:hAnsi="Times New Roman"/>
        </w:rPr>
        <w:t>Most subsea structures are built onshore and transported to the offshore installation site. The process of moving subsea hardware to the installation site involves three operations: load-out, transportation, and installation operations. A typical subsea installation also includes three phases: lowering, landing, and locking.</w:t>
      </w:r>
    </w:p>
    <w:p w:rsidR="008B5301" w:rsidRDefault="008B5301" w:rsidP="008B5301">
      <w:pPr>
        <w:pStyle w:val="Default"/>
        <w:spacing w:line="360" w:lineRule="auto"/>
        <w:jc w:val="both"/>
        <w:rPr>
          <w:rFonts w:ascii="Times New Roman" w:eastAsia="Times New Roman" w:hAnsi="Times New Roman" w:cs="Times New Roman"/>
        </w:rPr>
      </w:pPr>
    </w:p>
    <w:p w:rsidR="008B5301" w:rsidRDefault="00A3241E" w:rsidP="00683AF7">
      <w:pPr>
        <w:pStyle w:val="Heading4"/>
        <w:spacing w:line="360" w:lineRule="auto"/>
        <w:ind w:left="720"/>
        <w:rPr>
          <w:rFonts w:eastAsia="Times New Roman" w:cs="Times New Roman"/>
        </w:rPr>
      </w:pPr>
      <w:bookmarkStart w:id="132" w:name="_Toc478398343"/>
      <w:r>
        <w:t>9.</w:t>
      </w:r>
      <w:r w:rsidR="008B5301">
        <w:t>4.7.1 Typical Installation Vessels</w:t>
      </w:r>
      <w:bookmarkEnd w:id="132"/>
    </w:p>
    <w:p w:rsidR="008B5301" w:rsidRDefault="008B5301" w:rsidP="008B5301">
      <w:pPr>
        <w:pStyle w:val="Default"/>
        <w:spacing w:line="360" w:lineRule="auto"/>
        <w:jc w:val="both"/>
        <w:rPr>
          <w:rFonts w:ascii="Times New Roman" w:eastAsia="Times New Roman" w:hAnsi="Times New Roman" w:cs="Times New Roman"/>
        </w:rPr>
      </w:pPr>
      <w:r>
        <w:rPr>
          <w:rFonts w:ascii="Times New Roman" w:hAnsi="Times New Roman"/>
        </w:rPr>
        <w:t>Installation of subsea structures may involve the following:</w:t>
      </w:r>
    </w:p>
    <w:p w:rsidR="008B5301" w:rsidRDefault="008B5301" w:rsidP="00725D43">
      <w:pPr>
        <w:pStyle w:val="Default"/>
        <w:numPr>
          <w:ilvl w:val="1"/>
          <w:numId w:val="59"/>
        </w:numPr>
        <w:autoSpaceDE/>
        <w:adjustRightInd/>
        <w:spacing w:line="360" w:lineRule="auto"/>
        <w:jc w:val="both"/>
        <w:rPr>
          <w:rFonts w:ascii="Times New Roman" w:eastAsia="Times New Roman" w:hAnsi="Times New Roman" w:cs="Times New Roman"/>
        </w:rPr>
      </w:pPr>
      <w:r>
        <w:rPr>
          <w:rFonts w:ascii="Times New Roman" w:hAnsi="Times New Roman"/>
        </w:rPr>
        <w:t>Transportation barges and tug boats</w:t>
      </w:r>
    </w:p>
    <w:p w:rsidR="008B5301" w:rsidRDefault="008B5301" w:rsidP="00725D43">
      <w:pPr>
        <w:pStyle w:val="Default"/>
        <w:numPr>
          <w:ilvl w:val="1"/>
          <w:numId w:val="59"/>
        </w:numPr>
        <w:autoSpaceDE/>
        <w:adjustRightInd/>
        <w:spacing w:line="360" w:lineRule="auto"/>
        <w:jc w:val="both"/>
        <w:rPr>
          <w:rFonts w:ascii="Times New Roman" w:eastAsia="Times New Roman" w:hAnsi="Times New Roman" w:cs="Times New Roman"/>
        </w:rPr>
      </w:pPr>
      <w:r>
        <w:rPr>
          <w:rFonts w:ascii="Times New Roman" w:hAnsi="Times New Roman"/>
        </w:rPr>
        <w:lastRenderedPageBreak/>
        <w:t xml:space="preserve">Drilling vessels including jack-up rigs, semi-submersibles, and drill ships </w:t>
      </w:r>
    </w:p>
    <w:p w:rsidR="008B5301" w:rsidRDefault="008B5301" w:rsidP="00725D43">
      <w:pPr>
        <w:pStyle w:val="Default"/>
        <w:numPr>
          <w:ilvl w:val="1"/>
          <w:numId w:val="59"/>
        </w:numPr>
        <w:autoSpaceDE/>
        <w:adjustRightInd/>
        <w:spacing w:line="360" w:lineRule="auto"/>
        <w:jc w:val="both"/>
        <w:rPr>
          <w:rFonts w:ascii="Times New Roman" w:eastAsia="Times New Roman" w:hAnsi="Times New Roman" w:cs="Times New Roman"/>
        </w:rPr>
      </w:pPr>
      <w:r>
        <w:rPr>
          <w:rFonts w:ascii="Times New Roman" w:hAnsi="Times New Roman"/>
        </w:rPr>
        <w:t>Pipe-laying and umbilical-laying vessels</w:t>
      </w:r>
    </w:p>
    <w:p w:rsidR="008B5301" w:rsidRDefault="008B5301" w:rsidP="00725D43">
      <w:pPr>
        <w:pStyle w:val="Default"/>
        <w:numPr>
          <w:ilvl w:val="1"/>
          <w:numId w:val="59"/>
        </w:numPr>
        <w:autoSpaceDE/>
        <w:adjustRightInd/>
        <w:spacing w:line="360" w:lineRule="auto"/>
        <w:jc w:val="both"/>
        <w:rPr>
          <w:rFonts w:ascii="Times New Roman" w:eastAsia="Times New Roman" w:hAnsi="Times New Roman" w:cs="Times New Roman"/>
        </w:rPr>
      </w:pPr>
      <w:r>
        <w:rPr>
          <w:rFonts w:ascii="Times New Roman" w:hAnsi="Times New Roman"/>
        </w:rPr>
        <w:t>Heavy lift vessels</w:t>
      </w:r>
    </w:p>
    <w:p w:rsidR="008B5301" w:rsidRDefault="008B5301" w:rsidP="00725D43">
      <w:pPr>
        <w:pStyle w:val="Default"/>
        <w:numPr>
          <w:ilvl w:val="1"/>
          <w:numId w:val="59"/>
        </w:numPr>
        <w:autoSpaceDE/>
        <w:adjustRightInd/>
        <w:spacing w:line="360" w:lineRule="auto"/>
        <w:jc w:val="both"/>
        <w:rPr>
          <w:rFonts w:ascii="Times New Roman" w:eastAsia="Times New Roman" w:hAnsi="Times New Roman" w:cs="Times New Roman"/>
        </w:rPr>
      </w:pPr>
      <w:r>
        <w:rPr>
          <w:rFonts w:ascii="Times New Roman" w:hAnsi="Times New Roman"/>
        </w:rPr>
        <w:t xml:space="preserve">Offshore support vessels </w:t>
      </w:r>
    </w:p>
    <w:p w:rsidR="00683AF7" w:rsidRDefault="00683AF7" w:rsidP="008B5301">
      <w:pPr>
        <w:pStyle w:val="Default"/>
        <w:tabs>
          <w:tab w:val="left" w:pos="220"/>
          <w:tab w:val="left" w:pos="720"/>
        </w:tabs>
        <w:spacing w:line="360" w:lineRule="auto"/>
        <w:ind w:left="720" w:hanging="720"/>
        <w:jc w:val="both"/>
        <w:rPr>
          <w:rFonts w:ascii="Times New Roman" w:hAnsi="Times New Roman"/>
        </w:rPr>
      </w:pPr>
    </w:p>
    <w:p w:rsidR="008B5301" w:rsidRPr="00683AF7" w:rsidRDefault="008B5301" w:rsidP="008B5301">
      <w:pPr>
        <w:pStyle w:val="Default"/>
        <w:tabs>
          <w:tab w:val="left" w:pos="220"/>
          <w:tab w:val="left" w:pos="720"/>
        </w:tabs>
        <w:spacing w:line="360" w:lineRule="auto"/>
        <w:ind w:left="720" w:hanging="720"/>
        <w:jc w:val="both"/>
        <w:rPr>
          <w:rFonts w:ascii="Times New Roman" w:eastAsia="Times New Roman" w:hAnsi="Times New Roman" w:cs="Times New Roman"/>
          <w:b/>
        </w:rPr>
      </w:pPr>
      <w:r w:rsidRPr="00683AF7">
        <w:rPr>
          <w:rFonts w:ascii="Times New Roman" w:hAnsi="Times New Roman"/>
          <w:b/>
        </w:rPr>
        <w:t>Transportation Barges and Tug Boats</w:t>
      </w:r>
    </w:p>
    <w:p w:rsidR="008B5301" w:rsidRDefault="008B5301" w:rsidP="008B5301">
      <w:pPr>
        <w:pStyle w:val="Default"/>
        <w:tabs>
          <w:tab w:val="left" w:pos="220"/>
          <w:tab w:val="left" w:pos="720"/>
        </w:tabs>
        <w:spacing w:line="360" w:lineRule="auto"/>
        <w:jc w:val="both"/>
        <w:rPr>
          <w:rFonts w:ascii="Times New Roman" w:eastAsia="Times New Roman" w:hAnsi="Times New Roman" w:cs="Times New Roman"/>
          <w:lang w:val="en-MY"/>
        </w:rPr>
      </w:pPr>
      <w:r>
        <w:rPr>
          <w:rFonts w:ascii="Times New Roman" w:hAnsi="Times New Roman"/>
        </w:rPr>
        <w:t xml:space="preserve">Subsea structures are normally transported from onshore to the offshore installation site by transportation barge. Once at the offshore installation site, the subsea structure is transferred from the transportation barge to the drilling rig or construction vessels. Figure xx showing KPV </w:t>
      </w:r>
      <w:proofErr w:type="spellStart"/>
      <w:r>
        <w:rPr>
          <w:rFonts w:ascii="Times New Roman" w:hAnsi="Times New Roman"/>
        </w:rPr>
        <w:t>Redang</w:t>
      </w:r>
      <w:proofErr w:type="spellEnd"/>
      <w:r>
        <w:rPr>
          <w:rFonts w:ascii="Times New Roman" w:hAnsi="Times New Roman"/>
        </w:rPr>
        <w:t xml:space="preserve"> </w:t>
      </w:r>
    </w:p>
    <w:p w:rsidR="008B5301" w:rsidRDefault="008B5301" w:rsidP="008B5301">
      <w:pPr>
        <w:pStyle w:val="Default"/>
        <w:tabs>
          <w:tab w:val="left" w:pos="220"/>
          <w:tab w:val="left" w:pos="720"/>
        </w:tabs>
        <w:spacing w:line="360" w:lineRule="auto"/>
        <w:ind w:left="720" w:hanging="720"/>
        <w:jc w:val="both"/>
        <w:rPr>
          <w:rFonts w:ascii="Times New Roman" w:eastAsiaTheme="minorHAnsi" w:hAnsi="Times New Roman" w:cs="Arial"/>
        </w:rPr>
      </w:pPr>
    </w:p>
    <w:p w:rsidR="008B5301" w:rsidRDefault="006C54A4" w:rsidP="006C54A4">
      <w:pPr>
        <w:pStyle w:val="Heading4"/>
        <w:ind w:left="720"/>
        <w:rPr>
          <w:rFonts w:eastAsia="Times New Roman" w:cs="Times New Roman"/>
          <w:lang w:val="en-MY"/>
        </w:rPr>
      </w:pPr>
      <w:bookmarkStart w:id="133" w:name="_Toc478398344"/>
      <w:r>
        <w:t>9.</w:t>
      </w:r>
      <w:r w:rsidR="008B5301">
        <w:t>4.7.2 General Arrangement Layout.</w:t>
      </w:r>
      <w:bookmarkEnd w:id="133"/>
    </w:p>
    <w:p w:rsidR="008B5301" w:rsidRDefault="008B5301" w:rsidP="006C54A4">
      <w:pPr>
        <w:pStyle w:val="Default"/>
        <w:spacing w:line="360" w:lineRule="auto"/>
        <w:jc w:val="both"/>
        <w:rPr>
          <w:rFonts w:ascii="Times New Roman" w:eastAsia="Times New Roman" w:hAnsi="Times New Roman" w:cs="Times New Roman"/>
        </w:rPr>
      </w:pPr>
      <w:r>
        <w:rPr>
          <w:rFonts w:ascii="Times New Roman" w:hAnsi="Times New Roman"/>
        </w:rPr>
        <w:t>Selection of the proper transportation barge and the arran</w:t>
      </w:r>
      <w:r w:rsidR="006C54A4">
        <w:rPr>
          <w:rFonts w:ascii="Times New Roman" w:hAnsi="Times New Roman"/>
        </w:rPr>
        <w:t xml:space="preserve">gement of the structures on the </w:t>
      </w:r>
      <w:r>
        <w:rPr>
          <w:rFonts w:ascii="Times New Roman" w:hAnsi="Times New Roman"/>
        </w:rPr>
        <w:t>deck</w:t>
      </w:r>
      <w:r w:rsidR="006C54A4">
        <w:rPr>
          <w:rFonts w:ascii="Times New Roman" w:hAnsi="Times New Roman"/>
        </w:rPr>
        <w:t xml:space="preserve"> </w:t>
      </w:r>
      <w:r>
        <w:rPr>
          <w:rFonts w:ascii="Times New Roman" w:hAnsi="Times New Roman"/>
        </w:rPr>
        <w:t xml:space="preserve">depend primarily on the following features: </w:t>
      </w:r>
    </w:p>
    <w:p w:rsidR="008B5301" w:rsidRDefault="008B5301" w:rsidP="006B7E92">
      <w:pPr>
        <w:pStyle w:val="Default"/>
        <w:numPr>
          <w:ilvl w:val="1"/>
          <w:numId w:val="40"/>
        </w:numPr>
        <w:autoSpaceDE/>
        <w:adjustRightInd/>
        <w:spacing w:line="360" w:lineRule="auto"/>
        <w:jc w:val="both"/>
        <w:rPr>
          <w:rFonts w:ascii="Times New Roman" w:eastAsia="Times New Roman" w:hAnsi="Times New Roman" w:cs="Times New Roman"/>
        </w:rPr>
      </w:pPr>
      <w:r>
        <w:rPr>
          <w:rFonts w:ascii="Times New Roman" w:hAnsi="Times New Roman"/>
        </w:rPr>
        <w:t>Dimensions, weight, and center of gravity (</w:t>
      </w:r>
      <w:proofErr w:type="spellStart"/>
      <w:r>
        <w:rPr>
          <w:rFonts w:ascii="Times New Roman" w:hAnsi="Times New Roman"/>
        </w:rPr>
        <w:t>CoG</w:t>
      </w:r>
      <w:proofErr w:type="spellEnd"/>
      <w:r>
        <w:rPr>
          <w:rFonts w:ascii="Times New Roman" w:hAnsi="Times New Roman"/>
        </w:rPr>
        <w:t xml:space="preserve">) height of the structure </w:t>
      </w:r>
    </w:p>
    <w:p w:rsidR="008B5301" w:rsidRDefault="008B5301" w:rsidP="006B7E92">
      <w:pPr>
        <w:pStyle w:val="Default"/>
        <w:numPr>
          <w:ilvl w:val="1"/>
          <w:numId w:val="40"/>
        </w:numPr>
        <w:autoSpaceDE/>
        <w:adjustRightInd/>
        <w:spacing w:line="360" w:lineRule="auto"/>
        <w:jc w:val="both"/>
        <w:rPr>
          <w:rFonts w:ascii="Times New Roman" w:eastAsia="Times New Roman" w:hAnsi="Times New Roman" w:cs="Times New Roman"/>
        </w:rPr>
      </w:pPr>
      <w:r>
        <w:rPr>
          <w:rFonts w:ascii="Times New Roman" w:hAnsi="Times New Roman"/>
        </w:rPr>
        <w:t>Distance and transportation route</w:t>
      </w:r>
    </w:p>
    <w:p w:rsidR="008B5301" w:rsidRDefault="008B5301" w:rsidP="006B7E92">
      <w:pPr>
        <w:pStyle w:val="Default"/>
        <w:numPr>
          <w:ilvl w:val="1"/>
          <w:numId w:val="40"/>
        </w:numPr>
        <w:autoSpaceDE/>
        <w:adjustRightInd/>
        <w:spacing w:line="360" w:lineRule="auto"/>
        <w:jc w:val="both"/>
        <w:rPr>
          <w:rFonts w:ascii="Times New Roman" w:eastAsia="Times New Roman" w:hAnsi="Times New Roman" w:cs="Times New Roman"/>
        </w:rPr>
      </w:pPr>
      <w:r>
        <w:rPr>
          <w:rFonts w:ascii="Times New Roman" w:hAnsi="Times New Roman"/>
        </w:rPr>
        <w:t>Schedule constraints</w:t>
      </w:r>
    </w:p>
    <w:p w:rsidR="008B5301" w:rsidRDefault="008B5301" w:rsidP="006B7E92">
      <w:pPr>
        <w:pStyle w:val="Default"/>
        <w:numPr>
          <w:ilvl w:val="1"/>
          <w:numId w:val="40"/>
        </w:numPr>
        <w:autoSpaceDE/>
        <w:adjustRightInd/>
        <w:spacing w:line="360" w:lineRule="auto"/>
        <w:jc w:val="both"/>
        <w:rPr>
          <w:rFonts w:ascii="Times New Roman" w:eastAsia="Times New Roman" w:hAnsi="Times New Roman" w:cs="Times New Roman"/>
          <w:lang w:val="pt-PT"/>
        </w:rPr>
      </w:pPr>
      <w:r>
        <w:rPr>
          <w:rFonts w:ascii="Times New Roman" w:hAnsi="Times New Roman"/>
          <w:lang w:val="pt-PT"/>
        </w:rPr>
        <w:t>Cost</w:t>
      </w:r>
    </w:p>
    <w:p w:rsidR="008B5301" w:rsidRDefault="008B5301" w:rsidP="006B7E92">
      <w:pPr>
        <w:pStyle w:val="Default"/>
        <w:numPr>
          <w:ilvl w:val="1"/>
          <w:numId w:val="40"/>
        </w:numPr>
        <w:autoSpaceDE/>
        <w:adjustRightInd/>
        <w:spacing w:line="360" w:lineRule="auto"/>
        <w:jc w:val="both"/>
        <w:rPr>
          <w:rFonts w:ascii="Times New Roman" w:eastAsia="Times New Roman" w:hAnsi="Times New Roman" w:cs="Times New Roman"/>
          <w:lang w:val="en-MY"/>
        </w:rPr>
      </w:pPr>
      <w:r>
        <w:rPr>
          <w:rFonts w:ascii="Times New Roman" w:hAnsi="Times New Roman"/>
        </w:rPr>
        <w:t>Ability to avoid bad weather</w:t>
      </w:r>
    </w:p>
    <w:p w:rsidR="008B5301" w:rsidRDefault="008B5301" w:rsidP="006C54A4">
      <w:pPr>
        <w:pStyle w:val="Default"/>
        <w:tabs>
          <w:tab w:val="left" w:pos="220"/>
          <w:tab w:val="left" w:pos="720"/>
        </w:tabs>
        <w:spacing w:line="360" w:lineRule="auto"/>
        <w:jc w:val="both"/>
        <w:rPr>
          <w:rFonts w:ascii="Times New Roman" w:hAnsi="Times New Roman"/>
          <w:color w:val="000066"/>
        </w:rPr>
      </w:pPr>
      <w:r>
        <w:rPr>
          <w:rFonts w:ascii="Times New Roman" w:hAnsi="Times New Roman"/>
        </w:rPr>
        <w:t xml:space="preserve">Transportation barges are normally towed by tug boats from one location to another. A typical tug boat is KPV </w:t>
      </w:r>
      <w:proofErr w:type="spellStart"/>
      <w:r>
        <w:rPr>
          <w:rFonts w:ascii="Times New Roman" w:hAnsi="Times New Roman"/>
        </w:rPr>
        <w:t>Kapas</w:t>
      </w:r>
      <w:proofErr w:type="spellEnd"/>
      <w:r>
        <w:rPr>
          <w:rFonts w:ascii="Times New Roman" w:hAnsi="Times New Roman"/>
        </w:rPr>
        <w:t xml:space="preserve"> shown in </w:t>
      </w:r>
      <w:r>
        <w:rPr>
          <w:rFonts w:ascii="Times New Roman" w:hAnsi="Times New Roman"/>
          <w:color w:val="000066"/>
          <w:lang w:val="it-IT"/>
        </w:rPr>
        <w:t xml:space="preserve">Figure </w:t>
      </w:r>
      <w:r>
        <w:rPr>
          <w:rFonts w:ascii="Times New Roman" w:hAnsi="Times New Roman"/>
          <w:color w:val="000066"/>
        </w:rPr>
        <w:t xml:space="preserve">xx </w:t>
      </w:r>
    </w:p>
    <w:p w:rsidR="006C54A4" w:rsidRDefault="006C54A4" w:rsidP="006C54A4">
      <w:pPr>
        <w:pStyle w:val="Default"/>
        <w:tabs>
          <w:tab w:val="left" w:pos="220"/>
          <w:tab w:val="left" w:pos="720"/>
        </w:tabs>
        <w:spacing w:line="360" w:lineRule="auto"/>
        <w:jc w:val="both"/>
        <w:rPr>
          <w:rFonts w:ascii="Times New Roman" w:hAnsi="Times New Roman"/>
          <w:color w:val="000066"/>
        </w:rPr>
      </w:pPr>
    </w:p>
    <w:p w:rsidR="006C54A4" w:rsidRDefault="006C54A4" w:rsidP="006C54A4">
      <w:pPr>
        <w:pStyle w:val="Default"/>
        <w:tabs>
          <w:tab w:val="left" w:pos="220"/>
          <w:tab w:val="left" w:pos="720"/>
        </w:tabs>
        <w:spacing w:line="360" w:lineRule="auto"/>
        <w:jc w:val="both"/>
        <w:rPr>
          <w:rFonts w:ascii="Times New Roman" w:eastAsia="Times New Roman" w:hAnsi="Times New Roman" w:cs="Times New Roman"/>
        </w:rPr>
      </w:pPr>
      <w:r w:rsidRPr="006C54A4">
        <w:rPr>
          <w:noProof/>
          <w:lang w:val="en-MY" w:eastAsia="en-MY"/>
        </w:rPr>
        <w:drawing>
          <wp:inline distT="0" distB="0" distL="0" distR="0" wp14:anchorId="0B284C10" wp14:editId="23FAB30B">
            <wp:extent cx="5089408" cy="222885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5083896" cy="2226436"/>
                    </a:xfrm>
                    <a:prstGeom prst="rect">
                      <a:avLst/>
                    </a:prstGeom>
                  </pic:spPr>
                </pic:pic>
              </a:graphicData>
            </a:graphic>
          </wp:inline>
        </w:drawing>
      </w:r>
    </w:p>
    <w:p w:rsidR="008B5301" w:rsidRDefault="008B5301" w:rsidP="006C54A4">
      <w:pPr>
        <w:pStyle w:val="Default"/>
        <w:tabs>
          <w:tab w:val="left" w:pos="220"/>
          <w:tab w:val="left" w:pos="720"/>
        </w:tabs>
        <w:spacing w:line="360" w:lineRule="auto"/>
        <w:ind w:left="720" w:hanging="720"/>
        <w:jc w:val="center"/>
        <w:rPr>
          <w:rFonts w:ascii="Times New Roman" w:eastAsia="Times New Roman" w:hAnsi="Times New Roman" w:cs="Times New Roman"/>
        </w:rPr>
      </w:pPr>
      <w:r>
        <w:rPr>
          <w:rFonts w:ascii="Times New Roman" w:hAnsi="Times New Roman"/>
        </w:rPr>
        <w:t xml:space="preserve">Figure xx: KPV </w:t>
      </w:r>
      <w:proofErr w:type="spellStart"/>
      <w:r>
        <w:rPr>
          <w:rFonts w:ascii="Times New Roman" w:hAnsi="Times New Roman"/>
        </w:rPr>
        <w:t>Kapas</w:t>
      </w:r>
      <w:proofErr w:type="spellEnd"/>
    </w:p>
    <w:p w:rsidR="008B5301" w:rsidRDefault="008B5301" w:rsidP="008B5301">
      <w:pPr>
        <w:pStyle w:val="Default"/>
        <w:tabs>
          <w:tab w:val="left" w:pos="220"/>
          <w:tab w:val="left" w:pos="720"/>
        </w:tabs>
        <w:spacing w:line="360" w:lineRule="auto"/>
        <w:ind w:left="720" w:hanging="720"/>
        <w:jc w:val="both"/>
        <w:rPr>
          <w:rFonts w:ascii="Times New Roman" w:eastAsia="Times New Roman" w:hAnsi="Times New Roman" w:cs="Times New Roman"/>
        </w:rPr>
      </w:pPr>
    </w:p>
    <w:p w:rsidR="008B5301" w:rsidRPr="00683AF7" w:rsidRDefault="008B5301" w:rsidP="008B5301">
      <w:pPr>
        <w:pStyle w:val="Default"/>
        <w:tabs>
          <w:tab w:val="left" w:pos="220"/>
          <w:tab w:val="left" w:pos="720"/>
        </w:tabs>
        <w:spacing w:line="360" w:lineRule="auto"/>
        <w:jc w:val="both"/>
        <w:rPr>
          <w:rFonts w:ascii="Times New Roman" w:eastAsia="Times New Roman" w:hAnsi="Times New Roman" w:cs="Times New Roman"/>
          <w:b/>
        </w:rPr>
      </w:pPr>
      <w:r w:rsidRPr="00683AF7">
        <w:rPr>
          <w:rFonts w:ascii="Times New Roman" w:hAnsi="Times New Roman"/>
          <w:b/>
        </w:rPr>
        <w:t xml:space="preserve">Drilling Vessels </w:t>
      </w:r>
    </w:p>
    <w:p w:rsidR="008B5301" w:rsidRDefault="008B5301" w:rsidP="008B5301">
      <w:pPr>
        <w:pStyle w:val="Default"/>
        <w:tabs>
          <w:tab w:val="left" w:pos="220"/>
          <w:tab w:val="left" w:pos="720"/>
        </w:tabs>
        <w:spacing w:line="360" w:lineRule="auto"/>
        <w:jc w:val="both"/>
        <w:rPr>
          <w:rFonts w:ascii="Times New Roman" w:hAnsi="Times New Roman"/>
        </w:rPr>
      </w:pPr>
      <w:r>
        <w:rPr>
          <w:rFonts w:ascii="Times New Roman" w:hAnsi="Times New Roman"/>
        </w:rPr>
        <w:lastRenderedPageBreak/>
        <w:t>Drilling vessels are mainly designed for drilling activities, but they are also used for the Subsea</w:t>
      </w:r>
      <w:r w:rsidR="00683AF7">
        <w:rPr>
          <w:rFonts w:ascii="Times New Roman" w:hAnsi="Times New Roman"/>
        </w:rPr>
        <w:t xml:space="preserve"> </w:t>
      </w:r>
      <w:r>
        <w:rPr>
          <w:rFonts w:ascii="Times New Roman" w:hAnsi="Times New Roman"/>
        </w:rPr>
        <w:t>Production System (SPS) installation because of their installation capacities such as water range,</w:t>
      </w:r>
      <w:r>
        <w:rPr>
          <w:rFonts w:ascii="Times New Roman" w:eastAsia="Times New Roman" w:hAnsi="Times New Roman" w:cs="Times New Roman"/>
        </w:rPr>
        <w:t xml:space="preserve"> </w:t>
      </w:r>
      <w:r>
        <w:rPr>
          <w:rFonts w:ascii="Times New Roman" w:hAnsi="Times New Roman"/>
        </w:rPr>
        <w:t xml:space="preserve">lifting capacity, and positioning capacity </w:t>
      </w:r>
    </w:p>
    <w:p w:rsidR="00683AF7" w:rsidRDefault="00683AF7" w:rsidP="008B5301">
      <w:pPr>
        <w:pStyle w:val="Default"/>
        <w:tabs>
          <w:tab w:val="left" w:pos="220"/>
          <w:tab w:val="left" w:pos="720"/>
        </w:tabs>
        <w:spacing w:line="360" w:lineRule="auto"/>
        <w:jc w:val="both"/>
        <w:rPr>
          <w:rFonts w:ascii="Times New Roman" w:eastAsia="Times New Roman" w:hAnsi="Times New Roman" w:cs="Times New Roman"/>
        </w:rPr>
      </w:pPr>
    </w:p>
    <w:p w:rsidR="008B5301" w:rsidRDefault="00683AF7" w:rsidP="00683AF7">
      <w:pPr>
        <w:pStyle w:val="Default"/>
        <w:tabs>
          <w:tab w:val="left" w:pos="220"/>
          <w:tab w:val="left" w:pos="720"/>
        </w:tabs>
        <w:spacing w:line="360" w:lineRule="auto"/>
        <w:ind w:left="720" w:hanging="720"/>
        <w:jc w:val="center"/>
        <w:rPr>
          <w:rFonts w:ascii="Times New Roman" w:eastAsia="Times New Roman" w:hAnsi="Times New Roman" w:cs="Times New Roman"/>
        </w:rPr>
      </w:pPr>
      <w:r w:rsidRPr="00683AF7">
        <w:rPr>
          <w:noProof/>
          <w:lang w:val="en-MY" w:eastAsia="en-MY"/>
        </w:rPr>
        <w:drawing>
          <wp:inline distT="0" distB="0" distL="0" distR="0" wp14:anchorId="6DD8740D" wp14:editId="23E8F9EE">
            <wp:extent cx="3590102" cy="245745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3597815" cy="2462730"/>
                    </a:xfrm>
                    <a:prstGeom prst="rect">
                      <a:avLst/>
                    </a:prstGeom>
                  </pic:spPr>
                </pic:pic>
              </a:graphicData>
            </a:graphic>
          </wp:inline>
        </w:drawing>
      </w:r>
    </w:p>
    <w:p w:rsidR="008B5301" w:rsidRDefault="008B5301" w:rsidP="00683AF7">
      <w:pPr>
        <w:pStyle w:val="Default"/>
        <w:spacing w:line="360" w:lineRule="auto"/>
        <w:jc w:val="center"/>
        <w:rPr>
          <w:rFonts w:ascii="Times New Roman" w:eastAsia="Times New Roman" w:hAnsi="Times New Roman" w:cs="Times New Roman"/>
        </w:rPr>
      </w:pPr>
      <w:r>
        <w:rPr>
          <w:rFonts w:ascii="Times New Roman" w:hAnsi="Times New Roman"/>
        </w:rPr>
        <w:t xml:space="preserve">Figure xx: SKD </w:t>
      </w:r>
      <w:proofErr w:type="spellStart"/>
      <w:r>
        <w:rPr>
          <w:rFonts w:ascii="Times New Roman" w:hAnsi="Times New Roman"/>
        </w:rPr>
        <w:t>Berani</w:t>
      </w:r>
      <w:proofErr w:type="spellEnd"/>
      <w:r>
        <w:rPr>
          <w:rFonts w:ascii="Times New Roman" w:hAnsi="Times New Roman"/>
        </w:rPr>
        <w:t xml:space="preserve"> Semisubmersible Tender Assisted Drilling Rig</w:t>
      </w:r>
    </w:p>
    <w:p w:rsidR="008B5301" w:rsidRDefault="008B5301" w:rsidP="008B5301">
      <w:pPr>
        <w:pStyle w:val="Default"/>
        <w:spacing w:line="360" w:lineRule="auto"/>
        <w:jc w:val="both"/>
        <w:rPr>
          <w:rFonts w:ascii="Times New Roman" w:eastAsia="Times New Roman" w:hAnsi="Times New Roman" w:cs="Times New Roman"/>
        </w:rPr>
      </w:pPr>
    </w:p>
    <w:p w:rsidR="008B5301" w:rsidRPr="00683AF7" w:rsidRDefault="008B5301" w:rsidP="008B5301">
      <w:pPr>
        <w:pStyle w:val="Default"/>
        <w:spacing w:line="360" w:lineRule="auto"/>
        <w:jc w:val="both"/>
        <w:rPr>
          <w:rFonts w:ascii="Times New Roman" w:eastAsia="Times New Roman" w:hAnsi="Times New Roman" w:cs="Times New Roman"/>
          <w:b/>
          <w:lang w:val="en-MY"/>
        </w:rPr>
      </w:pPr>
      <w:r w:rsidRPr="00683AF7">
        <w:rPr>
          <w:rFonts w:ascii="Times New Roman" w:hAnsi="Times New Roman"/>
          <w:b/>
        </w:rPr>
        <w:t>Pipe-Laying Vessels</w:t>
      </w:r>
    </w:p>
    <w:p w:rsidR="008B5301" w:rsidRDefault="008B5301" w:rsidP="008B5301">
      <w:pPr>
        <w:pStyle w:val="Default"/>
        <w:spacing w:line="360" w:lineRule="auto"/>
        <w:jc w:val="both"/>
        <w:rPr>
          <w:rFonts w:ascii="Times New Roman" w:eastAsia="Times New Roman" w:hAnsi="Times New Roman" w:cs="Times New Roman"/>
        </w:rPr>
      </w:pPr>
      <w:r>
        <w:rPr>
          <w:rFonts w:ascii="Times New Roman" w:hAnsi="Times New Roman"/>
        </w:rPr>
        <w:t xml:space="preserve">Pipe-laying vessels can be </w:t>
      </w:r>
      <w:proofErr w:type="spellStart"/>
      <w:r>
        <w:rPr>
          <w:rFonts w:ascii="Times New Roman" w:hAnsi="Times New Roman"/>
        </w:rPr>
        <w:t>categorised</w:t>
      </w:r>
      <w:proofErr w:type="spellEnd"/>
      <w:r>
        <w:rPr>
          <w:rFonts w:ascii="Times New Roman" w:hAnsi="Times New Roman"/>
        </w:rPr>
        <w:t xml:space="preserve"> according to their pipe-laying methods based on site characteristics, such as water depth and weather. The three most common types are the S-lay, J-lay, and reel-lay types. </w:t>
      </w:r>
    </w:p>
    <w:p w:rsidR="008B5301" w:rsidRDefault="008B5301" w:rsidP="00725D43">
      <w:pPr>
        <w:pStyle w:val="Default"/>
        <w:spacing w:line="360" w:lineRule="auto"/>
        <w:ind w:firstLine="284"/>
        <w:jc w:val="both"/>
        <w:rPr>
          <w:rFonts w:ascii="Times New Roman" w:eastAsia="Times New Roman" w:hAnsi="Times New Roman" w:cs="Times New Roman"/>
        </w:rPr>
      </w:pPr>
      <w:r>
        <w:rPr>
          <w:rFonts w:ascii="Times New Roman" w:hAnsi="Times New Roman"/>
        </w:rPr>
        <w:t xml:space="preserve">For NC3 project, S- lay type has been used to </w:t>
      </w:r>
      <w:proofErr w:type="spellStart"/>
      <w:r>
        <w:rPr>
          <w:rFonts w:ascii="Times New Roman" w:hAnsi="Times New Roman"/>
        </w:rPr>
        <w:t>instal</w:t>
      </w:r>
      <w:proofErr w:type="spellEnd"/>
      <w:r>
        <w:rPr>
          <w:rFonts w:ascii="Times New Roman" w:hAnsi="Times New Roman"/>
        </w:rPr>
        <w:t xml:space="preserve"> the pipeline in South China Sea.  Sapura 3000 is the most commonly used S lay type vessel in Malaysian waters. The S-lay method has been used for many years to lay offshore pipelines. An S-lay vessel has a broad deck operating area. The pipe joint assembly line is deployed in the middle or at the side of the main deck, which includes pipe conveyors units, welding, NDT inspection and coating stations etc. The stern of the vessel is constructed into a sloping </w:t>
      </w:r>
      <w:proofErr w:type="spellStart"/>
      <w:r>
        <w:rPr>
          <w:rFonts w:ascii="Times New Roman" w:hAnsi="Times New Roman"/>
        </w:rPr>
        <w:t>slideway</w:t>
      </w:r>
      <w:proofErr w:type="spellEnd"/>
      <w:r>
        <w:rPr>
          <w:rFonts w:ascii="Times New Roman" w:hAnsi="Times New Roman"/>
        </w:rPr>
        <w:t xml:space="preserve"> with a stinger, which is used to modify and control the configuration (stress/stress distributions along the pipeline) of the pipeline in an “S” shape down to the seabed. </w:t>
      </w:r>
    </w:p>
    <w:p w:rsidR="008B5301" w:rsidRDefault="008B5301" w:rsidP="008B5301">
      <w:pPr>
        <w:pStyle w:val="Default"/>
        <w:spacing w:line="360" w:lineRule="auto"/>
        <w:jc w:val="both"/>
        <w:rPr>
          <w:rFonts w:ascii="Times New Roman" w:eastAsia="Times New Roman" w:hAnsi="Times New Roman" w:cs="Times New Roman"/>
        </w:rPr>
      </w:pPr>
    </w:p>
    <w:p w:rsidR="008B5301" w:rsidRDefault="00683AF7" w:rsidP="00683AF7">
      <w:pPr>
        <w:pStyle w:val="Default"/>
        <w:spacing w:line="360" w:lineRule="auto"/>
        <w:jc w:val="center"/>
        <w:rPr>
          <w:rFonts w:ascii="Times New Roman" w:eastAsia="Times New Roman" w:hAnsi="Times New Roman" w:cs="Times New Roman"/>
        </w:rPr>
      </w:pPr>
      <w:r w:rsidRPr="00683AF7">
        <w:rPr>
          <w:noProof/>
          <w:lang w:val="en-MY" w:eastAsia="en-MY"/>
        </w:rPr>
        <w:lastRenderedPageBreak/>
        <w:drawing>
          <wp:inline distT="0" distB="0" distL="0" distR="0" wp14:anchorId="0FD4789A" wp14:editId="652361AB">
            <wp:extent cx="4298233" cy="2638425"/>
            <wp:effectExtent l="0" t="0" r="762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4303409" cy="2641602"/>
                    </a:xfrm>
                    <a:prstGeom prst="rect">
                      <a:avLst/>
                    </a:prstGeom>
                  </pic:spPr>
                </pic:pic>
              </a:graphicData>
            </a:graphic>
          </wp:inline>
        </w:drawing>
      </w:r>
    </w:p>
    <w:p w:rsidR="008B5301" w:rsidRDefault="008B5301" w:rsidP="008B5301">
      <w:pPr>
        <w:pStyle w:val="Default"/>
        <w:spacing w:line="360" w:lineRule="auto"/>
        <w:jc w:val="center"/>
        <w:rPr>
          <w:rFonts w:ascii="Times New Roman" w:eastAsia="Times New Roman" w:hAnsi="Times New Roman" w:cs="Times New Roman"/>
        </w:rPr>
      </w:pPr>
      <w:r>
        <w:rPr>
          <w:rFonts w:ascii="Times New Roman" w:hAnsi="Times New Roman"/>
        </w:rPr>
        <w:t>Figure xx: Sapura 3000</w:t>
      </w:r>
    </w:p>
    <w:p w:rsidR="008B5301" w:rsidRDefault="00683AF7" w:rsidP="00683AF7">
      <w:pPr>
        <w:pStyle w:val="Default"/>
        <w:spacing w:line="360" w:lineRule="auto"/>
        <w:jc w:val="center"/>
        <w:rPr>
          <w:rFonts w:ascii="Times New Roman" w:eastAsia="Times New Roman" w:hAnsi="Times New Roman" w:cs="Times New Roman"/>
        </w:rPr>
      </w:pPr>
      <w:r w:rsidRPr="00683AF7">
        <w:rPr>
          <w:noProof/>
          <w:lang w:val="en-MY" w:eastAsia="en-MY"/>
        </w:rPr>
        <w:drawing>
          <wp:inline distT="0" distB="0" distL="0" distR="0" wp14:anchorId="2CD30866" wp14:editId="36F60460">
            <wp:extent cx="4925656" cy="2343150"/>
            <wp:effectExtent l="0" t="0" r="889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4922934" cy="2341855"/>
                    </a:xfrm>
                    <a:prstGeom prst="rect">
                      <a:avLst/>
                    </a:prstGeom>
                  </pic:spPr>
                </pic:pic>
              </a:graphicData>
            </a:graphic>
          </wp:inline>
        </w:drawing>
      </w:r>
    </w:p>
    <w:p w:rsidR="008B5301" w:rsidRDefault="008B5301" w:rsidP="008B5301">
      <w:pPr>
        <w:pStyle w:val="Default"/>
        <w:spacing w:line="360" w:lineRule="auto"/>
        <w:jc w:val="center"/>
        <w:rPr>
          <w:rFonts w:ascii="Times New Roman" w:eastAsia="Times New Roman" w:hAnsi="Times New Roman" w:cs="Times New Roman"/>
        </w:rPr>
      </w:pPr>
      <w:r>
        <w:rPr>
          <w:rFonts w:ascii="Times New Roman" w:hAnsi="Times New Roman"/>
        </w:rPr>
        <w:t>Figure xx: S lay</w:t>
      </w:r>
    </w:p>
    <w:p w:rsidR="008B5301" w:rsidRPr="00683AF7" w:rsidRDefault="008B5301" w:rsidP="008B5301">
      <w:pPr>
        <w:pStyle w:val="Default"/>
        <w:spacing w:line="360" w:lineRule="auto"/>
        <w:jc w:val="both"/>
        <w:rPr>
          <w:rFonts w:ascii="Times New Roman" w:eastAsia="Times New Roman" w:hAnsi="Times New Roman" w:cs="Times New Roman"/>
          <w:iCs/>
        </w:rPr>
      </w:pPr>
    </w:p>
    <w:p w:rsidR="008B5301" w:rsidRDefault="006C54A4" w:rsidP="006C54A4">
      <w:pPr>
        <w:pStyle w:val="Heading3"/>
        <w:spacing w:line="360" w:lineRule="auto"/>
        <w:ind w:left="720"/>
        <w:rPr>
          <w:rFonts w:eastAsia="Times New Roman" w:cs="Times New Roman"/>
        </w:rPr>
      </w:pPr>
      <w:bookmarkStart w:id="134" w:name="_Toc478398345"/>
      <w:r>
        <w:t>9.</w:t>
      </w:r>
      <w:r w:rsidR="008B5301">
        <w:t>4.8 Installation Analysis</w:t>
      </w:r>
      <w:bookmarkEnd w:id="134"/>
      <w:r w:rsidR="008B5301">
        <w:t xml:space="preserve"> </w:t>
      </w:r>
    </w:p>
    <w:p w:rsidR="008B5301" w:rsidRDefault="008B5301" w:rsidP="008B5301">
      <w:pPr>
        <w:pStyle w:val="Default"/>
        <w:spacing w:line="360" w:lineRule="auto"/>
        <w:jc w:val="both"/>
        <w:rPr>
          <w:rFonts w:ascii="Times New Roman" w:eastAsia="Times New Roman" w:hAnsi="Times New Roman" w:cs="Times New Roman"/>
        </w:rPr>
      </w:pPr>
      <w:r>
        <w:rPr>
          <w:rFonts w:ascii="Times New Roman" w:hAnsi="Times New Roman"/>
        </w:rPr>
        <w:t xml:space="preserve">Installation analysis is a type of calculation for the validation of lifting capacity, strength capacity for lifting objects and vessel structures, etc. Installation analysis can be divided into two categories based on different phases of installation engineering: (1) preliminary installation analysis of the front-end engineering design (FEED) for determining the installation method, installation vessels and equipment, as well as the relevant installation duration and cost estimations, and (2) detailed installation analysis of the engineering design with the goal of developing and installation procedure and relevant installation drawings. The preliminary installation analysis is just used for some critical installation activities such as SPS splash zone lowering and pipeline installation at maximum water depth to prove the feasibility/ capability of the vessel and equipment, whereas the detailed </w:t>
      </w:r>
      <w:r>
        <w:rPr>
          <w:rFonts w:ascii="Times New Roman" w:hAnsi="Times New Roman"/>
        </w:rPr>
        <w:lastRenderedPageBreak/>
        <w:t xml:space="preserve">installation analysis is designed to provide a step-by-step analysis of the SPS installation. The subsea installation can be </w:t>
      </w:r>
      <w:proofErr w:type="spellStart"/>
      <w:r>
        <w:rPr>
          <w:rFonts w:ascii="Times New Roman" w:hAnsi="Times New Roman"/>
        </w:rPr>
        <w:t>categorised</w:t>
      </w:r>
      <w:proofErr w:type="spellEnd"/>
      <w:r>
        <w:rPr>
          <w:rFonts w:ascii="Times New Roman" w:hAnsi="Times New Roman"/>
        </w:rPr>
        <w:t xml:space="preserve"> into three types of installation events: (1) subsea equipment deployment installation, (2) pipeline/riser installation, and (3) umbilical installation. The minimum required data for an installation analysis normally include: </w:t>
      </w:r>
    </w:p>
    <w:p w:rsidR="008B5301" w:rsidRDefault="008B5301" w:rsidP="00725D43">
      <w:pPr>
        <w:pStyle w:val="Default"/>
        <w:numPr>
          <w:ilvl w:val="1"/>
          <w:numId w:val="60"/>
        </w:numPr>
        <w:autoSpaceDE/>
        <w:adjustRightInd/>
        <w:spacing w:line="360" w:lineRule="auto"/>
        <w:jc w:val="both"/>
        <w:rPr>
          <w:rFonts w:ascii="Times New Roman" w:eastAsia="Times New Roman" w:hAnsi="Times New Roman" w:cs="Times New Roman"/>
        </w:rPr>
      </w:pPr>
      <w:r>
        <w:rPr>
          <w:rFonts w:ascii="Times New Roman" w:hAnsi="Times New Roman"/>
        </w:rPr>
        <w:t>Environment and geotechnical data</w:t>
      </w:r>
    </w:p>
    <w:p w:rsidR="008B5301" w:rsidRDefault="008B5301" w:rsidP="00725D43">
      <w:pPr>
        <w:pStyle w:val="Default"/>
        <w:numPr>
          <w:ilvl w:val="1"/>
          <w:numId w:val="60"/>
        </w:numPr>
        <w:autoSpaceDE/>
        <w:adjustRightInd/>
        <w:spacing w:line="360" w:lineRule="auto"/>
        <w:jc w:val="both"/>
        <w:rPr>
          <w:rFonts w:ascii="Times New Roman" w:eastAsia="Times New Roman" w:hAnsi="Times New Roman" w:cs="Times New Roman"/>
        </w:rPr>
      </w:pPr>
      <w:r>
        <w:rPr>
          <w:rFonts w:ascii="Times New Roman" w:hAnsi="Times New Roman"/>
        </w:rPr>
        <w:t>Vessel motion characteristics</w:t>
      </w:r>
    </w:p>
    <w:p w:rsidR="008B5301" w:rsidRDefault="008B5301" w:rsidP="00725D43">
      <w:pPr>
        <w:pStyle w:val="Default"/>
        <w:numPr>
          <w:ilvl w:val="1"/>
          <w:numId w:val="60"/>
        </w:numPr>
        <w:autoSpaceDE/>
        <w:adjustRightInd/>
        <w:spacing w:line="360" w:lineRule="auto"/>
        <w:jc w:val="both"/>
        <w:rPr>
          <w:rFonts w:ascii="Times New Roman" w:eastAsia="Times New Roman" w:hAnsi="Times New Roman" w:cs="Times New Roman"/>
        </w:rPr>
      </w:pPr>
      <w:r>
        <w:rPr>
          <w:rFonts w:ascii="Times New Roman" w:hAnsi="Times New Roman"/>
        </w:rPr>
        <w:t>Subsea production system data</w:t>
      </w:r>
    </w:p>
    <w:p w:rsidR="008B5301" w:rsidRDefault="008B5301" w:rsidP="00725D43">
      <w:pPr>
        <w:pStyle w:val="Default"/>
        <w:numPr>
          <w:ilvl w:val="1"/>
          <w:numId w:val="60"/>
        </w:numPr>
        <w:autoSpaceDE/>
        <w:adjustRightInd/>
        <w:spacing w:line="360" w:lineRule="auto"/>
        <w:jc w:val="both"/>
        <w:rPr>
          <w:rFonts w:ascii="Times New Roman" w:eastAsia="Times New Roman" w:hAnsi="Times New Roman" w:cs="Times New Roman"/>
        </w:rPr>
      </w:pPr>
      <w:r>
        <w:rPr>
          <w:rFonts w:ascii="Times New Roman" w:hAnsi="Times New Roman"/>
        </w:rPr>
        <w:t>Rigging system data</w:t>
      </w:r>
    </w:p>
    <w:p w:rsidR="008B5301" w:rsidRDefault="008B5301" w:rsidP="008B5301">
      <w:pPr>
        <w:pStyle w:val="Default"/>
        <w:spacing w:line="360" w:lineRule="auto"/>
        <w:jc w:val="both"/>
        <w:rPr>
          <w:rFonts w:ascii="Times New Roman" w:eastAsia="Times New Roman" w:hAnsi="Times New Roman" w:cs="Times New Roman"/>
        </w:rPr>
      </w:pPr>
    </w:p>
    <w:p w:rsidR="008B5301" w:rsidRDefault="006C54A4" w:rsidP="006C54A4">
      <w:pPr>
        <w:pStyle w:val="Heading4"/>
        <w:spacing w:line="360" w:lineRule="auto"/>
        <w:ind w:left="720"/>
        <w:rPr>
          <w:rFonts w:ascii="Times" w:eastAsia="Times" w:hAnsi="Times" w:cs="Times"/>
          <w:sz w:val="32"/>
          <w:szCs w:val="32"/>
          <w:lang w:val="en-MY"/>
        </w:rPr>
      </w:pPr>
      <w:bookmarkStart w:id="135" w:name="_Toc478398346"/>
      <w:r>
        <w:t>9.</w:t>
      </w:r>
      <w:r w:rsidR="008B5301">
        <w:t>4.8.1 Pipeline/Riser Installation Analysis</w:t>
      </w:r>
      <w:bookmarkEnd w:id="135"/>
      <w:r w:rsidR="008B5301">
        <w:rPr>
          <w:rFonts w:ascii="Times" w:hAnsi="Times"/>
          <w:sz w:val="32"/>
          <w:szCs w:val="32"/>
        </w:rPr>
        <w:t xml:space="preserve"> </w:t>
      </w:r>
    </w:p>
    <w:p w:rsidR="008B5301" w:rsidRDefault="008B5301" w:rsidP="008B5301">
      <w:pPr>
        <w:pStyle w:val="Default"/>
        <w:spacing w:line="360" w:lineRule="auto"/>
        <w:jc w:val="both"/>
        <w:rPr>
          <w:rFonts w:ascii="Times New Roman" w:eastAsia="Times New Roman" w:hAnsi="Times New Roman" w:cs="Times New Roman"/>
        </w:rPr>
      </w:pPr>
      <w:r>
        <w:rPr>
          <w:rFonts w:ascii="Times New Roman" w:hAnsi="Times New Roman"/>
        </w:rPr>
        <w:t xml:space="preserve">NC3 installation methods for pipelines/risers S-laying method, in which the pipe is laid from a near horizontal position on a lay barge using a combination of horizontal tension and a stinger (bend limiting support) </w:t>
      </w:r>
    </w:p>
    <w:p w:rsidR="008B5301" w:rsidRDefault="008B5301" w:rsidP="006C54A4">
      <w:pPr>
        <w:pStyle w:val="Default"/>
        <w:spacing w:line="360" w:lineRule="auto"/>
        <w:ind w:firstLine="284"/>
        <w:jc w:val="both"/>
        <w:rPr>
          <w:rFonts w:ascii="Times New Roman" w:eastAsia="Times New Roman" w:hAnsi="Times New Roman" w:cs="Times New Roman"/>
        </w:rPr>
      </w:pPr>
      <w:r>
        <w:rPr>
          <w:rFonts w:ascii="Times New Roman" w:hAnsi="Times New Roman"/>
        </w:rPr>
        <w:t xml:space="preserve">A subsea riser or pipeline is exposed to different loads during installation from a laying vessel depending on the installation methods. The loads include hydrostatic pressure, axial tension, and bending. The normal failure modes may be local buckling and buckling propagation due to external pressure and bending moments for pipeline/riser installation. </w:t>
      </w:r>
    </w:p>
    <w:p w:rsidR="006C54A4" w:rsidRDefault="008B5301" w:rsidP="006C54A4">
      <w:pPr>
        <w:pStyle w:val="Default"/>
        <w:spacing w:line="360" w:lineRule="auto"/>
        <w:ind w:firstLine="284"/>
        <w:jc w:val="both"/>
        <w:rPr>
          <w:rFonts w:ascii="Arial" w:eastAsiaTheme="minorHAnsi" w:hAnsi="Arial" w:cs="Arial"/>
          <w:noProof/>
          <w:lang w:val="en-MY" w:eastAsia="en-MY"/>
        </w:rPr>
      </w:pPr>
      <w:r>
        <w:rPr>
          <w:rFonts w:ascii="Times New Roman" w:hAnsi="Times New Roman"/>
        </w:rPr>
        <w:t xml:space="preserve">The installation analysis includes two parts: static analysis and dynamic analysis. The stress or strain criteria used for the installation calculation are different based on the project. In most cases, the strain criteria are used for the analysis. However, in some projects, stress criteria are also used. For example, the stress criteria are 72% SMYS and 96% SMYS for pipeline sag-bend area and pipeline </w:t>
      </w:r>
      <w:proofErr w:type="spellStart"/>
      <w:r>
        <w:rPr>
          <w:rFonts w:ascii="Times New Roman" w:hAnsi="Times New Roman"/>
        </w:rPr>
        <w:t>overbend</w:t>
      </w:r>
      <w:proofErr w:type="spellEnd"/>
      <w:r>
        <w:rPr>
          <w:rFonts w:ascii="Times New Roman" w:hAnsi="Times New Roman"/>
        </w:rPr>
        <w:t xml:space="preserve"> area (as shown in Figure xx), respectively, according to DNV OS F101 2007. The stress analysis during the pipeline installation procedure should be carried out in detail to check the stress criteria.</w:t>
      </w:r>
    </w:p>
    <w:p w:rsidR="006C54A4" w:rsidRDefault="006C54A4" w:rsidP="006C54A4">
      <w:pPr>
        <w:pStyle w:val="Default"/>
        <w:spacing w:line="360" w:lineRule="auto"/>
        <w:jc w:val="both"/>
        <w:rPr>
          <w:rFonts w:ascii="Arial" w:eastAsiaTheme="minorHAnsi" w:hAnsi="Arial" w:cs="Arial"/>
          <w:noProof/>
          <w:lang w:val="en-MY" w:eastAsia="en-MY"/>
        </w:rPr>
      </w:pPr>
    </w:p>
    <w:p w:rsidR="008B5301" w:rsidRDefault="006C54A4" w:rsidP="006C54A4">
      <w:pPr>
        <w:pStyle w:val="Default"/>
        <w:spacing w:line="360" w:lineRule="auto"/>
        <w:jc w:val="center"/>
        <w:rPr>
          <w:rFonts w:ascii="Times New Roman" w:eastAsia="Times New Roman" w:hAnsi="Times New Roman" w:cs="Times New Roman"/>
        </w:rPr>
      </w:pPr>
      <w:r w:rsidRPr="006C54A4">
        <w:rPr>
          <w:noProof/>
          <w:lang w:val="en-MY" w:eastAsia="en-MY"/>
        </w:rPr>
        <w:lastRenderedPageBreak/>
        <w:drawing>
          <wp:inline distT="0" distB="0" distL="0" distR="0" wp14:anchorId="2E176850" wp14:editId="53098833">
            <wp:extent cx="4473977" cy="2439235"/>
            <wp:effectExtent l="0" t="0" r="317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4484897" cy="2445189"/>
                    </a:xfrm>
                    <a:prstGeom prst="rect">
                      <a:avLst/>
                    </a:prstGeom>
                  </pic:spPr>
                </pic:pic>
              </a:graphicData>
            </a:graphic>
          </wp:inline>
        </w:drawing>
      </w:r>
    </w:p>
    <w:p w:rsidR="008B5301" w:rsidRDefault="008B5301" w:rsidP="006C54A4">
      <w:pPr>
        <w:pStyle w:val="Default"/>
        <w:spacing w:line="360" w:lineRule="auto"/>
        <w:jc w:val="center"/>
        <w:rPr>
          <w:rFonts w:ascii="Times New Roman" w:eastAsia="Times New Roman" w:hAnsi="Times New Roman" w:cs="Times New Roman"/>
        </w:rPr>
      </w:pPr>
      <w:r>
        <w:rPr>
          <w:rFonts w:ascii="Times New Roman" w:hAnsi="Times New Roman"/>
        </w:rPr>
        <w:t>Figure xx: S-lay pipeline installation analysis</w:t>
      </w:r>
    </w:p>
    <w:p w:rsidR="00683AF7" w:rsidRDefault="00683AF7" w:rsidP="008B5301">
      <w:pPr>
        <w:pStyle w:val="Default"/>
        <w:spacing w:line="360" w:lineRule="auto"/>
        <w:jc w:val="both"/>
        <w:rPr>
          <w:rFonts w:ascii="Times New Roman" w:hAnsi="Times New Roman"/>
        </w:rPr>
      </w:pPr>
    </w:p>
    <w:p w:rsidR="008B5301" w:rsidRDefault="008B5301" w:rsidP="008B5301">
      <w:pPr>
        <w:pStyle w:val="Default"/>
        <w:spacing w:line="360" w:lineRule="auto"/>
        <w:jc w:val="both"/>
        <w:rPr>
          <w:rFonts w:ascii="Times New Roman" w:eastAsiaTheme="minorHAnsi" w:hAnsi="Times New Roman" w:cs="Arial"/>
        </w:rPr>
      </w:pPr>
      <w:r>
        <w:rPr>
          <w:rFonts w:ascii="Times New Roman" w:hAnsi="Times New Roman"/>
        </w:rPr>
        <w:t xml:space="preserve">The analysis provides the maximum allowable sea states and maximum expected tension loads and stress/strain distribution during installation procedure. The pipeline/riser installation analysis is normally carried out by using OFFPIPE or </w:t>
      </w:r>
      <w:proofErr w:type="spellStart"/>
      <w:r>
        <w:rPr>
          <w:rFonts w:ascii="Times New Roman" w:hAnsi="Times New Roman"/>
        </w:rPr>
        <w:t>Orcaflex</w:t>
      </w:r>
      <w:proofErr w:type="spellEnd"/>
      <w:r>
        <w:rPr>
          <w:rFonts w:ascii="Times New Roman" w:hAnsi="Times New Roman"/>
        </w:rPr>
        <w:t xml:space="preserve"> software.</w:t>
      </w:r>
    </w:p>
    <w:p w:rsidR="008B5301" w:rsidRDefault="008B5301" w:rsidP="008B5301">
      <w:pPr>
        <w:pStyle w:val="Default"/>
        <w:spacing w:line="360" w:lineRule="auto"/>
        <w:jc w:val="both"/>
        <w:rPr>
          <w:rFonts w:ascii="Times New Roman" w:hAnsi="Times New Roman"/>
        </w:rPr>
      </w:pPr>
    </w:p>
    <w:p w:rsidR="008B5301" w:rsidRDefault="006C54A4" w:rsidP="006C54A4">
      <w:pPr>
        <w:pStyle w:val="Heading3"/>
        <w:ind w:left="720"/>
        <w:rPr>
          <w:lang w:val="en-MY"/>
        </w:rPr>
      </w:pPr>
      <w:bookmarkStart w:id="136" w:name="_Toc478398347"/>
      <w:r>
        <w:t>9.</w:t>
      </w:r>
      <w:r w:rsidR="00683AF7">
        <w:t>5.0 Instrumentation a</w:t>
      </w:r>
      <w:r w:rsidR="008B5301">
        <w:t>nd Control</w:t>
      </w:r>
      <w:bookmarkEnd w:id="136"/>
      <w:r w:rsidR="008B5301">
        <w:t xml:space="preserve"> </w:t>
      </w:r>
    </w:p>
    <w:p w:rsidR="008B5301" w:rsidRDefault="008B5301" w:rsidP="00EB2407">
      <w:pPr>
        <w:pStyle w:val="Heading3"/>
        <w:ind w:left="720"/>
      </w:pPr>
      <w:bookmarkStart w:id="137" w:name="_Toc478398348"/>
      <w:r>
        <w:t>5.1 Field Instrumentation</w:t>
      </w:r>
      <w:bookmarkEnd w:id="137"/>
      <w:r>
        <w:t xml:space="preserve"> </w:t>
      </w:r>
    </w:p>
    <w:p w:rsidR="008B5301" w:rsidRDefault="008B5301" w:rsidP="008B5301">
      <w:pPr>
        <w:rPr>
          <w:rFonts w:asciiTheme="minorHAnsi" w:hAnsiTheme="minorHAnsi" w:cstheme="minorBidi"/>
          <w:sz w:val="22"/>
          <w:szCs w:val="22"/>
        </w:rPr>
      </w:pPr>
    </w:p>
    <w:p w:rsidR="008B5301" w:rsidRDefault="008B5301" w:rsidP="008B5301">
      <w:pPr>
        <w:spacing w:line="360" w:lineRule="auto"/>
        <w:jc w:val="both"/>
        <w:rPr>
          <w:sz w:val="24"/>
          <w:szCs w:val="24"/>
        </w:rPr>
      </w:pPr>
      <w:r>
        <w:rPr>
          <w:sz w:val="24"/>
          <w:szCs w:val="24"/>
        </w:rPr>
        <w:t xml:space="preserve">The field instrumentation in general shall meet the requirement for environmental, service conditions and area classification of the installed locations. </w:t>
      </w:r>
    </w:p>
    <w:p w:rsidR="008B5301" w:rsidRDefault="008B5301" w:rsidP="008B5301">
      <w:pPr>
        <w:spacing w:line="360" w:lineRule="auto"/>
        <w:jc w:val="both"/>
        <w:rPr>
          <w:sz w:val="24"/>
          <w:szCs w:val="24"/>
        </w:rPr>
      </w:pPr>
      <w:r>
        <w:rPr>
          <w:sz w:val="24"/>
          <w:szCs w:val="24"/>
        </w:rPr>
        <w:t xml:space="preserve">Process control instrumentation and process safety instrumentation shall be segregated and functionally independent from each other. </w:t>
      </w:r>
    </w:p>
    <w:p w:rsidR="008B5301" w:rsidRDefault="008B5301" w:rsidP="008B5301">
      <w:pPr>
        <w:spacing w:line="360" w:lineRule="auto"/>
        <w:jc w:val="both"/>
        <w:rPr>
          <w:sz w:val="24"/>
          <w:szCs w:val="24"/>
        </w:rPr>
      </w:pPr>
      <w:r>
        <w:rPr>
          <w:sz w:val="24"/>
          <w:szCs w:val="24"/>
        </w:rPr>
        <w:t xml:space="preserve">All wetted parts in contact with the process fluid, in general, shall be 316 SS/316L SS. Special materials shall be used based on the piping specifications. Instruments in contact with the process fluid shall be NACE certified to MR0175/lSO15156, unless otherwise specified. </w:t>
      </w:r>
    </w:p>
    <w:p w:rsidR="008B5301" w:rsidRDefault="008B5301" w:rsidP="008B5301">
      <w:pPr>
        <w:spacing w:line="360" w:lineRule="auto"/>
        <w:jc w:val="both"/>
        <w:rPr>
          <w:sz w:val="24"/>
          <w:szCs w:val="24"/>
        </w:rPr>
      </w:pPr>
      <w:r>
        <w:rPr>
          <w:sz w:val="24"/>
          <w:szCs w:val="24"/>
        </w:rPr>
        <w:t xml:space="preserve">Shutdown valves shall be provided with field manual reset type solenoid valves, unless otherwise indicated in the </w:t>
      </w:r>
      <w:proofErr w:type="spellStart"/>
      <w:r>
        <w:rPr>
          <w:sz w:val="24"/>
          <w:szCs w:val="24"/>
        </w:rPr>
        <w:t>P&amp;lDs</w:t>
      </w:r>
      <w:proofErr w:type="spellEnd"/>
      <w:r>
        <w:rPr>
          <w:sz w:val="24"/>
          <w:szCs w:val="24"/>
        </w:rPr>
        <w:t xml:space="preserve">. </w:t>
      </w:r>
      <w:proofErr w:type="spellStart"/>
      <w:r>
        <w:rPr>
          <w:sz w:val="24"/>
          <w:szCs w:val="24"/>
        </w:rPr>
        <w:t>Blowdown</w:t>
      </w:r>
      <w:proofErr w:type="spellEnd"/>
      <w:r>
        <w:rPr>
          <w:sz w:val="24"/>
          <w:szCs w:val="24"/>
        </w:rPr>
        <w:t xml:space="preserve"> valves shall be provided with manual reset type and dual coil solenoid valves, unless otherwise specified. All </w:t>
      </w:r>
      <w:proofErr w:type="spellStart"/>
      <w:r>
        <w:rPr>
          <w:sz w:val="24"/>
          <w:szCs w:val="24"/>
        </w:rPr>
        <w:t>blowdown</w:t>
      </w:r>
      <w:proofErr w:type="spellEnd"/>
      <w:r>
        <w:rPr>
          <w:sz w:val="24"/>
          <w:szCs w:val="24"/>
        </w:rPr>
        <w:t xml:space="preserve"> valves shall be provided with air accumulator (air accumulator with automatic transfer mechanism shall switch over to the backup air supply upon detection of low instrument air) generally be sized for three valves operations to prevent valve operation during utility supply failure, i.e. upon detection of low instrument air pressure.</w:t>
      </w:r>
    </w:p>
    <w:p w:rsidR="008B5301" w:rsidRDefault="008B5301" w:rsidP="008B5301">
      <w:pPr>
        <w:spacing w:line="360" w:lineRule="auto"/>
        <w:jc w:val="both"/>
        <w:rPr>
          <w:sz w:val="24"/>
          <w:szCs w:val="24"/>
        </w:rPr>
      </w:pPr>
      <w:r>
        <w:rPr>
          <w:sz w:val="24"/>
          <w:szCs w:val="24"/>
        </w:rPr>
        <w:lastRenderedPageBreak/>
        <w:t xml:space="preserve">Actuator shall be diaphragm with spring return single acting. Partial Stroke Test (PST) may be considered to use for ESD valves that are unable to meet the required test frequencies based on the IPF Studies. The use of external independent PLCs and use of pneumatic switches shall not be used for PST. </w:t>
      </w:r>
    </w:p>
    <w:p w:rsidR="008B5301" w:rsidRDefault="008B5301" w:rsidP="008B5301">
      <w:pPr>
        <w:spacing w:line="360" w:lineRule="auto"/>
        <w:jc w:val="both"/>
        <w:rPr>
          <w:sz w:val="24"/>
          <w:szCs w:val="24"/>
        </w:rPr>
      </w:pPr>
      <w:r>
        <w:rPr>
          <w:sz w:val="24"/>
          <w:szCs w:val="24"/>
        </w:rPr>
        <w:t xml:space="preserve">Analysis time shall be kept as short as possible, and in all control application including alarm and protective systems, the permissible analysis time shall be agreed to by the COMPANY. In case performance criteria specified cannot be met using an in situ type analyzer, sample handling system shall be considered.  </w:t>
      </w:r>
    </w:p>
    <w:p w:rsidR="008B5301" w:rsidRDefault="008B5301" w:rsidP="008B5301">
      <w:pPr>
        <w:spacing w:line="360" w:lineRule="auto"/>
        <w:jc w:val="both"/>
        <w:rPr>
          <w:sz w:val="24"/>
          <w:szCs w:val="24"/>
        </w:rPr>
      </w:pPr>
    </w:p>
    <w:p w:rsidR="008B5301" w:rsidRDefault="008B5301" w:rsidP="00EB2407">
      <w:pPr>
        <w:pStyle w:val="Heading3"/>
        <w:ind w:left="720"/>
      </w:pPr>
      <w:bookmarkStart w:id="138" w:name="_Toc478398349"/>
      <w:r>
        <w:t>5.2 Control and Safety Systems</w:t>
      </w:r>
      <w:bookmarkEnd w:id="138"/>
      <w:r>
        <w:t xml:space="preserve"> </w:t>
      </w:r>
    </w:p>
    <w:p w:rsidR="008B5301" w:rsidRDefault="008B5301" w:rsidP="008B5301">
      <w:pPr>
        <w:rPr>
          <w:rFonts w:asciiTheme="minorHAnsi" w:hAnsiTheme="minorHAnsi" w:cstheme="minorBidi"/>
          <w:sz w:val="22"/>
          <w:szCs w:val="22"/>
        </w:rPr>
      </w:pPr>
    </w:p>
    <w:p w:rsidR="008B5301" w:rsidRDefault="008B5301" w:rsidP="008B5301">
      <w:pPr>
        <w:spacing w:line="360" w:lineRule="auto"/>
        <w:jc w:val="both"/>
        <w:rPr>
          <w:sz w:val="24"/>
          <w:szCs w:val="24"/>
        </w:rPr>
      </w:pPr>
      <w:r>
        <w:rPr>
          <w:sz w:val="24"/>
          <w:szCs w:val="24"/>
        </w:rPr>
        <w:t>The control and safety systems shall be self-contained, capable of stand-alone operation. These systems shall adopt modular design utilizing the latest proven technology with redundant configuration capabilities for high reliability and availability.</w:t>
      </w:r>
    </w:p>
    <w:p w:rsidR="008B5301" w:rsidRDefault="008B5301" w:rsidP="008B5301">
      <w:pPr>
        <w:spacing w:line="360" w:lineRule="auto"/>
        <w:jc w:val="both"/>
        <w:rPr>
          <w:sz w:val="24"/>
          <w:szCs w:val="24"/>
        </w:rPr>
      </w:pPr>
      <w:r>
        <w:rPr>
          <w:sz w:val="24"/>
          <w:szCs w:val="24"/>
        </w:rPr>
        <w:t xml:space="preserve">The following systems shall be provided on the facilities: </w:t>
      </w:r>
    </w:p>
    <w:p w:rsidR="008B5301" w:rsidRDefault="008B5301" w:rsidP="006B7E92">
      <w:pPr>
        <w:pStyle w:val="ListParagraph"/>
        <w:numPr>
          <w:ilvl w:val="0"/>
          <w:numId w:val="42"/>
        </w:numPr>
        <w:spacing w:after="160" w:line="360" w:lineRule="auto"/>
        <w:jc w:val="both"/>
        <w:rPr>
          <w:sz w:val="24"/>
          <w:szCs w:val="24"/>
        </w:rPr>
      </w:pPr>
      <w:r>
        <w:rPr>
          <w:sz w:val="24"/>
          <w:szCs w:val="24"/>
        </w:rPr>
        <w:t xml:space="preserve">Process Monitoring &amp; Control System (PMCS) </w:t>
      </w:r>
    </w:p>
    <w:p w:rsidR="008B5301" w:rsidRDefault="008B5301" w:rsidP="006B7E92">
      <w:pPr>
        <w:pStyle w:val="ListParagraph"/>
        <w:numPr>
          <w:ilvl w:val="0"/>
          <w:numId w:val="42"/>
        </w:numPr>
        <w:spacing w:after="160" w:line="360" w:lineRule="auto"/>
        <w:jc w:val="both"/>
        <w:rPr>
          <w:sz w:val="24"/>
          <w:szCs w:val="24"/>
        </w:rPr>
      </w:pPr>
      <w:r>
        <w:rPr>
          <w:sz w:val="24"/>
          <w:szCs w:val="24"/>
        </w:rPr>
        <w:t>Safety Instrumented System (SIS)</w:t>
      </w:r>
    </w:p>
    <w:p w:rsidR="008B5301" w:rsidRDefault="008B5301" w:rsidP="006B7E92">
      <w:pPr>
        <w:pStyle w:val="ListParagraph"/>
        <w:numPr>
          <w:ilvl w:val="0"/>
          <w:numId w:val="42"/>
        </w:numPr>
        <w:spacing w:after="160" w:line="360" w:lineRule="auto"/>
        <w:jc w:val="both"/>
        <w:rPr>
          <w:sz w:val="24"/>
          <w:szCs w:val="24"/>
        </w:rPr>
      </w:pPr>
      <w:r>
        <w:rPr>
          <w:sz w:val="24"/>
          <w:szCs w:val="24"/>
        </w:rPr>
        <w:t>Fire &amp; Gas System (FGS), FGS shall be standalone for each location.</w:t>
      </w:r>
    </w:p>
    <w:p w:rsidR="008B5301" w:rsidRDefault="008B5301" w:rsidP="006B7E92">
      <w:pPr>
        <w:pStyle w:val="ListParagraph"/>
        <w:numPr>
          <w:ilvl w:val="0"/>
          <w:numId w:val="42"/>
        </w:numPr>
        <w:spacing w:after="160" w:line="360" w:lineRule="auto"/>
        <w:jc w:val="both"/>
        <w:rPr>
          <w:sz w:val="24"/>
          <w:szCs w:val="24"/>
        </w:rPr>
      </w:pPr>
      <w:r>
        <w:rPr>
          <w:sz w:val="24"/>
          <w:szCs w:val="24"/>
        </w:rPr>
        <w:t>High Integrity Pressure Protection System (HIPPS).</w:t>
      </w:r>
    </w:p>
    <w:p w:rsidR="008B5301" w:rsidRDefault="008B5301" w:rsidP="006B7E92">
      <w:pPr>
        <w:pStyle w:val="ListParagraph"/>
        <w:numPr>
          <w:ilvl w:val="0"/>
          <w:numId w:val="42"/>
        </w:numPr>
        <w:spacing w:after="160" w:line="360" w:lineRule="auto"/>
        <w:jc w:val="both"/>
        <w:rPr>
          <w:sz w:val="24"/>
          <w:szCs w:val="24"/>
        </w:rPr>
      </w:pPr>
      <w:r>
        <w:rPr>
          <w:sz w:val="24"/>
          <w:szCs w:val="24"/>
        </w:rPr>
        <w:t>Information Management System (IMS).</w:t>
      </w:r>
    </w:p>
    <w:p w:rsidR="008B5301" w:rsidRDefault="008B5301" w:rsidP="006B7E92">
      <w:pPr>
        <w:pStyle w:val="ListParagraph"/>
        <w:numPr>
          <w:ilvl w:val="0"/>
          <w:numId w:val="42"/>
        </w:numPr>
        <w:spacing w:after="160" w:line="360" w:lineRule="auto"/>
        <w:jc w:val="both"/>
        <w:rPr>
          <w:sz w:val="24"/>
          <w:szCs w:val="24"/>
        </w:rPr>
      </w:pPr>
      <w:r>
        <w:rPr>
          <w:sz w:val="24"/>
          <w:szCs w:val="24"/>
        </w:rPr>
        <w:t>Asset Management System (AMS) and Alarm and Event Management System (A&amp;EMS).</w:t>
      </w:r>
    </w:p>
    <w:p w:rsidR="008B5301" w:rsidRDefault="008B5301" w:rsidP="006B7E92">
      <w:pPr>
        <w:pStyle w:val="ListParagraph"/>
        <w:numPr>
          <w:ilvl w:val="0"/>
          <w:numId w:val="42"/>
        </w:numPr>
        <w:spacing w:after="160" w:line="360" w:lineRule="auto"/>
        <w:jc w:val="both"/>
        <w:rPr>
          <w:sz w:val="24"/>
          <w:szCs w:val="24"/>
        </w:rPr>
      </w:pPr>
      <w:r>
        <w:rPr>
          <w:sz w:val="24"/>
          <w:szCs w:val="24"/>
        </w:rPr>
        <w:t>Well Testing facilities.</w:t>
      </w:r>
    </w:p>
    <w:p w:rsidR="008B5301" w:rsidRDefault="008B5301" w:rsidP="006B7E92">
      <w:pPr>
        <w:pStyle w:val="ListParagraph"/>
        <w:numPr>
          <w:ilvl w:val="0"/>
          <w:numId w:val="42"/>
        </w:numPr>
        <w:spacing w:after="160" w:line="360" w:lineRule="auto"/>
        <w:jc w:val="both"/>
        <w:rPr>
          <w:sz w:val="24"/>
          <w:szCs w:val="24"/>
        </w:rPr>
      </w:pPr>
      <w:r>
        <w:rPr>
          <w:sz w:val="24"/>
          <w:szCs w:val="24"/>
        </w:rPr>
        <w:t>Wellhead Control System facilities.</w:t>
      </w:r>
    </w:p>
    <w:p w:rsidR="008B5301" w:rsidRDefault="008B5301" w:rsidP="006B7E92">
      <w:pPr>
        <w:pStyle w:val="ListParagraph"/>
        <w:numPr>
          <w:ilvl w:val="0"/>
          <w:numId w:val="42"/>
        </w:numPr>
        <w:spacing w:after="160" w:line="360" w:lineRule="auto"/>
        <w:jc w:val="both"/>
        <w:rPr>
          <w:sz w:val="24"/>
          <w:szCs w:val="24"/>
        </w:rPr>
      </w:pPr>
      <w:r>
        <w:rPr>
          <w:sz w:val="24"/>
          <w:szCs w:val="24"/>
        </w:rPr>
        <w:t>Gas and Condensate Metering.</w:t>
      </w:r>
    </w:p>
    <w:p w:rsidR="008B5301" w:rsidRDefault="008B5301" w:rsidP="006B7E92">
      <w:pPr>
        <w:pStyle w:val="ListParagraph"/>
        <w:numPr>
          <w:ilvl w:val="0"/>
          <w:numId w:val="42"/>
        </w:numPr>
        <w:spacing w:after="160" w:line="360" w:lineRule="auto"/>
        <w:jc w:val="both"/>
        <w:rPr>
          <w:sz w:val="24"/>
          <w:szCs w:val="24"/>
        </w:rPr>
      </w:pPr>
      <w:r>
        <w:rPr>
          <w:sz w:val="24"/>
          <w:szCs w:val="24"/>
        </w:rPr>
        <w:t>Pipeline Leak Detection System (PLDS).</w:t>
      </w:r>
    </w:p>
    <w:p w:rsidR="008B5301" w:rsidRDefault="008B5301" w:rsidP="006B7E92">
      <w:pPr>
        <w:pStyle w:val="ListParagraph"/>
        <w:numPr>
          <w:ilvl w:val="0"/>
          <w:numId w:val="42"/>
        </w:numPr>
        <w:spacing w:after="160" w:line="360" w:lineRule="auto"/>
        <w:jc w:val="both"/>
        <w:rPr>
          <w:sz w:val="24"/>
          <w:szCs w:val="24"/>
        </w:rPr>
      </w:pPr>
      <w:r>
        <w:rPr>
          <w:sz w:val="24"/>
          <w:szCs w:val="24"/>
        </w:rPr>
        <w:t xml:space="preserve">Telecommunication Systems </w:t>
      </w:r>
    </w:p>
    <w:p w:rsidR="008B5301" w:rsidRDefault="008B5301" w:rsidP="008B5301">
      <w:pPr>
        <w:spacing w:line="360" w:lineRule="auto"/>
        <w:jc w:val="both"/>
        <w:rPr>
          <w:sz w:val="24"/>
          <w:szCs w:val="24"/>
        </w:rPr>
      </w:pPr>
      <w:r>
        <w:rPr>
          <w:sz w:val="24"/>
          <w:szCs w:val="24"/>
        </w:rPr>
        <w:t xml:space="preserve">The control and safety systems shall be designed to accomplish the following objectives: </w:t>
      </w:r>
    </w:p>
    <w:p w:rsidR="008B5301" w:rsidRDefault="008B5301" w:rsidP="006B7E92">
      <w:pPr>
        <w:pStyle w:val="ListParagraph"/>
        <w:numPr>
          <w:ilvl w:val="0"/>
          <w:numId w:val="43"/>
        </w:numPr>
        <w:spacing w:after="160" w:line="360" w:lineRule="auto"/>
        <w:jc w:val="both"/>
        <w:rPr>
          <w:sz w:val="24"/>
          <w:szCs w:val="24"/>
        </w:rPr>
      </w:pPr>
      <w:r>
        <w:rPr>
          <w:sz w:val="24"/>
          <w:szCs w:val="24"/>
        </w:rPr>
        <w:t>The protection of personnel.</w:t>
      </w:r>
    </w:p>
    <w:p w:rsidR="008B5301" w:rsidRDefault="008B5301" w:rsidP="006B7E92">
      <w:pPr>
        <w:pStyle w:val="ListParagraph"/>
        <w:numPr>
          <w:ilvl w:val="0"/>
          <w:numId w:val="43"/>
        </w:numPr>
        <w:spacing w:after="160" w:line="360" w:lineRule="auto"/>
        <w:jc w:val="both"/>
        <w:rPr>
          <w:sz w:val="24"/>
          <w:szCs w:val="24"/>
        </w:rPr>
      </w:pPr>
      <w:r>
        <w:rPr>
          <w:sz w:val="24"/>
          <w:szCs w:val="24"/>
        </w:rPr>
        <w:t>Environment protection.</w:t>
      </w:r>
    </w:p>
    <w:p w:rsidR="008B5301" w:rsidRDefault="008B5301" w:rsidP="006B7E92">
      <w:pPr>
        <w:pStyle w:val="ListParagraph"/>
        <w:numPr>
          <w:ilvl w:val="0"/>
          <w:numId w:val="43"/>
        </w:numPr>
        <w:spacing w:after="160" w:line="360" w:lineRule="auto"/>
        <w:jc w:val="both"/>
        <w:rPr>
          <w:sz w:val="24"/>
          <w:szCs w:val="24"/>
        </w:rPr>
      </w:pPr>
      <w:r>
        <w:rPr>
          <w:sz w:val="24"/>
          <w:szCs w:val="24"/>
        </w:rPr>
        <w:t>Safeguarding of the assets.</w:t>
      </w:r>
    </w:p>
    <w:p w:rsidR="008B5301" w:rsidRDefault="008B5301" w:rsidP="006B7E92">
      <w:pPr>
        <w:pStyle w:val="ListParagraph"/>
        <w:numPr>
          <w:ilvl w:val="0"/>
          <w:numId w:val="43"/>
        </w:numPr>
        <w:spacing w:after="160" w:line="360" w:lineRule="auto"/>
        <w:jc w:val="both"/>
        <w:rPr>
          <w:sz w:val="24"/>
          <w:szCs w:val="24"/>
        </w:rPr>
      </w:pPr>
      <w:r>
        <w:rPr>
          <w:sz w:val="24"/>
          <w:szCs w:val="24"/>
        </w:rPr>
        <w:t>Control of the plant.</w:t>
      </w:r>
    </w:p>
    <w:p w:rsidR="008B5301" w:rsidRDefault="008B5301" w:rsidP="006B7E92">
      <w:pPr>
        <w:pStyle w:val="ListParagraph"/>
        <w:numPr>
          <w:ilvl w:val="0"/>
          <w:numId w:val="43"/>
        </w:numPr>
        <w:spacing w:after="160" w:line="360" w:lineRule="auto"/>
        <w:jc w:val="both"/>
        <w:rPr>
          <w:sz w:val="24"/>
          <w:szCs w:val="24"/>
        </w:rPr>
      </w:pPr>
      <w:r>
        <w:rPr>
          <w:sz w:val="24"/>
          <w:szCs w:val="24"/>
        </w:rPr>
        <w:t>Safe start-up and shutdown of all platform and equipment.</w:t>
      </w:r>
    </w:p>
    <w:p w:rsidR="008B5301" w:rsidRDefault="008B5301" w:rsidP="006B7E92">
      <w:pPr>
        <w:pStyle w:val="ListParagraph"/>
        <w:numPr>
          <w:ilvl w:val="0"/>
          <w:numId w:val="43"/>
        </w:numPr>
        <w:spacing w:after="160" w:line="360" w:lineRule="auto"/>
        <w:jc w:val="both"/>
        <w:rPr>
          <w:sz w:val="24"/>
          <w:szCs w:val="24"/>
        </w:rPr>
      </w:pPr>
      <w:r>
        <w:rPr>
          <w:sz w:val="24"/>
          <w:szCs w:val="24"/>
        </w:rPr>
        <w:lastRenderedPageBreak/>
        <w:t>Automatic protective action where deviation of plant variables could result in a hazard to personnel, environment or equipment.</w:t>
      </w:r>
    </w:p>
    <w:p w:rsidR="008B5301" w:rsidRDefault="008B5301" w:rsidP="006B7E92">
      <w:pPr>
        <w:pStyle w:val="ListParagraph"/>
        <w:numPr>
          <w:ilvl w:val="0"/>
          <w:numId w:val="43"/>
        </w:numPr>
        <w:spacing w:after="160" w:line="360" w:lineRule="auto"/>
        <w:jc w:val="both"/>
        <w:rPr>
          <w:sz w:val="24"/>
          <w:szCs w:val="24"/>
        </w:rPr>
      </w:pPr>
      <w:r>
        <w:rPr>
          <w:sz w:val="24"/>
          <w:szCs w:val="24"/>
        </w:rPr>
        <w:t xml:space="preserve">Provision of sufficient information to allow the plant to be operated safely and effectively. </w:t>
      </w:r>
    </w:p>
    <w:p w:rsidR="008B5301" w:rsidRDefault="008B5301" w:rsidP="008B5301">
      <w:pPr>
        <w:spacing w:line="360" w:lineRule="auto"/>
        <w:jc w:val="both"/>
        <w:rPr>
          <w:b/>
          <w:sz w:val="24"/>
          <w:szCs w:val="24"/>
        </w:rPr>
      </w:pPr>
    </w:p>
    <w:p w:rsidR="008B5301" w:rsidRDefault="008B5301" w:rsidP="00EB2407">
      <w:pPr>
        <w:pStyle w:val="Heading3"/>
        <w:ind w:left="720"/>
      </w:pPr>
      <w:bookmarkStart w:id="139" w:name="_Toc478398350"/>
      <w:r>
        <w:t>5.3 Process Monitoring and Control System (PMCS)</w:t>
      </w:r>
      <w:bookmarkEnd w:id="139"/>
      <w:r>
        <w:t xml:space="preserve"> </w:t>
      </w:r>
    </w:p>
    <w:p w:rsidR="008B5301" w:rsidRDefault="008B5301" w:rsidP="008B5301">
      <w:pPr>
        <w:rPr>
          <w:rFonts w:asciiTheme="minorHAnsi" w:hAnsiTheme="minorHAnsi" w:cstheme="minorBidi"/>
          <w:sz w:val="22"/>
          <w:szCs w:val="22"/>
        </w:rPr>
      </w:pPr>
    </w:p>
    <w:p w:rsidR="008B5301" w:rsidRDefault="008B5301" w:rsidP="008B5301">
      <w:pPr>
        <w:spacing w:line="360" w:lineRule="auto"/>
        <w:jc w:val="both"/>
        <w:rPr>
          <w:sz w:val="24"/>
          <w:szCs w:val="24"/>
        </w:rPr>
      </w:pPr>
      <w:r>
        <w:rPr>
          <w:sz w:val="24"/>
          <w:szCs w:val="24"/>
        </w:rPr>
        <w:t xml:space="preserve">The PMCS shall have ability to perform computations and control functions independently. </w:t>
      </w:r>
    </w:p>
    <w:p w:rsidR="008B5301" w:rsidRDefault="008B5301" w:rsidP="008B5301">
      <w:pPr>
        <w:spacing w:line="360" w:lineRule="auto"/>
        <w:jc w:val="both"/>
        <w:rPr>
          <w:sz w:val="24"/>
          <w:szCs w:val="24"/>
        </w:rPr>
      </w:pPr>
      <w:r>
        <w:rPr>
          <w:sz w:val="24"/>
          <w:szCs w:val="24"/>
        </w:rPr>
        <w:t xml:space="preserve">PMCS shall have following requirements as minimum: </w:t>
      </w:r>
    </w:p>
    <w:p w:rsidR="008B5301" w:rsidRDefault="008B5301" w:rsidP="006B7E92">
      <w:pPr>
        <w:pStyle w:val="ListParagraph"/>
        <w:numPr>
          <w:ilvl w:val="0"/>
          <w:numId w:val="44"/>
        </w:numPr>
        <w:spacing w:after="160" w:line="360" w:lineRule="auto"/>
        <w:jc w:val="both"/>
        <w:rPr>
          <w:sz w:val="24"/>
          <w:szCs w:val="24"/>
        </w:rPr>
      </w:pPr>
      <w:r>
        <w:rPr>
          <w:sz w:val="24"/>
          <w:szCs w:val="24"/>
        </w:rPr>
        <w:t>PMCS will have the ability to perform independently of other locations.</w:t>
      </w:r>
    </w:p>
    <w:p w:rsidR="008B5301" w:rsidRDefault="008B5301" w:rsidP="006B7E92">
      <w:pPr>
        <w:pStyle w:val="ListParagraph"/>
        <w:numPr>
          <w:ilvl w:val="0"/>
          <w:numId w:val="44"/>
        </w:numPr>
        <w:spacing w:after="160" w:line="360" w:lineRule="auto"/>
        <w:jc w:val="both"/>
        <w:rPr>
          <w:sz w:val="24"/>
          <w:szCs w:val="24"/>
        </w:rPr>
      </w:pPr>
      <w:r>
        <w:rPr>
          <w:sz w:val="24"/>
          <w:szCs w:val="24"/>
        </w:rPr>
        <w:t>PMCS shall have dual redundant processor, power supply and communication link to have high reliability and availability.</w:t>
      </w:r>
    </w:p>
    <w:p w:rsidR="008B5301" w:rsidRDefault="008B5301" w:rsidP="006B7E92">
      <w:pPr>
        <w:pStyle w:val="ListParagraph"/>
        <w:numPr>
          <w:ilvl w:val="0"/>
          <w:numId w:val="44"/>
        </w:numPr>
        <w:spacing w:after="160" w:line="360" w:lineRule="auto"/>
        <w:jc w:val="both"/>
        <w:rPr>
          <w:sz w:val="24"/>
          <w:szCs w:val="24"/>
        </w:rPr>
      </w:pPr>
      <w:r>
        <w:rPr>
          <w:sz w:val="24"/>
          <w:szCs w:val="24"/>
        </w:rPr>
        <w:t xml:space="preserve">20% installed spares and 20% spare space shall be provided in the PMCS panels. </w:t>
      </w:r>
    </w:p>
    <w:p w:rsidR="008B5301" w:rsidRDefault="008B5301" w:rsidP="00EB2407">
      <w:pPr>
        <w:pStyle w:val="Heading3"/>
        <w:ind w:left="720"/>
      </w:pPr>
      <w:bookmarkStart w:id="140" w:name="_Toc478398351"/>
      <w:r>
        <w:t>5.4 Safety Instrumented System (SIS)</w:t>
      </w:r>
      <w:bookmarkEnd w:id="140"/>
      <w:r>
        <w:t xml:space="preserve"> </w:t>
      </w:r>
    </w:p>
    <w:p w:rsidR="008B5301" w:rsidRDefault="008B5301" w:rsidP="008B5301">
      <w:pPr>
        <w:rPr>
          <w:rFonts w:asciiTheme="minorHAnsi" w:hAnsiTheme="minorHAnsi" w:cstheme="minorBidi"/>
          <w:sz w:val="22"/>
          <w:szCs w:val="22"/>
        </w:rPr>
      </w:pPr>
    </w:p>
    <w:p w:rsidR="008B5301" w:rsidRDefault="008B5301" w:rsidP="008B5301">
      <w:pPr>
        <w:spacing w:line="360" w:lineRule="auto"/>
        <w:jc w:val="both"/>
        <w:rPr>
          <w:sz w:val="24"/>
          <w:szCs w:val="24"/>
        </w:rPr>
      </w:pPr>
      <w:r>
        <w:rPr>
          <w:sz w:val="24"/>
          <w:szCs w:val="24"/>
        </w:rPr>
        <w:t xml:space="preserve">The SIS shall be required for the process safety and protective functions. </w:t>
      </w:r>
    </w:p>
    <w:p w:rsidR="008B5301" w:rsidRDefault="008B5301" w:rsidP="008B5301">
      <w:pPr>
        <w:spacing w:line="360" w:lineRule="auto"/>
        <w:jc w:val="both"/>
        <w:rPr>
          <w:sz w:val="24"/>
          <w:szCs w:val="24"/>
        </w:rPr>
      </w:pPr>
      <w:r>
        <w:rPr>
          <w:sz w:val="24"/>
          <w:szCs w:val="24"/>
        </w:rPr>
        <w:t xml:space="preserve">SIS shall have the following requirements as minimum: </w:t>
      </w:r>
    </w:p>
    <w:p w:rsidR="008B5301" w:rsidRDefault="008B5301" w:rsidP="006B7E92">
      <w:pPr>
        <w:pStyle w:val="ListParagraph"/>
        <w:numPr>
          <w:ilvl w:val="0"/>
          <w:numId w:val="45"/>
        </w:numPr>
        <w:spacing w:after="160" w:line="360" w:lineRule="auto"/>
        <w:jc w:val="both"/>
        <w:rPr>
          <w:sz w:val="24"/>
          <w:szCs w:val="24"/>
        </w:rPr>
      </w:pPr>
      <w:r>
        <w:rPr>
          <w:sz w:val="24"/>
          <w:szCs w:val="24"/>
        </w:rPr>
        <w:t>SIS shall be independent of the monitoring and control system.</w:t>
      </w:r>
    </w:p>
    <w:p w:rsidR="008B5301" w:rsidRDefault="008B5301" w:rsidP="006B7E92">
      <w:pPr>
        <w:pStyle w:val="ListParagraph"/>
        <w:numPr>
          <w:ilvl w:val="0"/>
          <w:numId w:val="45"/>
        </w:numPr>
        <w:spacing w:after="160" w:line="360" w:lineRule="auto"/>
        <w:jc w:val="both"/>
        <w:rPr>
          <w:sz w:val="24"/>
          <w:szCs w:val="24"/>
        </w:rPr>
      </w:pPr>
      <w:r>
        <w:rPr>
          <w:sz w:val="24"/>
          <w:szCs w:val="24"/>
        </w:rPr>
        <w:t xml:space="preserve">SIS will initiate platform shutdown and </w:t>
      </w:r>
      <w:proofErr w:type="spellStart"/>
      <w:r>
        <w:rPr>
          <w:sz w:val="24"/>
          <w:szCs w:val="24"/>
        </w:rPr>
        <w:t>blowdown</w:t>
      </w:r>
      <w:proofErr w:type="spellEnd"/>
      <w:r>
        <w:rPr>
          <w:sz w:val="24"/>
          <w:szCs w:val="24"/>
        </w:rPr>
        <w:t xml:space="preserve"> of the facilities, termed as Emergency Shutdown (ESD-0), Emergency Shutdown and Venting (ESD-1), Process Shutdown (PSD) and isolation of a distinct part of the process termed as USD (Unit Shutdown) depending upon the upset condition.</w:t>
      </w:r>
    </w:p>
    <w:p w:rsidR="008B5301" w:rsidRDefault="008B5301" w:rsidP="006B7E92">
      <w:pPr>
        <w:pStyle w:val="ListParagraph"/>
        <w:numPr>
          <w:ilvl w:val="0"/>
          <w:numId w:val="45"/>
        </w:numPr>
        <w:spacing w:after="160" w:line="360" w:lineRule="auto"/>
        <w:jc w:val="both"/>
        <w:rPr>
          <w:sz w:val="24"/>
          <w:szCs w:val="24"/>
        </w:rPr>
      </w:pPr>
      <w:r>
        <w:rPr>
          <w:sz w:val="24"/>
          <w:szCs w:val="24"/>
        </w:rPr>
        <w:t>Provide maintenance and startup override.</w:t>
      </w:r>
    </w:p>
    <w:p w:rsidR="008B5301" w:rsidRDefault="008B5301" w:rsidP="006B7E92">
      <w:pPr>
        <w:pStyle w:val="ListParagraph"/>
        <w:numPr>
          <w:ilvl w:val="0"/>
          <w:numId w:val="45"/>
        </w:numPr>
        <w:spacing w:after="160" w:line="360" w:lineRule="auto"/>
        <w:jc w:val="both"/>
        <w:rPr>
          <w:sz w:val="24"/>
          <w:szCs w:val="24"/>
        </w:rPr>
      </w:pPr>
      <w:r>
        <w:rPr>
          <w:sz w:val="24"/>
          <w:szCs w:val="24"/>
        </w:rPr>
        <w:t xml:space="preserve">Manual remote shutdowns and </w:t>
      </w:r>
      <w:proofErr w:type="spellStart"/>
      <w:r>
        <w:rPr>
          <w:sz w:val="24"/>
          <w:szCs w:val="24"/>
        </w:rPr>
        <w:t>blowdown</w:t>
      </w:r>
      <w:proofErr w:type="spellEnd"/>
      <w:r>
        <w:rPr>
          <w:sz w:val="24"/>
          <w:szCs w:val="24"/>
        </w:rPr>
        <w:t xml:space="preserve"> initiations shall be possible from manned locations based on hazardous events observed at remote wellhead platforms.</w:t>
      </w:r>
    </w:p>
    <w:p w:rsidR="008B5301" w:rsidRDefault="008B5301" w:rsidP="006B7E92">
      <w:pPr>
        <w:pStyle w:val="ListParagraph"/>
        <w:numPr>
          <w:ilvl w:val="0"/>
          <w:numId w:val="45"/>
        </w:numPr>
        <w:spacing w:after="160" w:line="360" w:lineRule="auto"/>
        <w:jc w:val="both"/>
        <w:rPr>
          <w:sz w:val="24"/>
          <w:szCs w:val="24"/>
        </w:rPr>
      </w:pPr>
      <w:r>
        <w:rPr>
          <w:sz w:val="24"/>
          <w:szCs w:val="24"/>
        </w:rPr>
        <w:t>Hardwired console design shall cover the locations.</w:t>
      </w:r>
    </w:p>
    <w:p w:rsidR="008B5301" w:rsidRDefault="008B5301" w:rsidP="00EB2407">
      <w:pPr>
        <w:pStyle w:val="Heading3"/>
        <w:ind w:left="720"/>
      </w:pPr>
      <w:bookmarkStart w:id="141" w:name="_Toc478398352"/>
      <w:r>
        <w:t>5.5 Fire and Gas System (FGS)</w:t>
      </w:r>
      <w:bookmarkEnd w:id="141"/>
      <w:r>
        <w:t xml:space="preserve"> </w:t>
      </w:r>
    </w:p>
    <w:p w:rsidR="008B5301" w:rsidRDefault="008B5301" w:rsidP="008B5301">
      <w:pPr>
        <w:rPr>
          <w:rFonts w:asciiTheme="minorHAnsi" w:hAnsiTheme="minorHAnsi" w:cstheme="minorBidi"/>
          <w:sz w:val="22"/>
          <w:szCs w:val="22"/>
        </w:rPr>
      </w:pPr>
    </w:p>
    <w:p w:rsidR="008B5301" w:rsidRDefault="008B5301" w:rsidP="008B5301">
      <w:pPr>
        <w:spacing w:line="360" w:lineRule="auto"/>
        <w:jc w:val="both"/>
        <w:rPr>
          <w:sz w:val="24"/>
          <w:szCs w:val="24"/>
        </w:rPr>
      </w:pPr>
      <w:r>
        <w:rPr>
          <w:sz w:val="24"/>
          <w:szCs w:val="24"/>
        </w:rPr>
        <w:t xml:space="preserve">The FGS is required for early detection and warning of fire and gas and prevention/minimization escalation of a fire or explosion event will be required. Fire and </w:t>
      </w:r>
      <w:r>
        <w:rPr>
          <w:sz w:val="24"/>
          <w:szCs w:val="24"/>
        </w:rPr>
        <w:lastRenderedPageBreak/>
        <w:t xml:space="preserve">gas functions shall be designed non fail safe (contacts closed to alarm and outputs energized to control) and shall have monitored input and output loops. </w:t>
      </w:r>
    </w:p>
    <w:p w:rsidR="008B5301" w:rsidRDefault="008B5301" w:rsidP="008B5301">
      <w:pPr>
        <w:spacing w:line="360" w:lineRule="auto"/>
        <w:jc w:val="both"/>
        <w:rPr>
          <w:sz w:val="24"/>
          <w:szCs w:val="24"/>
        </w:rPr>
      </w:pPr>
      <w:r>
        <w:rPr>
          <w:sz w:val="24"/>
          <w:szCs w:val="24"/>
        </w:rPr>
        <w:t xml:space="preserve">FGS shall have the following requirements as minimum: </w:t>
      </w:r>
    </w:p>
    <w:p w:rsidR="008B5301" w:rsidRDefault="008B5301" w:rsidP="006B7E92">
      <w:pPr>
        <w:pStyle w:val="ListParagraph"/>
        <w:numPr>
          <w:ilvl w:val="0"/>
          <w:numId w:val="46"/>
        </w:numPr>
        <w:spacing w:after="160" w:line="360" w:lineRule="auto"/>
        <w:jc w:val="both"/>
        <w:rPr>
          <w:sz w:val="24"/>
          <w:szCs w:val="24"/>
        </w:rPr>
      </w:pPr>
      <w:r>
        <w:rPr>
          <w:sz w:val="24"/>
          <w:szCs w:val="24"/>
        </w:rPr>
        <w:t>FGS shall be independent of SIS in each location.</w:t>
      </w:r>
    </w:p>
    <w:p w:rsidR="008B5301" w:rsidRDefault="008B5301" w:rsidP="006B7E92">
      <w:pPr>
        <w:pStyle w:val="ListParagraph"/>
        <w:numPr>
          <w:ilvl w:val="0"/>
          <w:numId w:val="46"/>
        </w:numPr>
        <w:spacing w:after="160" w:line="360" w:lineRule="auto"/>
        <w:jc w:val="both"/>
        <w:rPr>
          <w:sz w:val="24"/>
          <w:szCs w:val="24"/>
        </w:rPr>
      </w:pPr>
      <w:r>
        <w:rPr>
          <w:sz w:val="24"/>
          <w:szCs w:val="24"/>
        </w:rPr>
        <w:t>FGS shall be fault tolerant, fail safe, with redundant power supply and communication to have high reliability and availability.</w:t>
      </w:r>
    </w:p>
    <w:p w:rsidR="008B5301" w:rsidRDefault="008B5301" w:rsidP="006B7E92">
      <w:pPr>
        <w:pStyle w:val="ListParagraph"/>
        <w:numPr>
          <w:ilvl w:val="0"/>
          <w:numId w:val="46"/>
        </w:numPr>
        <w:spacing w:after="160" w:line="360" w:lineRule="auto"/>
        <w:jc w:val="both"/>
        <w:rPr>
          <w:sz w:val="24"/>
          <w:szCs w:val="24"/>
        </w:rPr>
      </w:pPr>
      <w:r>
        <w:rPr>
          <w:sz w:val="24"/>
          <w:szCs w:val="24"/>
        </w:rPr>
        <w:t>FGS system shall generate an audible and visual alarm.</w:t>
      </w:r>
    </w:p>
    <w:p w:rsidR="008B5301" w:rsidRDefault="008B5301" w:rsidP="008B5301">
      <w:pPr>
        <w:spacing w:line="360" w:lineRule="auto"/>
        <w:jc w:val="both"/>
        <w:rPr>
          <w:sz w:val="24"/>
          <w:szCs w:val="24"/>
        </w:rPr>
      </w:pPr>
      <w:r>
        <w:rPr>
          <w:sz w:val="24"/>
          <w:szCs w:val="24"/>
        </w:rPr>
        <w:t xml:space="preserve">The following type of fire and gas detectors shall be considered as applicable: </w:t>
      </w:r>
    </w:p>
    <w:p w:rsidR="008B5301" w:rsidRDefault="008B5301" w:rsidP="006B7E92">
      <w:pPr>
        <w:pStyle w:val="ListParagraph"/>
        <w:numPr>
          <w:ilvl w:val="0"/>
          <w:numId w:val="47"/>
        </w:numPr>
        <w:spacing w:after="160" w:line="360" w:lineRule="auto"/>
        <w:jc w:val="both"/>
        <w:rPr>
          <w:sz w:val="24"/>
          <w:szCs w:val="24"/>
        </w:rPr>
      </w:pPr>
      <w:r>
        <w:rPr>
          <w:sz w:val="24"/>
          <w:szCs w:val="24"/>
        </w:rPr>
        <w:t>Smoke Detectors (optical type).</w:t>
      </w:r>
    </w:p>
    <w:p w:rsidR="008B5301" w:rsidRDefault="008B5301" w:rsidP="006B7E92">
      <w:pPr>
        <w:pStyle w:val="ListParagraph"/>
        <w:numPr>
          <w:ilvl w:val="0"/>
          <w:numId w:val="47"/>
        </w:numPr>
        <w:spacing w:after="160" w:line="360" w:lineRule="auto"/>
        <w:jc w:val="both"/>
        <w:rPr>
          <w:sz w:val="24"/>
          <w:szCs w:val="24"/>
        </w:rPr>
      </w:pPr>
      <w:r>
        <w:rPr>
          <w:sz w:val="24"/>
          <w:szCs w:val="24"/>
        </w:rPr>
        <w:t>IR Point Type Combustible Gas Detectors.</w:t>
      </w:r>
    </w:p>
    <w:p w:rsidR="008B5301" w:rsidRDefault="008B5301" w:rsidP="006B7E92">
      <w:pPr>
        <w:pStyle w:val="ListParagraph"/>
        <w:numPr>
          <w:ilvl w:val="0"/>
          <w:numId w:val="47"/>
        </w:numPr>
        <w:spacing w:after="160" w:line="360" w:lineRule="auto"/>
        <w:jc w:val="both"/>
        <w:rPr>
          <w:sz w:val="24"/>
          <w:szCs w:val="24"/>
        </w:rPr>
      </w:pPr>
      <w:r>
        <w:rPr>
          <w:sz w:val="24"/>
          <w:szCs w:val="24"/>
        </w:rPr>
        <w:t>IR Open Path Type Combustible Gas Detectors.</w:t>
      </w:r>
    </w:p>
    <w:p w:rsidR="008B5301" w:rsidRDefault="008B5301" w:rsidP="006B7E92">
      <w:pPr>
        <w:pStyle w:val="ListParagraph"/>
        <w:numPr>
          <w:ilvl w:val="0"/>
          <w:numId w:val="47"/>
        </w:numPr>
        <w:spacing w:after="160" w:line="360" w:lineRule="auto"/>
        <w:jc w:val="both"/>
        <w:rPr>
          <w:sz w:val="24"/>
          <w:szCs w:val="24"/>
        </w:rPr>
      </w:pPr>
      <w:r>
        <w:rPr>
          <w:sz w:val="24"/>
          <w:szCs w:val="24"/>
        </w:rPr>
        <w:t xml:space="preserve">Point Type Hydrogen </w:t>
      </w:r>
      <w:proofErr w:type="spellStart"/>
      <w:r>
        <w:rPr>
          <w:sz w:val="24"/>
          <w:szCs w:val="24"/>
        </w:rPr>
        <w:t>Sulphide</w:t>
      </w:r>
      <w:proofErr w:type="spellEnd"/>
      <w:r>
        <w:rPr>
          <w:sz w:val="24"/>
          <w:szCs w:val="24"/>
        </w:rPr>
        <w:t xml:space="preserve"> (H2S) Gas Detectors.</w:t>
      </w:r>
    </w:p>
    <w:p w:rsidR="008B5301" w:rsidRDefault="008B5301" w:rsidP="006B7E92">
      <w:pPr>
        <w:pStyle w:val="ListParagraph"/>
        <w:numPr>
          <w:ilvl w:val="0"/>
          <w:numId w:val="47"/>
        </w:numPr>
        <w:spacing w:after="160" w:line="360" w:lineRule="auto"/>
        <w:jc w:val="both"/>
        <w:rPr>
          <w:sz w:val="24"/>
          <w:szCs w:val="24"/>
        </w:rPr>
      </w:pPr>
      <w:r>
        <w:rPr>
          <w:sz w:val="24"/>
          <w:szCs w:val="24"/>
        </w:rPr>
        <w:t>Fusible Plug Loop.</w:t>
      </w:r>
    </w:p>
    <w:p w:rsidR="008B5301" w:rsidRDefault="008B5301" w:rsidP="006B7E92">
      <w:pPr>
        <w:pStyle w:val="ListParagraph"/>
        <w:numPr>
          <w:ilvl w:val="0"/>
          <w:numId w:val="47"/>
        </w:numPr>
        <w:spacing w:after="160" w:line="360" w:lineRule="auto"/>
        <w:jc w:val="both"/>
        <w:rPr>
          <w:sz w:val="24"/>
          <w:szCs w:val="24"/>
        </w:rPr>
      </w:pPr>
      <w:r>
        <w:rPr>
          <w:sz w:val="24"/>
          <w:szCs w:val="24"/>
        </w:rPr>
        <w:t>Hydrogen gas detector for battery room.</w:t>
      </w:r>
    </w:p>
    <w:p w:rsidR="008B5301" w:rsidRDefault="008B5301" w:rsidP="006B7E92">
      <w:pPr>
        <w:pStyle w:val="ListParagraph"/>
        <w:numPr>
          <w:ilvl w:val="0"/>
          <w:numId w:val="47"/>
        </w:numPr>
        <w:spacing w:after="160" w:line="360" w:lineRule="auto"/>
        <w:jc w:val="both"/>
        <w:rPr>
          <w:sz w:val="24"/>
          <w:szCs w:val="24"/>
        </w:rPr>
      </w:pPr>
      <w:r>
        <w:rPr>
          <w:sz w:val="24"/>
          <w:szCs w:val="24"/>
        </w:rPr>
        <w:t>Flame Detector.</w:t>
      </w:r>
    </w:p>
    <w:p w:rsidR="008B5301" w:rsidRDefault="008B5301" w:rsidP="006B7E92">
      <w:pPr>
        <w:pStyle w:val="ListParagraph"/>
        <w:numPr>
          <w:ilvl w:val="0"/>
          <w:numId w:val="47"/>
        </w:numPr>
        <w:spacing w:after="160" w:line="360" w:lineRule="auto"/>
        <w:jc w:val="both"/>
        <w:rPr>
          <w:sz w:val="24"/>
          <w:szCs w:val="24"/>
        </w:rPr>
      </w:pPr>
      <w:r>
        <w:rPr>
          <w:sz w:val="24"/>
          <w:szCs w:val="24"/>
        </w:rPr>
        <w:t xml:space="preserve">Heat Detector </w:t>
      </w:r>
    </w:p>
    <w:p w:rsidR="008B5301" w:rsidRDefault="008B5301" w:rsidP="008B5301">
      <w:pPr>
        <w:spacing w:line="360" w:lineRule="auto"/>
        <w:jc w:val="both"/>
        <w:rPr>
          <w:b/>
          <w:sz w:val="24"/>
          <w:szCs w:val="24"/>
        </w:rPr>
      </w:pPr>
    </w:p>
    <w:p w:rsidR="008B5301" w:rsidRDefault="008B5301" w:rsidP="00EB2407">
      <w:pPr>
        <w:pStyle w:val="Heading3"/>
        <w:ind w:left="720"/>
      </w:pPr>
      <w:bookmarkStart w:id="142" w:name="_Toc478398353"/>
      <w:r>
        <w:t>5.6 Well Testing</w:t>
      </w:r>
      <w:bookmarkEnd w:id="142"/>
    </w:p>
    <w:p w:rsidR="008B5301" w:rsidRDefault="008B5301" w:rsidP="008B5301">
      <w:pPr>
        <w:rPr>
          <w:rFonts w:asciiTheme="minorHAnsi" w:hAnsiTheme="minorHAnsi" w:cstheme="minorBidi"/>
          <w:sz w:val="22"/>
          <w:szCs w:val="22"/>
        </w:rPr>
      </w:pPr>
    </w:p>
    <w:p w:rsidR="008B5301" w:rsidRDefault="008B5301" w:rsidP="008B5301">
      <w:pPr>
        <w:spacing w:line="360" w:lineRule="auto"/>
        <w:jc w:val="both"/>
        <w:rPr>
          <w:sz w:val="24"/>
          <w:szCs w:val="24"/>
        </w:rPr>
      </w:pPr>
      <w:r>
        <w:rPr>
          <w:sz w:val="24"/>
          <w:szCs w:val="24"/>
        </w:rPr>
        <w:t xml:space="preserve">Wet Gas Meter with individual </w:t>
      </w:r>
      <w:proofErr w:type="spellStart"/>
      <w:r>
        <w:rPr>
          <w:sz w:val="24"/>
          <w:szCs w:val="24"/>
        </w:rPr>
        <w:t>flowline</w:t>
      </w:r>
      <w:proofErr w:type="spellEnd"/>
      <w:r>
        <w:rPr>
          <w:sz w:val="24"/>
          <w:szCs w:val="24"/>
        </w:rPr>
        <w:t xml:space="preserve"> concept shall be adopted for well test metering and reservoir management. Well test metering shall be based on automatic operation and continuous online measurement, capable of unmanned functioning and due to platform distance, where operator could monitor well testing remotely from manned location. Required calculations shall be performed by flow computers located on the respective platform and shall be redundant serial linked to respective PMCS for data transfer. </w:t>
      </w:r>
    </w:p>
    <w:p w:rsidR="008B5301" w:rsidRDefault="008B5301" w:rsidP="008B5301">
      <w:pPr>
        <w:rPr>
          <w:rFonts w:asciiTheme="minorHAnsi" w:hAnsiTheme="minorHAnsi" w:cstheme="minorBidi"/>
          <w:sz w:val="22"/>
          <w:szCs w:val="22"/>
        </w:rPr>
      </w:pPr>
    </w:p>
    <w:p w:rsidR="008B5301" w:rsidRDefault="008B5301" w:rsidP="00EB2407">
      <w:pPr>
        <w:pStyle w:val="Heading3"/>
        <w:ind w:left="720"/>
      </w:pPr>
      <w:bookmarkStart w:id="143" w:name="_Toc478398354"/>
      <w:r>
        <w:t>5.7 Wellhead Control System</w:t>
      </w:r>
      <w:bookmarkEnd w:id="143"/>
      <w:r>
        <w:t xml:space="preserve"> </w:t>
      </w:r>
    </w:p>
    <w:p w:rsidR="008B5301" w:rsidRDefault="008B5301" w:rsidP="008B5301">
      <w:pPr>
        <w:rPr>
          <w:rFonts w:asciiTheme="minorHAnsi" w:hAnsiTheme="minorHAnsi" w:cstheme="minorBidi"/>
          <w:sz w:val="22"/>
          <w:szCs w:val="22"/>
        </w:rPr>
      </w:pPr>
    </w:p>
    <w:p w:rsidR="008B5301" w:rsidRDefault="008B5301" w:rsidP="008B5301">
      <w:pPr>
        <w:spacing w:line="360" w:lineRule="auto"/>
        <w:jc w:val="both"/>
        <w:rPr>
          <w:sz w:val="24"/>
          <w:szCs w:val="24"/>
        </w:rPr>
      </w:pPr>
      <w:r>
        <w:rPr>
          <w:sz w:val="24"/>
          <w:szCs w:val="24"/>
        </w:rPr>
        <w:t xml:space="preserve">Wellhead platforms Christmas tree valves will comprise of Surface Controlled Sub-Surface Safety Valve (SCSSV), Surface Safety Valve (SSV), WV (Wing Valve). All these valves will utilize hydraulic operated actuators. </w:t>
      </w:r>
    </w:p>
    <w:p w:rsidR="008B5301" w:rsidRDefault="008B5301" w:rsidP="008B5301">
      <w:pPr>
        <w:spacing w:line="360" w:lineRule="auto"/>
        <w:jc w:val="both"/>
        <w:rPr>
          <w:sz w:val="24"/>
          <w:szCs w:val="24"/>
        </w:rPr>
      </w:pPr>
      <w:r>
        <w:rPr>
          <w:sz w:val="24"/>
          <w:szCs w:val="24"/>
        </w:rPr>
        <w:t xml:space="preserve">The wellhead control system will consist of reservoir, hydraulic pumps and well control modules. The control medium shall be instrument air. Each well control module will be </w:t>
      </w:r>
      <w:r>
        <w:rPr>
          <w:sz w:val="24"/>
          <w:szCs w:val="24"/>
        </w:rPr>
        <w:lastRenderedPageBreak/>
        <w:t xml:space="preserve">designed for the required valve sequencing for well startup (locally and remotely) and shutdown scenarios and valve sequence override for wellhead black start and SCSSV equalization operations. </w:t>
      </w:r>
    </w:p>
    <w:p w:rsidR="008B5301" w:rsidRDefault="008B5301" w:rsidP="008B5301">
      <w:pPr>
        <w:spacing w:line="360" w:lineRule="auto"/>
        <w:jc w:val="both"/>
        <w:rPr>
          <w:sz w:val="24"/>
          <w:szCs w:val="24"/>
        </w:rPr>
      </w:pPr>
      <w:r>
        <w:rPr>
          <w:sz w:val="24"/>
          <w:szCs w:val="24"/>
        </w:rPr>
        <w:t xml:space="preserve">Wellhead Control Panel (WHCP) shall be fail-safe design so that loss of hydraulic supply shall result in the release of actuating medium pressure and sequential closure of SSVs, SCSSVs, and WVs. The panel shall also ensure that the SSV and SCSSV on each wellhead string are opened and closed in the correct sequence to avoid damage to the SCSSV. The well control module logic for sequencing and shutdown shall be implemented in SIS with electronic </w:t>
      </w:r>
      <w:proofErr w:type="spellStart"/>
      <w:r>
        <w:rPr>
          <w:sz w:val="24"/>
          <w:szCs w:val="24"/>
        </w:rPr>
        <w:t>flowline</w:t>
      </w:r>
      <w:proofErr w:type="spellEnd"/>
      <w:r>
        <w:rPr>
          <w:sz w:val="24"/>
          <w:szCs w:val="24"/>
        </w:rPr>
        <w:t xml:space="preserve"> initiators. </w:t>
      </w:r>
    </w:p>
    <w:p w:rsidR="008B5301" w:rsidRDefault="008B5301" w:rsidP="008B5301">
      <w:pPr>
        <w:spacing w:line="360" w:lineRule="auto"/>
        <w:jc w:val="both"/>
        <w:rPr>
          <w:b/>
          <w:sz w:val="24"/>
          <w:szCs w:val="24"/>
        </w:rPr>
      </w:pPr>
    </w:p>
    <w:p w:rsidR="008B5301" w:rsidRDefault="008B5301" w:rsidP="00EB2407">
      <w:pPr>
        <w:pStyle w:val="Heading3"/>
        <w:ind w:left="720"/>
      </w:pPr>
      <w:bookmarkStart w:id="144" w:name="_Toc478398355"/>
      <w:r>
        <w:t xml:space="preserve">5.8 Emergency Shutdown &amp; </w:t>
      </w:r>
      <w:proofErr w:type="spellStart"/>
      <w:r>
        <w:t>Blowdown</w:t>
      </w:r>
      <w:bookmarkEnd w:id="144"/>
      <w:proofErr w:type="spellEnd"/>
    </w:p>
    <w:p w:rsidR="008B5301" w:rsidRDefault="008B5301" w:rsidP="008B5301">
      <w:pPr>
        <w:rPr>
          <w:rFonts w:asciiTheme="minorHAnsi" w:hAnsiTheme="minorHAnsi" w:cstheme="minorBidi"/>
          <w:sz w:val="22"/>
          <w:szCs w:val="22"/>
        </w:rPr>
      </w:pPr>
    </w:p>
    <w:p w:rsidR="008B5301" w:rsidRDefault="008B5301" w:rsidP="008B5301">
      <w:pPr>
        <w:spacing w:line="360" w:lineRule="auto"/>
        <w:jc w:val="both"/>
        <w:rPr>
          <w:sz w:val="24"/>
          <w:szCs w:val="24"/>
        </w:rPr>
      </w:pPr>
      <w:r>
        <w:rPr>
          <w:sz w:val="24"/>
          <w:szCs w:val="24"/>
        </w:rPr>
        <w:t xml:space="preserve">The ESD system shall be designed as fails safe. In the event of loss of any of the control to the system, all shutdown valves (SDV) shall fail closed and all </w:t>
      </w:r>
      <w:proofErr w:type="spellStart"/>
      <w:r>
        <w:rPr>
          <w:sz w:val="24"/>
          <w:szCs w:val="24"/>
        </w:rPr>
        <w:t>blowdown</w:t>
      </w:r>
      <w:proofErr w:type="spellEnd"/>
      <w:r>
        <w:rPr>
          <w:sz w:val="24"/>
          <w:szCs w:val="24"/>
        </w:rPr>
        <w:t xml:space="preserve"> valves (BDV) fail open. An automatic shutdown system will be an integral part</w:t>
      </w:r>
    </w:p>
    <w:p w:rsidR="008B5301" w:rsidRDefault="008B5301" w:rsidP="008B5301">
      <w:pPr>
        <w:spacing w:line="360" w:lineRule="auto"/>
        <w:jc w:val="both"/>
        <w:rPr>
          <w:sz w:val="24"/>
          <w:szCs w:val="24"/>
        </w:rPr>
      </w:pPr>
      <w:r>
        <w:rPr>
          <w:sz w:val="24"/>
          <w:szCs w:val="24"/>
        </w:rPr>
        <w:t>The following shutdown levels are required:</w:t>
      </w:r>
    </w:p>
    <w:p w:rsidR="008B5301" w:rsidRDefault="008B5301" w:rsidP="006B7E92">
      <w:pPr>
        <w:pStyle w:val="ListParagraph"/>
        <w:numPr>
          <w:ilvl w:val="0"/>
          <w:numId w:val="48"/>
        </w:numPr>
        <w:spacing w:after="160" w:line="360" w:lineRule="auto"/>
        <w:jc w:val="both"/>
        <w:rPr>
          <w:sz w:val="24"/>
          <w:szCs w:val="24"/>
        </w:rPr>
      </w:pPr>
      <w:r>
        <w:rPr>
          <w:sz w:val="24"/>
          <w:szCs w:val="24"/>
        </w:rPr>
        <w:t>ESD-0 is activated only by abandon platform push button by OIM before abandon from the facility.</w:t>
      </w:r>
    </w:p>
    <w:p w:rsidR="008B5301" w:rsidRDefault="008B5301" w:rsidP="006B7E92">
      <w:pPr>
        <w:pStyle w:val="ListParagraph"/>
        <w:numPr>
          <w:ilvl w:val="0"/>
          <w:numId w:val="48"/>
        </w:numPr>
        <w:spacing w:after="160" w:line="360" w:lineRule="auto"/>
        <w:jc w:val="both"/>
        <w:rPr>
          <w:sz w:val="24"/>
          <w:szCs w:val="24"/>
        </w:rPr>
      </w:pPr>
      <w:r>
        <w:rPr>
          <w:sz w:val="24"/>
          <w:szCs w:val="24"/>
        </w:rPr>
        <w:t>ESD-1 is activated automatically by confirmed fire or confirmed gas. ESD-1 is also activated manually by ESD push button.</w:t>
      </w:r>
    </w:p>
    <w:p w:rsidR="008B5301" w:rsidRDefault="008B5301" w:rsidP="006B7E92">
      <w:pPr>
        <w:pStyle w:val="ListParagraph"/>
        <w:numPr>
          <w:ilvl w:val="0"/>
          <w:numId w:val="48"/>
        </w:numPr>
        <w:spacing w:after="160" w:line="360" w:lineRule="auto"/>
        <w:jc w:val="both"/>
        <w:rPr>
          <w:sz w:val="24"/>
          <w:szCs w:val="24"/>
        </w:rPr>
      </w:pPr>
      <w:r>
        <w:rPr>
          <w:sz w:val="24"/>
          <w:szCs w:val="24"/>
        </w:rPr>
        <w:t>PSD is activated by process fault or inevitable loss of utility, which is essential for production/process or activated by PSD push button.</w:t>
      </w:r>
    </w:p>
    <w:p w:rsidR="008B5301" w:rsidRDefault="008B5301" w:rsidP="006B7E92">
      <w:pPr>
        <w:pStyle w:val="ListParagraph"/>
        <w:numPr>
          <w:ilvl w:val="0"/>
          <w:numId w:val="48"/>
        </w:numPr>
        <w:spacing w:after="160" w:line="360" w:lineRule="auto"/>
        <w:jc w:val="both"/>
        <w:rPr>
          <w:sz w:val="24"/>
          <w:szCs w:val="24"/>
        </w:rPr>
      </w:pPr>
      <w:r>
        <w:rPr>
          <w:sz w:val="24"/>
          <w:szCs w:val="24"/>
        </w:rPr>
        <w:t>USD is activated by trip of an individual process or utility equipment or manual initiation by equipment start/stop push button to shutdown of individual equipment or a selected group of equipment without total loss of production.</w:t>
      </w:r>
    </w:p>
    <w:p w:rsidR="005E65FD" w:rsidRPr="005E65FD" w:rsidRDefault="008B5301" w:rsidP="008B5301">
      <w:pPr>
        <w:spacing w:line="360" w:lineRule="auto"/>
        <w:jc w:val="both"/>
        <w:rPr>
          <w:rFonts w:eastAsia="Cordia New"/>
          <w:sz w:val="24"/>
          <w:szCs w:val="24"/>
        </w:rPr>
      </w:pPr>
      <w:r w:rsidRPr="00161210">
        <w:rPr>
          <w:rFonts w:eastAsia="Cordia New"/>
          <w:sz w:val="24"/>
          <w:szCs w:val="24"/>
        </w:rPr>
        <w:t xml:space="preserve"> </w:t>
      </w:r>
      <w:r w:rsidR="00B80261" w:rsidRPr="00161210">
        <w:rPr>
          <w:rFonts w:eastAsia="Cordia New"/>
          <w:sz w:val="24"/>
          <w:szCs w:val="24"/>
        </w:rPr>
        <w:t xml:space="preserve">The </w:t>
      </w:r>
      <w:proofErr w:type="spellStart"/>
      <w:r w:rsidR="00B80261" w:rsidRPr="00161210">
        <w:rPr>
          <w:rFonts w:eastAsia="Cordia New"/>
          <w:sz w:val="24"/>
          <w:szCs w:val="24"/>
        </w:rPr>
        <w:t>Perdido</w:t>
      </w:r>
      <w:proofErr w:type="spellEnd"/>
      <w:r w:rsidR="00B80261" w:rsidRPr="00161210">
        <w:rPr>
          <w:rFonts w:eastAsia="Cordia New"/>
          <w:sz w:val="24"/>
          <w:szCs w:val="24"/>
        </w:rPr>
        <w:t xml:space="preserve"> Development</w:t>
      </w:r>
      <w:r w:rsidR="00B80261" w:rsidRPr="00AE42AF">
        <w:rPr>
          <w:rFonts w:eastAsia="Cordia New"/>
          <w:sz w:val="24"/>
          <w:szCs w:val="24"/>
        </w:rPr>
        <w:t xml:space="preserve"> </w:t>
      </w:r>
      <w:r w:rsidR="00B80261" w:rsidRPr="00161210">
        <w:rPr>
          <w:rFonts w:eastAsia="Cordia New"/>
          <w:sz w:val="24"/>
          <w:szCs w:val="24"/>
        </w:rPr>
        <w:t xml:space="preserve">is located in the </w:t>
      </w:r>
      <w:proofErr w:type="spellStart"/>
      <w:r w:rsidR="00B80261" w:rsidRPr="00161210">
        <w:rPr>
          <w:rFonts w:eastAsia="Cordia New"/>
          <w:sz w:val="24"/>
          <w:szCs w:val="24"/>
        </w:rPr>
        <w:t>Perdido</w:t>
      </w:r>
      <w:proofErr w:type="spellEnd"/>
      <w:r w:rsidR="00B80261" w:rsidRPr="00161210">
        <w:rPr>
          <w:rFonts w:eastAsia="Cordia New"/>
          <w:sz w:val="24"/>
          <w:szCs w:val="24"/>
        </w:rPr>
        <w:t xml:space="preserve"> Basin and </w:t>
      </w:r>
      <w:proofErr w:type="spellStart"/>
      <w:r w:rsidR="00B80261" w:rsidRPr="00161210">
        <w:rPr>
          <w:rFonts w:eastAsia="Cordia New"/>
          <w:sz w:val="24"/>
          <w:szCs w:val="24"/>
        </w:rPr>
        <w:t>Foldbelt</w:t>
      </w:r>
      <w:proofErr w:type="spellEnd"/>
      <w:r w:rsidR="00B80261" w:rsidRPr="00AE42AF">
        <w:rPr>
          <w:rFonts w:eastAsia="Cordia New"/>
          <w:sz w:val="24"/>
          <w:szCs w:val="24"/>
        </w:rPr>
        <w:t xml:space="preserve"> </w:t>
      </w:r>
      <w:r w:rsidR="00B80261" w:rsidRPr="00161210">
        <w:rPr>
          <w:rFonts w:eastAsia="Cordia New"/>
          <w:sz w:val="24"/>
          <w:szCs w:val="24"/>
        </w:rPr>
        <w:t xml:space="preserve">in the </w:t>
      </w:r>
      <w:proofErr w:type="spellStart"/>
      <w:r w:rsidR="00B80261" w:rsidRPr="00161210">
        <w:rPr>
          <w:rFonts w:eastAsia="Cordia New"/>
          <w:sz w:val="24"/>
          <w:szCs w:val="24"/>
        </w:rPr>
        <w:t>Alaminos</w:t>
      </w:r>
      <w:proofErr w:type="spellEnd"/>
    </w:p>
    <w:p w:rsidR="005E65FD" w:rsidRPr="005E65FD" w:rsidRDefault="005E65FD" w:rsidP="005E65FD">
      <w:pPr>
        <w:spacing w:line="360" w:lineRule="auto"/>
        <w:jc w:val="both"/>
        <w:rPr>
          <w:rFonts w:eastAsia="Cordia New"/>
          <w:sz w:val="24"/>
          <w:szCs w:val="24"/>
        </w:rPr>
      </w:pPr>
      <w:r w:rsidRPr="005E65FD">
        <w:rPr>
          <w:rFonts w:eastAsia="Cordia New"/>
          <w:sz w:val="24"/>
          <w:szCs w:val="24"/>
        </w:rPr>
        <w:t xml:space="preserve"> </w:t>
      </w:r>
    </w:p>
    <w:p w:rsidR="005E65FD" w:rsidRPr="005E65FD" w:rsidRDefault="005E65FD" w:rsidP="005E65FD">
      <w:pPr>
        <w:spacing w:line="360" w:lineRule="auto"/>
        <w:jc w:val="both"/>
        <w:rPr>
          <w:rFonts w:eastAsia="Cordia New"/>
          <w:sz w:val="24"/>
          <w:szCs w:val="24"/>
        </w:rPr>
      </w:pPr>
      <w:r w:rsidRPr="005E65FD">
        <w:rPr>
          <w:rFonts w:eastAsia="Cordia New"/>
          <w:sz w:val="24"/>
          <w:szCs w:val="24"/>
        </w:rPr>
        <w:t xml:space="preserve"> </w:t>
      </w:r>
    </w:p>
    <w:p w:rsidR="005E65FD" w:rsidRPr="005E65FD" w:rsidRDefault="005E65FD" w:rsidP="005E65FD">
      <w:pPr>
        <w:spacing w:line="360" w:lineRule="auto"/>
        <w:jc w:val="both"/>
        <w:rPr>
          <w:rFonts w:eastAsia="Cordia New"/>
          <w:sz w:val="24"/>
          <w:szCs w:val="24"/>
        </w:rPr>
      </w:pPr>
    </w:p>
    <w:p w:rsidR="006970F8" w:rsidRDefault="005E65FD" w:rsidP="006970F8">
      <w:pPr>
        <w:pStyle w:val="Default"/>
        <w:spacing w:line="360" w:lineRule="auto"/>
        <w:rPr>
          <w:rFonts w:ascii="Times New Roman" w:hAnsi="Times New Roman" w:cs="Times New Roman"/>
          <w:b/>
        </w:rPr>
      </w:pPr>
      <w:r w:rsidRPr="005E65FD">
        <w:rPr>
          <w:rFonts w:eastAsia="Cordia New"/>
        </w:rPr>
        <w:t xml:space="preserve"> </w:t>
      </w:r>
    </w:p>
    <w:p w:rsidR="006970F8" w:rsidRDefault="00683AF7" w:rsidP="00FE1D6D">
      <w:pPr>
        <w:pStyle w:val="Heading2"/>
        <w:spacing w:line="360" w:lineRule="auto"/>
        <w:ind w:left="720"/>
      </w:pPr>
      <w:bookmarkStart w:id="145" w:name="_Toc478398312"/>
      <w:r>
        <w:lastRenderedPageBreak/>
        <w:t>9</w:t>
      </w:r>
      <w:r w:rsidR="006970F8">
        <w:t>.</w:t>
      </w:r>
      <w:r>
        <w:t>6</w:t>
      </w:r>
      <w:r w:rsidR="006970F8">
        <w:t xml:space="preserve"> </w:t>
      </w:r>
      <w:r w:rsidR="006970F8">
        <w:tab/>
        <w:t>Definitions and Abbreviations</w:t>
      </w:r>
      <w:bookmarkEnd w:id="145"/>
      <w:r w:rsidR="006970F8">
        <w:t xml:space="preserve">  </w:t>
      </w:r>
    </w:p>
    <w:p w:rsidR="006970F8" w:rsidRDefault="00683AF7" w:rsidP="00FE1D6D">
      <w:pPr>
        <w:pStyle w:val="Heading3"/>
        <w:spacing w:line="360" w:lineRule="auto"/>
        <w:ind w:left="720"/>
      </w:pPr>
      <w:bookmarkStart w:id="146" w:name="_Toc478398313"/>
      <w:r>
        <w:t>9</w:t>
      </w:r>
      <w:r w:rsidR="006970F8">
        <w:t>.</w:t>
      </w:r>
      <w:r>
        <w:t>6</w:t>
      </w:r>
      <w:r w:rsidR="006970F8">
        <w:t>.1</w:t>
      </w:r>
      <w:r w:rsidR="006970F8">
        <w:tab/>
        <w:t>Definitions</w:t>
      </w:r>
      <w:bookmarkEnd w:id="146"/>
    </w:p>
    <w:p w:rsidR="006970F8" w:rsidRDefault="006970F8" w:rsidP="00FE1D6D">
      <w:pPr>
        <w:pStyle w:val="Default"/>
        <w:spacing w:line="360" w:lineRule="auto"/>
        <w:rPr>
          <w:rFonts w:ascii="Times New Roman" w:hAnsi="Times New Roman" w:cs="Times New Roman"/>
        </w:rPr>
      </w:pPr>
      <w:r>
        <w:rPr>
          <w:rFonts w:ascii="Times New Roman" w:hAnsi="Times New Roman" w:cs="Times New Roman"/>
        </w:rPr>
        <w:t xml:space="preserve">The following terms used in this document have the meaning defined below: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10"/>
        <w:gridCol w:w="309"/>
        <w:gridCol w:w="3057"/>
      </w:tblGrid>
      <w:tr w:rsidR="006970F8" w:rsidTr="00736C33">
        <w:tc>
          <w:tcPr>
            <w:tcW w:w="3104" w:type="pct"/>
            <w:hideMark/>
          </w:tcPr>
          <w:p w:rsidR="006970F8" w:rsidRDefault="006970F8" w:rsidP="006970F8">
            <w:pPr>
              <w:pStyle w:val="Default"/>
              <w:spacing w:line="360" w:lineRule="auto"/>
              <w:rPr>
                <w:rFonts w:ascii="Times New Roman" w:hAnsi="Times New Roman" w:cs="Times New Roman"/>
                <w:color w:val="FF0000"/>
              </w:rPr>
            </w:pPr>
            <w:r>
              <w:rPr>
                <w:rFonts w:ascii="Times New Roman" w:hAnsi="Times New Roman" w:cs="Times New Roman"/>
              </w:rPr>
              <w:t>PETRONAS CARIGALI SDN. BHD</w:t>
            </w:r>
          </w:p>
        </w:tc>
        <w:tc>
          <w:tcPr>
            <w:tcW w:w="174" w:type="pct"/>
            <w:hideMark/>
          </w:tcPr>
          <w:p w:rsidR="006970F8" w:rsidRDefault="006970F8" w:rsidP="006970F8">
            <w:pPr>
              <w:pStyle w:val="Default"/>
              <w:spacing w:line="360" w:lineRule="auto"/>
              <w:rPr>
                <w:rFonts w:ascii="Times New Roman" w:hAnsi="Times New Roman" w:cs="Times New Roman"/>
                <w:color w:val="auto"/>
              </w:rPr>
            </w:pPr>
            <w:r>
              <w:rPr>
                <w:rFonts w:ascii="Times New Roman" w:hAnsi="Times New Roman" w:cs="Times New Roman"/>
                <w:color w:val="auto"/>
              </w:rPr>
              <w:t>:</w:t>
            </w:r>
          </w:p>
        </w:tc>
        <w:tc>
          <w:tcPr>
            <w:tcW w:w="1722" w:type="pct"/>
            <w:hideMark/>
          </w:tcPr>
          <w:p w:rsidR="006970F8" w:rsidRDefault="006970F8" w:rsidP="006970F8">
            <w:pPr>
              <w:pStyle w:val="Default"/>
              <w:spacing w:line="360" w:lineRule="auto"/>
              <w:rPr>
                <w:rFonts w:ascii="Times New Roman" w:hAnsi="Times New Roman" w:cs="Times New Roman"/>
              </w:rPr>
            </w:pPr>
            <w:r>
              <w:rPr>
                <w:rFonts w:ascii="Times New Roman" w:hAnsi="Times New Roman" w:cs="Times New Roman"/>
              </w:rPr>
              <w:t>PCSB</w:t>
            </w:r>
          </w:p>
        </w:tc>
      </w:tr>
      <w:tr w:rsidR="006970F8" w:rsidTr="00736C33">
        <w:tc>
          <w:tcPr>
            <w:tcW w:w="3104" w:type="pct"/>
            <w:hideMark/>
          </w:tcPr>
          <w:p w:rsidR="006970F8" w:rsidRDefault="006970F8" w:rsidP="006970F8">
            <w:pPr>
              <w:pStyle w:val="Default"/>
              <w:spacing w:line="360" w:lineRule="auto"/>
              <w:rPr>
                <w:rFonts w:ascii="Times New Roman" w:hAnsi="Times New Roman" w:cs="Times New Roman"/>
                <w:color w:val="000000" w:themeColor="text1"/>
              </w:rPr>
            </w:pPr>
            <w:r>
              <w:rPr>
                <w:rFonts w:ascii="Times New Roman" w:hAnsi="Times New Roman" w:cs="Times New Roman"/>
                <w:color w:val="000000" w:themeColor="text1"/>
              </w:rPr>
              <w:t>TECHNIP GEOPRODUCTION (M) SDN. BHD.</w:t>
            </w:r>
          </w:p>
        </w:tc>
        <w:tc>
          <w:tcPr>
            <w:tcW w:w="174" w:type="pct"/>
            <w:hideMark/>
          </w:tcPr>
          <w:p w:rsidR="006970F8" w:rsidRDefault="006970F8" w:rsidP="006970F8">
            <w:pPr>
              <w:pStyle w:val="Default"/>
              <w:spacing w:line="360" w:lineRule="auto"/>
              <w:rPr>
                <w:rFonts w:ascii="Times New Roman" w:hAnsi="Times New Roman" w:cs="Times New Roman"/>
                <w:color w:val="000000" w:themeColor="text1"/>
              </w:rPr>
            </w:pPr>
            <w:r>
              <w:rPr>
                <w:rFonts w:ascii="Times New Roman" w:hAnsi="Times New Roman" w:cs="Times New Roman"/>
                <w:color w:val="000000" w:themeColor="text1"/>
              </w:rPr>
              <w:t>:</w:t>
            </w:r>
          </w:p>
        </w:tc>
        <w:tc>
          <w:tcPr>
            <w:tcW w:w="1722" w:type="pct"/>
            <w:hideMark/>
          </w:tcPr>
          <w:p w:rsidR="006970F8" w:rsidRDefault="006970F8" w:rsidP="006970F8">
            <w:pPr>
              <w:pStyle w:val="Default"/>
              <w:spacing w:line="360" w:lineRule="auto"/>
              <w:rPr>
                <w:rFonts w:ascii="Times New Roman" w:hAnsi="Times New Roman" w:cs="Times New Roman"/>
                <w:color w:val="000000" w:themeColor="text1"/>
              </w:rPr>
            </w:pPr>
            <w:r>
              <w:rPr>
                <w:rFonts w:ascii="Times New Roman" w:hAnsi="Times New Roman" w:cs="Times New Roman"/>
                <w:color w:val="000000" w:themeColor="text1"/>
              </w:rPr>
              <w:t>TPGM</w:t>
            </w:r>
          </w:p>
        </w:tc>
      </w:tr>
    </w:tbl>
    <w:p w:rsidR="006970F8" w:rsidRDefault="006970F8" w:rsidP="006970F8">
      <w:pPr>
        <w:pStyle w:val="Default"/>
        <w:spacing w:line="276" w:lineRule="auto"/>
        <w:rPr>
          <w:rFonts w:ascii="Times New Roman" w:hAnsi="Times New Roman" w:cs="Times New Roman"/>
          <w:b/>
        </w:rPr>
      </w:pPr>
    </w:p>
    <w:p w:rsidR="006970F8" w:rsidRDefault="00683AF7" w:rsidP="008066C5">
      <w:pPr>
        <w:pStyle w:val="Heading3"/>
        <w:ind w:left="720"/>
      </w:pPr>
      <w:bookmarkStart w:id="147" w:name="_Toc478398314"/>
      <w:r>
        <w:t>9</w:t>
      </w:r>
      <w:r w:rsidR="006970F8">
        <w:t>.</w:t>
      </w:r>
      <w:r>
        <w:t>6</w:t>
      </w:r>
      <w:r w:rsidR="006970F8">
        <w:t>.2</w:t>
      </w:r>
      <w:r w:rsidR="006970F8">
        <w:tab/>
        <w:t xml:space="preserve"> Abbreviations</w:t>
      </w:r>
      <w:bookmarkEnd w:id="147"/>
      <w:r w:rsidR="006970F8">
        <w:t xml:space="preserv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19"/>
        <w:gridCol w:w="321"/>
        <w:gridCol w:w="6936"/>
      </w:tblGrid>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3LPE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3-Layer Polyethylene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3LPP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3-Layer Polypropylene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A&amp;EMS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Alarm and Event Management System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AC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Alternating Current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AE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Double Layer Asphalt Enamel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AGRU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Acid Gas Removal Unit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AISC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American Institute of Steel Construction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ALARP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As Low As Reasonably Practicable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AM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Amplitude Modulation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AMS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Asset Management System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ANSI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American National Standards Institute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API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American Petroleum Institute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ASME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American Society of Mechanical Engineers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ASTM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American Society for Testing and Materials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AWS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American Welding Society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BDV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proofErr w:type="spellStart"/>
            <w:r>
              <w:rPr>
                <w:color w:val="000000"/>
                <w:sz w:val="24"/>
                <w:szCs w:val="24"/>
              </w:rPr>
              <w:t>Blowdown</w:t>
            </w:r>
            <w:proofErr w:type="spellEnd"/>
            <w:r>
              <w:rPr>
                <w:color w:val="000000"/>
                <w:sz w:val="24"/>
                <w:szCs w:val="24"/>
              </w:rPr>
              <w:t xml:space="preserve"> Valve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BOCC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proofErr w:type="spellStart"/>
            <w:r>
              <w:rPr>
                <w:color w:val="000000"/>
                <w:sz w:val="24"/>
                <w:szCs w:val="24"/>
              </w:rPr>
              <w:t>Bintulu</w:t>
            </w:r>
            <w:proofErr w:type="spellEnd"/>
            <w:r>
              <w:rPr>
                <w:color w:val="000000"/>
                <w:sz w:val="24"/>
                <w:szCs w:val="24"/>
              </w:rPr>
              <w:t xml:space="preserve"> Operations Coordination Centre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BOPD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Barrel Oil per Day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BP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Boiling Point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BPD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Barrel Per Day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BS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British Standards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BWPD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Barrel Water per Day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CBMS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Condition Based Monitoring System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CCIR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Consultative Committee on International Radio </w:t>
            </w:r>
          </w:p>
        </w:tc>
      </w:tr>
      <w:tr w:rsidR="006970F8" w:rsidTr="00736C33">
        <w:trPr>
          <w:trHeight w:val="211"/>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CCITT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Consultative Committee on International Telegraphy and Telephony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CCR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Central Control Room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CCTV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Closed Circuit Television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CDBM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Corrosion Design Basis Memorandum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CITHP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Closed In Tubing Heat Pressure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CPP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Central Processing Platform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CRA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Corrosion Resistance Alloy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dB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Decibel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proofErr w:type="spellStart"/>
            <w:r>
              <w:rPr>
                <w:color w:val="000000"/>
                <w:sz w:val="24"/>
                <w:szCs w:val="24"/>
              </w:rPr>
              <w:t>dBA</w:t>
            </w:r>
            <w:proofErr w:type="spellEnd"/>
            <w:r>
              <w:rPr>
                <w:color w:val="000000"/>
                <w:sz w:val="24"/>
                <w:szCs w:val="24"/>
              </w:rPr>
              <w:t xml:space="preserve">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Decibels, weighted sound pressure level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lastRenderedPageBreak/>
              <w:t xml:space="preserve">DBM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Design Basis Memorandum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DC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Direct Current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DNV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proofErr w:type="spellStart"/>
            <w:r>
              <w:rPr>
                <w:color w:val="000000"/>
                <w:sz w:val="24"/>
                <w:szCs w:val="24"/>
              </w:rPr>
              <w:t>Det</w:t>
            </w:r>
            <w:proofErr w:type="spellEnd"/>
            <w:r>
              <w:rPr>
                <w:color w:val="000000"/>
                <w:sz w:val="24"/>
                <w:szCs w:val="24"/>
              </w:rPr>
              <w:t xml:space="preserve"> Norske </w:t>
            </w:r>
            <w:proofErr w:type="spellStart"/>
            <w:r>
              <w:rPr>
                <w:color w:val="000000"/>
                <w:sz w:val="24"/>
                <w:szCs w:val="24"/>
              </w:rPr>
              <w:t>Veritas</w:t>
            </w:r>
            <w:proofErr w:type="spellEnd"/>
            <w:r>
              <w:rPr>
                <w:color w:val="000000"/>
                <w:sz w:val="24"/>
                <w:szCs w:val="24"/>
              </w:rPr>
              <w:t xml:space="preserve">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DOE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Department of Energy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DOSH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Department of Occupational Safety &amp; Health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DSF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Deck Support Frame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E11R-C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E11 Riser Platform C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EEZA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Exclusive Economic Zone Act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EIA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Electronics Industries Association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EOS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Equation of State </w:t>
            </w:r>
          </w:p>
        </w:tc>
      </w:tr>
      <w:tr w:rsidR="006970F8" w:rsidTr="00736C33">
        <w:trPr>
          <w:trHeight w:val="21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EPCIC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Engineering, Procurement, Construction, Installation &amp; Commissioning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EQA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Environmental Quality Act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ESD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Emergency Shutdown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proofErr w:type="spellStart"/>
            <w:r>
              <w:rPr>
                <w:color w:val="000000"/>
                <w:sz w:val="24"/>
                <w:szCs w:val="24"/>
              </w:rPr>
              <w:t>Ex’d</w:t>
            </w:r>
            <w:proofErr w:type="spellEnd"/>
            <w:r>
              <w:rPr>
                <w:color w:val="000000"/>
                <w:sz w:val="24"/>
                <w:szCs w:val="24"/>
              </w:rPr>
              <w:t xml:space="preserve">’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Flameproof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proofErr w:type="spellStart"/>
            <w:r>
              <w:rPr>
                <w:color w:val="000000"/>
                <w:sz w:val="24"/>
                <w:szCs w:val="24"/>
              </w:rPr>
              <w:t>Ex’e</w:t>
            </w:r>
            <w:proofErr w:type="spellEnd"/>
            <w:r>
              <w:rPr>
                <w:color w:val="000000"/>
                <w:sz w:val="24"/>
                <w:szCs w:val="24"/>
              </w:rPr>
              <w:t xml:space="preserve">’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Increased Safety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F&amp;G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Fire and Gas Detection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FBE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Fusion Bonded Epoxy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FEED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Front End Engineering Design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FGS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Fire and Gas System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FM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Frequency Modulation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FO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Fiber Optic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FTHP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Flowing Tubing Head Pressure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FTHT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Flowing Tubing Head Temperature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FWS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Full Well Stream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GMDSS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Global Maritime Distress and Safety System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GMS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Gas Metering Station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GPA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General Platform Alarm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GTG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Gas Turbine Generator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GWR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Guide Wave Radar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HART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Highway Addressable Remote Transducer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HAT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Highest Astronomical Tide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HF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High Frequency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HH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High </w:t>
            </w:r>
            <w:proofErr w:type="spellStart"/>
            <w:r>
              <w:rPr>
                <w:color w:val="000000"/>
                <w:sz w:val="24"/>
                <w:szCs w:val="24"/>
              </w:rPr>
              <w:t>High</w:t>
            </w:r>
            <w:proofErr w:type="spellEnd"/>
            <w:r>
              <w:rPr>
                <w:color w:val="000000"/>
                <w:sz w:val="24"/>
                <w:szCs w:val="24"/>
              </w:rPr>
              <w:t xml:space="preserve">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HIPPS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High Integrity Pressure Protection System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HLO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Helicopter Landing Officer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HMI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Human Machine Interface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HSE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Health, Safety and Environment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HVAC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Heating, Ventilation and Air Conditioning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ICAO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International Civil Aviation Organization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IEC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International Electro-technical Commission </w:t>
            </w:r>
          </w:p>
        </w:tc>
      </w:tr>
      <w:tr w:rsidR="006970F8" w:rsidTr="00736C33">
        <w:trPr>
          <w:trHeight w:val="98"/>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IMCS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Intelligent Motor Control System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IMO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International Maritime Organization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IMS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Information Management System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lastRenderedPageBreak/>
              <w:t xml:space="preserve">INMARSAT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International Maritime Satellite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IP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Ingress Protection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IPF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Instrument Protective Function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IR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Individual Risk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IS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Intrinsically Safe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ISO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International Standards Organization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ITU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International Telecommunication Union </w:t>
            </w:r>
          </w:p>
        </w:tc>
      </w:tr>
      <w:tr w:rsidR="006970F8" w:rsidTr="00736C33">
        <w:trPr>
          <w:trHeight w:val="211"/>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ITU-R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International Telecommunication Union – Radio-communication, (formally CCIR) </w:t>
            </w:r>
          </w:p>
        </w:tc>
      </w:tr>
      <w:tr w:rsidR="006970F8" w:rsidTr="00736C33">
        <w:trPr>
          <w:trHeight w:val="21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ITU-T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International Telecommunication Union – Telecommunication Standardization, (formally CCITT)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JB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Junction Box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KHz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kilohertz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LAN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Local Area Network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LAT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Lowest Astronomical Tide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LER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Local Equipment Room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LL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Low </w:t>
            </w:r>
            <w:proofErr w:type="spellStart"/>
            <w:r>
              <w:rPr>
                <w:color w:val="000000"/>
                <w:sz w:val="24"/>
                <w:szCs w:val="24"/>
              </w:rPr>
              <w:t>Low</w:t>
            </w:r>
            <w:proofErr w:type="spellEnd"/>
            <w:r>
              <w:rPr>
                <w:color w:val="000000"/>
                <w:sz w:val="24"/>
                <w:szCs w:val="24"/>
              </w:rPr>
              <w:t xml:space="preserve">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LNG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proofErr w:type="spellStart"/>
            <w:r>
              <w:rPr>
                <w:color w:val="000000"/>
                <w:sz w:val="24"/>
                <w:szCs w:val="24"/>
              </w:rPr>
              <w:t>Liquified</w:t>
            </w:r>
            <w:proofErr w:type="spellEnd"/>
            <w:r>
              <w:rPr>
                <w:color w:val="000000"/>
                <w:sz w:val="24"/>
                <w:szCs w:val="24"/>
              </w:rPr>
              <w:t xml:space="preserve"> Natural Gas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LQ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Living Quarters </w:t>
            </w:r>
          </w:p>
        </w:tc>
      </w:tr>
      <w:tr w:rsidR="006970F8" w:rsidTr="00736C33">
        <w:trPr>
          <w:trHeight w:val="98"/>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LV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Low Voltage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MAC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Manual Alarm </w:t>
            </w:r>
            <w:proofErr w:type="spellStart"/>
            <w:r>
              <w:rPr>
                <w:color w:val="000000"/>
                <w:sz w:val="24"/>
                <w:szCs w:val="24"/>
              </w:rPr>
              <w:t>Callpoint</w:t>
            </w:r>
            <w:proofErr w:type="spellEnd"/>
            <w:r>
              <w:rPr>
                <w:color w:val="000000"/>
                <w:sz w:val="24"/>
                <w:szCs w:val="24"/>
              </w:rPr>
              <w:t xml:space="preserve">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MCC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Motor Control Center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MDTCA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Ministry of Domestic Trade and Customer Affairs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MESC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Materials and Equipment Standards and Codes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MHz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Megahertz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MLNG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Malaysia LNG </w:t>
            </w:r>
            <w:proofErr w:type="spellStart"/>
            <w:r>
              <w:rPr>
                <w:color w:val="000000"/>
                <w:sz w:val="24"/>
                <w:szCs w:val="24"/>
              </w:rPr>
              <w:t>Sdn</w:t>
            </w:r>
            <w:proofErr w:type="spellEnd"/>
            <w:r>
              <w:rPr>
                <w:color w:val="000000"/>
                <w:sz w:val="24"/>
                <w:szCs w:val="24"/>
              </w:rPr>
              <w:t xml:space="preserve"> </w:t>
            </w:r>
            <w:proofErr w:type="spellStart"/>
            <w:r>
              <w:rPr>
                <w:color w:val="000000"/>
                <w:sz w:val="24"/>
                <w:szCs w:val="24"/>
              </w:rPr>
              <w:t>Bhd</w:t>
            </w:r>
            <w:proofErr w:type="spellEnd"/>
            <w:r>
              <w:rPr>
                <w:color w:val="000000"/>
                <w:sz w:val="24"/>
                <w:szCs w:val="24"/>
              </w:rPr>
              <w:t xml:space="preserve">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MMI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Man Machine Interface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MMSCFD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Million Metric Standard Cubic Feet per Day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MSL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Mean Sea Level </w:t>
            </w:r>
          </w:p>
        </w:tc>
      </w:tr>
      <w:tr w:rsidR="006970F8" w:rsidTr="00736C33">
        <w:trPr>
          <w:trHeight w:val="98"/>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MV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Medium Voltage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MW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Molecular Weight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NACE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National Association of Corrosion Engineers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NDB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Non Directional Beacon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NFPA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National Fire Protection Association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NVR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Network Video Recorder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OSHA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Occupational Safety And Health Act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OTN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Open Transport Node-Proprietary Standards </w:t>
            </w:r>
          </w:p>
        </w:tc>
      </w:tr>
      <w:tr w:rsidR="006970F8" w:rsidTr="00736C33">
        <w:trPr>
          <w:trHeight w:val="98"/>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P&amp;ID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Piping and Instrumentation Diagram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PABX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Private Automatic Branch Exchange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WHCP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Wellhead Control Panel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WHP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Wellhead Platform </w:t>
            </w:r>
          </w:p>
        </w:tc>
      </w:tr>
      <w:tr w:rsidR="006970F8" w:rsidTr="00736C33">
        <w:trPr>
          <w:trHeight w:val="93"/>
        </w:trPr>
        <w:tc>
          <w:tcPr>
            <w:tcW w:w="912"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WRC </w:t>
            </w:r>
          </w:p>
        </w:tc>
        <w:tc>
          <w:tcPr>
            <w:tcW w:w="181"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 </w:t>
            </w:r>
          </w:p>
        </w:tc>
        <w:tc>
          <w:tcPr>
            <w:tcW w:w="3907" w:type="pct"/>
            <w:hideMark/>
          </w:tcPr>
          <w:p w:rsidR="006970F8" w:rsidRDefault="006970F8" w:rsidP="006970F8">
            <w:pPr>
              <w:autoSpaceDE w:val="0"/>
              <w:autoSpaceDN w:val="0"/>
              <w:adjustRightInd w:val="0"/>
              <w:spacing w:line="276" w:lineRule="auto"/>
              <w:rPr>
                <w:color w:val="000000"/>
                <w:sz w:val="24"/>
                <w:szCs w:val="24"/>
              </w:rPr>
            </w:pPr>
            <w:r>
              <w:rPr>
                <w:color w:val="000000"/>
                <w:sz w:val="24"/>
                <w:szCs w:val="24"/>
              </w:rPr>
              <w:t xml:space="preserve">Welding Research Council </w:t>
            </w:r>
          </w:p>
        </w:tc>
      </w:tr>
    </w:tbl>
    <w:p w:rsidR="004910A9" w:rsidRPr="00B86823" w:rsidRDefault="004910A9" w:rsidP="004910A9">
      <w:pPr>
        <w:pStyle w:val="Heading1"/>
        <w:jc w:val="center"/>
        <w:rPr>
          <w:rFonts w:ascii="Bodoni MT Black" w:hAnsi="Bodoni MT Black"/>
          <w:color w:val="C00000"/>
          <w:sz w:val="48"/>
          <w:szCs w:val="48"/>
        </w:rPr>
      </w:pPr>
      <w:bookmarkStart w:id="148" w:name="_Toc476734870"/>
      <w:bookmarkStart w:id="149" w:name="_Toc477097664"/>
      <w:r w:rsidRPr="00B86823">
        <w:rPr>
          <w:rFonts w:ascii="Bodoni MT Black" w:hAnsi="Bodoni MT Black"/>
          <w:color w:val="C00000"/>
          <w:sz w:val="48"/>
          <w:szCs w:val="48"/>
        </w:rPr>
        <w:lastRenderedPageBreak/>
        <w:t>References</w:t>
      </w:r>
      <w:bookmarkEnd w:id="148"/>
      <w:bookmarkEnd w:id="149"/>
    </w:p>
    <w:p w:rsidR="008756A1" w:rsidRDefault="008756A1" w:rsidP="008756A1">
      <w:pPr>
        <w:rPr>
          <w:rFonts w:eastAsia="Cordia New"/>
          <w:sz w:val="24"/>
          <w:szCs w:val="24"/>
        </w:rPr>
      </w:pPr>
    </w:p>
    <w:p w:rsidR="008756A1" w:rsidRPr="008756A1" w:rsidRDefault="008756A1" w:rsidP="008756A1">
      <w:pPr>
        <w:rPr>
          <w:rFonts w:eastAsia="Cordia New"/>
          <w:sz w:val="24"/>
          <w:szCs w:val="24"/>
        </w:rPr>
      </w:pPr>
    </w:p>
    <w:p w:rsidR="00F3789D" w:rsidRPr="00A462D8" w:rsidRDefault="00F3789D" w:rsidP="0023705E">
      <w:pPr>
        <w:pStyle w:val="ListParagraph"/>
        <w:numPr>
          <w:ilvl w:val="0"/>
          <w:numId w:val="1"/>
        </w:numPr>
        <w:autoSpaceDE w:val="0"/>
        <w:autoSpaceDN w:val="0"/>
        <w:adjustRightInd w:val="0"/>
        <w:spacing w:line="360" w:lineRule="auto"/>
        <w:jc w:val="both"/>
        <w:rPr>
          <w:sz w:val="24"/>
          <w:szCs w:val="24"/>
          <w:lang w:val="en-MY"/>
        </w:rPr>
      </w:pPr>
      <w:r w:rsidRPr="00A462D8">
        <w:rPr>
          <w:sz w:val="24"/>
          <w:szCs w:val="24"/>
          <w:lang w:val="en-MY"/>
        </w:rPr>
        <w:t xml:space="preserve">A.S. Halal, R.F. Mitchell, </w:t>
      </w:r>
      <w:r>
        <w:rPr>
          <w:sz w:val="24"/>
          <w:szCs w:val="24"/>
          <w:lang w:val="en-MY"/>
        </w:rPr>
        <w:t xml:space="preserve">1994, </w:t>
      </w:r>
      <w:r w:rsidRPr="00A462D8">
        <w:rPr>
          <w:sz w:val="24"/>
          <w:szCs w:val="24"/>
          <w:lang w:val="en-MY"/>
        </w:rPr>
        <w:t xml:space="preserve">Casing Design for Trapped Annulus Pressure </w:t>
      </w:r>
      <w:proofErr w:type="spellStart"/>
      <w:r w:rsidRPr="00A462D8">
        <w:rPr>
          <w:sz w:val="24"/>
          <w:szCs w:val="24"/>
          <w:lang w:val="en-MY"/>
        </w:rPr>
        <w:t>Buildup</w:t>
      </w:r>
      <w:proofErr w:type="spellEnd"/>
      <w:r w:rsidRPr="00A462D8">
        <w:rPr>
          <w:sz w:val="24"/>
          <w:szCs w:val="24"/>
          <w:lang w:val="en-MY"/>
        </w:rPr>
        <w:t>, Drilling and Completion Journal</w:t>
      </w:r>
      <w:r>
        <w:rPr>
          <w:sz w:val="24"/>
          <w:szCs w:val="24"/>
          <w:lang w:val="en-MY"/>
        </w:rPr>
        <w:t xml:space="preserve">, </w:t>
      </w:r>
      <w:r w:rsidRPr="00A462D8">
        <w:rPr>
          <w:sz w:val="24"/>
          <w:szCs w:val="24"/>
          <w:lang w:val="en-MY"/>
        </w:rPr>
        <w:t>June</w:t>
      </w:r>
      <w:r>
        <w:rPr>
          <w:sz w:val="24"/>
          <w:szCs w:val="24"/>
          <w:lang w:val="en-MY"/>
        </w:rPr>
        <w:t xml:space="preserve">, </w:t>
      </w:r>
      <w:r w:rsidRPr="00A462D8">
        <w:rPr>
          <w:sz w:val="24"/>
          <w:szCs w:val="24"/>
          <w:lang w:val="en-MY"/>
        </w:rPr>
        <w:t>107.</w:t>
      </w:r>
    </w:p>
    <w:p w:rsidR="00F3789D" w:rsidRDefault="00F3789D" w:rsidP="003C7EFB">
      <w:pPr>
        <w:pStyle w:val="ListParagraph"/>
        <w:numPr>
          <w:ilvl w:val="0"/>
          <w:numId w:val="1"/>
        </w:numPr>
        <w:autoSpaceDE w:val="0"/>
        <w:autoSpaceDN w:val="0"/>
        <w:adjustRightInd w:val="0"/>
        <w:spacing w:line="360" w:lineRule="auto"/>
        <w:jc w:val="both"/>
        <w:rPr>
          <w:rFonts w:eastAsia="Cordia New"/>
          <w:sz w:val="24"/>
          <w:szCs w:val="24"/>
          <w:lang w:val="en-MY"/>
        </w:rPr>
      </w:pPr>
      <w:r w:rsidRPr="003C7EFB">
        <w:rPr>
          <w:rFonts w:eastAsia="Cordia New"/>
          <w:sz w:val="24"/>
          <w:szCs w:val="24"/>
          <w:lang w:val="en-MY"/>
        </w:rPr>
        <w:t xml:space="preserve">Abdul </w:t>
      </w:r>
      <w:proofErr w:type="spellStart"/>
      <w:r w:rsidRPr="003C7EFB">
        <w:rPr>
          <w:rFonts w:eastAsia="Cordia New"/>
          <w:sz w:val="24"/>
          <w:szCs w:val="24"/>
          <w:lang w:val="en-MY"/>
        </w:rPr>
        <w:t>Khair</w:t>
      </w:r>
      <w:proofErr w:type="spellEnd"/>
      <w:r w:rsidRPr="003C7EFB">
        <w:rPr>
          <w:rFonts w:eastAsia="Cordia New"/>
          <w:sz w:val="24"/>
          <w:szCs w:val="24"/>
          <w:lang w:val="en-MY"/>
        </w:rPr>
        <w:t xml:space="preserve">, J., </w:t>
      </w:r>
      <w:proofErr w:type="spellStart"/>
      <w:r w:rsidRPr="003C7EFB">
        <w:rPr>
          <w:rFonts w:eastAsia="Cordia New"/>
          <w:sz w:val="24"/>
          <w:szCs w:val="24"/>
          <w:lang w:val="en-MY"/>
        </w:rPr>
        <w:t>Jaswar</w:t>
      </w:r>
      <w:proofErr w:type="spellEnd"/>
      <w:r w:rsidRPr="003C7EFB">
        <w:rPr>
          <w:rFonts w:eastAsia="Cordia New"/>
          <w:sz w:val="24"/>
          <w:szCs w:val="24"/>
          <w:lang w:val="en-MY"/>
        </w:rPr>
        <w:t xml:space="preserve">, Koto, </w:t>
      </w:r>
      <w:proofErr w:type="spellStart"/>
      <w:r w:rsidRPr="003C7EFB">
        <w:rPr>
          <w:rFonts w:eastAsia="Cordia New"/>
          <w:sz w:val="24"/>
          <w:szCs w:val="24"/>
          <w:lang w:val="en-MY"/>
        </w:rPr>
        <w:t>Affis</w:t>
      </w:r>
      <w:proofErr w:type="spellEnd"/>
      <w:r w:rsidRPr="003C7EFB">
        <w:rPr>
          <w:rFonts w:eastAsia="Cordia New"/>
          <w:sz w:val="24"/>
          <w:szCs w:val="24"/>
          <w:lang w:val="en-MY"/>
        </w:rPr>
        <w:t xml:space="preserve"> Effendi, Ahmad </w:t>
      </w:r>
      <w:proofErr w:type="spellStart"/>
      <w:r w:rsidRPr="003C7EFB">
        <w:rPr>
          <w:rFonts w:eastAsia="Cordia New"/>
          <w:sz w:val="24"/>
          <w:szCs w:val="24"/>
          <w:lang w:val="en-MY"/>
        </w:rPr>
        <w:t>Fitriadhy</w:t>
      </w:r>
      <w:proofErr w:type="spellEnd"/>
      <w:r w:rsidRPr="003C7EFB">
        <w:rPr>
          <w:rFonts w:eastAsia="Cordia New"/>
          <w:sz w:val="24"/>
          <w:szCs w:val="24"/>
          <w:lang w:val="en-MY"/>
        </w:rPr>
        <w:t xml:space="preserve">, 2015, Buckling Criteria for Subsea Pipeline, </w:t>
      </w:r>
      <w:proofErr w:type="spellStart"/>
      <w:r w:rsidRPr="003C7EFB">
        <w:rPr>
          <w:rFonts w:eastAsia="Cordia New"/>
          <w:sz w:val="24"/>
          <w:szCs w:val="24"/>
          <w:lang w:val="en-MY"/>
        </w:rPr>
        <w:t>Jurnal</w:t>
      </w:r>
      <w:proofErr w:type="spellEnd"/>
      <w:r w:rsidRPr="003C7EFB">
        <w:rPr>
          <w:rFonts w:eastAsia="Cordia New"/>
          <w:sz w:val="24"/>
          <w:szCs w:val="24"/>
          <w:lang w:val="en-MY"/>
        </w:rPr>
        <w:t xml:space="preserve"> </w:t>
      </w:r>
      <w:proofErr w:type="spellStart"/>
      <w:r w:rsidRPr="003C7EFB">
        <w:rPr>
          <w:rFonts w:eastAsia="Cordia New"/>
          <w:sz w:val="24"/>
          <w:szCs w:val="24"/>
          <w:lang w:val="en-MY"/>
        </w:rPr>
        <w:t>Teknologi</w:t>
      </w:r>
      <w:proofErr w:type="spellEnd"/>
      <w:r w:rsidRPr="003C7EFB">
        <w:rPr>
          <w:rFonts w:eastAsia="Cordia New"/>
          <w:sz w:val="24"/>
          <w:szCs w:val="24"/>
          <w:lang w:val="en-MY"/>
        </w:rPr>
        <w:t>, Vol.74:5.</w:t>
      </w:r>
    </w:p>
    <w:p w:rsidR="00F3789D" w:rsidRPr="008858F4" w:rsidRDefault="00F3789D" w:rsidP="00D60DE8">
      <w:pPr>
        <w:pStyle w:val="ListParagraph"/>
        <w:numPr>
          <w:ilvl w:val="0"/>
          <w:numId w:val="1"/>
        </w:numPr>
        <w:autoSpaceDE w:val="0"/>
        <w:autoSpaceDN w:val="0"/>
        <w:adjustRightInd w:val="0"/>
        <w:spacing w:line="360" w:lineRule="auto"/>
        <w:jc w:val="both"/>
        <w:rPr>
          <w:rFonts w:eastAsia="Cordia New"/>
          <w:sz w:val="24"/>
          <w:szCs w:val="24"/>
          <w:lang w:val="en-MY"/>
        </w:rPr>
      </w:pPr>
      <w:r w:rsidRPr="00D60DE8">
        <w:rPr>
          <w:rFonts w:eastAsia="Cordia New"/>
          <w:sz w:val="24"/>
          <w:szCs w:val="24"/>
          <w:lang w:val="en-MY"/>
        </w:rPr>
        <w:t>Adrian Adams</w:t>
      </w:r>
      <w:r>
        <w:rPr>
          <w:rFonts w:eastAsia="Cordia New"/>
          <w:sz w:val="24"/>
          <w:szCs w:val="24"/>
          <w:lang w:val="en-MY"/>
        </w:rPr>
        <w:t xml:space="preserve">, </w:t>
      </w:r>
      <w:r w:rsidRPr="00D60DE8">
        <w:rPr>
          <w:rFonts w:eastAsia="Cordia New"/>
          <w:sz w:val="24"/>
          <w:szCs w:val="24"/>
          <w:lang w:val="en-MY"/>
        </w:rPr>
        <w:t>Well design and construction</w:t>
      </w:r>
      <w:r>
        <w:rPr>
          <w:rFonts w:eastAsia="Cordia New"/>
          <w:sz w:val="24"/>
          <w:szCs w:val="24"/>
          <w:lang w:val="en-MY"/>
        </w:rPr>
        <w:t xml:space="preserve">, </w:t>
      </w:r>
      <w:proofErr w:type="spellStart"/>
      <w:r w:rsidRPr="00D60DE8">
        <w:rPr>
          <w:rFonts w:eastAsia="Cordia New"/>
          <w:sz w:val="24"/>
          <w:szCs w:val="24"/>
          <w:lang w:val="en-MY"/>
        </w:rPr>
        <w:t>Nexen</w:t>
      </w:r>
      <w:proofErr w:type="spellEnd"/>
      <w:r w:rsidRPr="00D60DE8">
        <w:rPr>
          <w:rFonts w:eastAsia="Cordia New"/>
          <w:sz w:val="24"/>
          <w:szCs w:val="24"/>
          <w:lang w:val="en-MY"/>
        </w:rPr>
        <w:t xml:space="preserve"> Petroleum UK</w:t>
      </w:r>
      <w:r>
        <w:rPr>
          <w:rFonts w:eastAsia="Cordia New"/>
          <w:sz w:val="24"/>
          <w:szCs w:val="24"/>
          <w:lang w:val="en-MY"/>
        </w:rPr>
        <w:t>.</w:t>
      </w:r>
    </w:p>
    <w:p w:rsidR="00F3789D" w:rsidRPr="006E442E" w:rsidRDefault="00F3789D" w:rsidP="002F7ADA">
      <w:pPr>
        <w:pStyle w:val="ListParagraph"/>
        <w:numPr>
          <w:ilvl w:val="0"/>
          <w:numId w:val="1"/>
        </w:numPr>
        <w:autoSpaceDE w:val="0"/>
        <w:autoSpaceDN w:val="0"/>
        <w:adjustRightInd w:val="0"/>
        <w:spacing w:line="360" w:lineRule="auto"/>
        <w:jc w:val="both"/>
        <w:rPr>
          <w:rFonts w:eastAsia="Cordia New"/>
          <w:sz w:val="24"/>
          <w:szCs w:val="24"/>
          <w:lang w:val="en-MY"/>
        </w:rPr>
      </w:pPr>
      <w:r>
        <w:rPr>
          <w:rFonts w:eastAsia="Cordia New"/>
          <w:sz w:val="24"/>
          <w:szCs w:val="24"/>
          <w:lang w:val="en-MY"/>
        </w:rPr>
        <w:t xml:space="preserve">Aker Solution, </w:t>
      </w:r>
      <w:r w:rsidRPr="002F7ADA">
        <w:rPr>
          <w:rFonts w:eastAsia="Cordia New"/>
          <w:sz w:val="24"/>
          <w:szCs w:val="24"/>
          <w:lang w:val="en-MY"/>
        </w:rPr>
        <w:t>Subsea Structures</w:t>
      </w:r>
      <w:r>
        <w:rPr>
          <w:rFonts w:eastAsia="Cordia New"/>
          <w:sz w:val="24"/>
          <w:szCs w:val="24"/>
          <w:lang w:val="en-MY"/>
        </w:rPr>
        <w:t xml:space="preserve">, </w:t>
      </w:r>
      <w:r w:rsidRPr="002F7ADA">
        <w:rPr>
          <w:rFonts w:eastAsia="Cordia New"/>
          <w:sz w:val="24"/>
          <w:szCs w:val="24"/>
          <w:lang w:val="en-MY"/>
        </w:rPr>
        <w:t>http://akersolutions.com/</w:t>
      </w:r>
    </w:p>
    <w:p w:rsidR="00F3789D" w:rsidRPr="00D60DE8" w:rsidRDefault="00F3789D" w:rsidP="001050A7">
      <w:pPr>
        <w:pStyle w:val="ListParagraph"/>
        <w:numPr>
          <w:ilvl w:val="0"/>
          <w:numId w:val="1"/>
        </w:numPr>
        <w:autoSpaceDE w:val="0"/>
        <w:autoSpaceDN w:val="0"/>
        <w:adjustRightInd w:val="0"/>
        <w:spacing w:line="360" w:lineRule="auto"/>
        <w:jc w:val="both"/>
        <w:rPr>
          <w:rFonts w:eastAsia="Cordia New"/>
          <w:sz w:val="24"/>
          <w:szCs w:val="24"/>
          <w:lang w:val="en-MY"/>
        </w:rPr>
      </w:pPr>
      <w:r>
        <w:rPr>
          <w:sz w:val="24"/>
          <w:szCs w:val="24"/>
        </w:rPr>
        <w:t xml:space="preserve">Alan Christie, Ashley </w:t>
      </w:r>
      <w:proofErr w:type="spellStart"/>
      <w:r>
        <w:rPr>
          <w:sz w:val="24"/>
          <w:szCs w:val="24"/>
        </w:rPr>
        <w:t>Kishino</w:t>
      </w:r>
      <w:proofErr w:type="spellEnd"/>
      <w:r>
        <w:rPr>
          <w:sz w:val="24"/>
          <w:szCs w:val="24"/>
        </w:rPr>
        <w:t>, et.al, Subsea Solution, Oilfield Review, 2000.</w:t>
      </w:r>
    </w:p>
    <w:p w:rsidR="00F3789D" w:rsidRPr="00A462D8" w:rsidRDefault="00F3789D" w:rsidP="004325CC">
      <w:pPr>
        <w:pStyle w:val="ListParagraph"/>
        <w:numPr>
          <w:ilvl w:val="0"/>
          <w:numId w:val="1"/>
        </w:numPr>
        <w:autoSpaceDE w:val="0"/>
        <w:autoSpaceDN w:val="0"/>
        <w:adjustRightInd w:val="0"/>
        <w:spacing w:line="360" w:lineRule="auto"/>
        <w:jc w:val="both"/>
        <w:rPr>
          <w:sz w:val="24"/>
          <w:szCs w:val="24"/>
          <w:lang w:val="en-MY"/>
        </w:rPr>
      </w:pPr>
      <w:r w:rsidRPr="00A462D8">
        <w:rPr>
          <w:sz w:val="24"/>
          <w:szCs w:val="24"/>
          <w:lang w:val="en-MY"/>
        </w:rPr>
        <w:t>American Petroleum Institute, 1992</w:t>
      </w:r>
      <w:r>
        <w:rPr>
          <w:sz w:val="24"/>
          <w:szCs w:val="24"/>
          <w:lang w:val="en-MY"/>
        </w:rPr>
        <w:t xml:space="preserve">, </w:t>
      </w:r>
      <w:r w:rsidRPr="00A462D8">
        <w:rPr>
          <w:sz w:val="24"/>
          <w:szCs w:val="24"/>
          <w:lang w:val="en-MY"/>
        </w:rPr>
        <w:t>Specification for Subsea Wellhead and Tree Equipment, f</w:t>
      </w:r>
      <w:r>
        <w:rPr>
          <w:sz w:val="24"/>
          <w:szCs w:val="24"/>
          <w:lang w:val="en-MY"/>
        </w:rPr>
        <w:t>irst ed., API Specification 17D.</w:t>
      </w:r>
    </w:p>
    <w:p w:rsidR="00F3789D" w:rsidRPr="00A462D8" w:rsidRDefault="00F3789D" w:rsidP="004325CC">
      <w:pPr>
        <w:pStyle w:val="ListParagraph"/>
        <w:numPr>
          <w:ilvl w:val="0"/>
          <w:numId w:val="1"/>
        </w:numPr>
        <w:autoSpaceDE w:val="0"/>
        <w:autoSpaceDN w:val="0"/>
        <w:adjustRightInd w:val="0"/>
        <w:spacing w:line="360" w:lineRule="auto"/>
        <w:jc w:val="both"/>
        <w:rPr>
          <w:sz w:val="24"/>
          <w:szCs w:val="24"/>
          <w:lang w:val="en-MY"/>
        </w:rPr>
      </w:pPr>
      <w:r w:rsidRPr="00A462D8">
        <w:rPr>
          <w:sz w:val="24"/>
          <w:szCs w:val="24"/>
          <w:lang w:val="en-MY"/>
        </w:rPr>
        <w:t xml:space="preserve">American Petroleum Institute, </w:t>
      </w:r>
      <w:r>
        <w:rPr>
          <w:sz w:val="24"/>
          <w:szCs w:val="24"/>
          <w:lang w:val="en-MY"/>
        </w:rPr>
        <w:t xml:space="preserve">2004, </w:t>
      </w:r>
      <w:r w:rsidRPr="00A462D8">
        <w:rPr>
          <w:sz w:val="24"/>
          <w:szCs w:val="24"/>
          <w:lang w:val="en-MY"/>
        </w:rPr>
        <w:t>Petroleum and Natural Gas Industries d Drilling and Production Equipment d Wellhead and Tree Equipment, nineteenth ed., API, 6A.</w:t>
      </w:r>
    </w:p>
    <w:p w:rsidR="00F3789D" w:rsidRPr="00A462D8" w:rsidRDefault="00F3789D" w:rsidP="004325CC">
      <w:pPr>
        <w:pStyle w:val="ListParagraph"/>
        <w:numPr>
          <w:ilvl w:val="0"/>
          <w:numId w:val="1"/>
        </w:numPr>
        <w:autoSpaceDE w:val="0"/>
        <w:autoSpaceDN w:val="0"/>
        <w:adjustRightInd w:val="0"/>
        <w:spacing w:line="360" w:lineRule="auto"/>
        <w:jc w:val="both"/>
        <w:rPr>
          <w:sz w:val="24"/>
          <w:szCs w:val="24"/>
          <w:lang w:val="en-MY"/>
        </w:rPr>
      </w:pPr>
      <w:r w:rsidRPr="00A462D8">
        <w:rPr>
          <w:sz w:val="24"/>
          <w:szCs w:val="24"/>
          <w:lang w:val="en-MY"/>
        </w:rPr>
        <w:t xml:space="preserve">American Petroleum Institute, </w:t>
      </w:r>
      <w:r>
        <w:rPr>
          <w:sz w:val="24"/>
          <w:szCs w:val="24"/>
          <w:lang w:val="en-MY"/>
        </w:rPr>
        <w:t xml:space="preserve">2008, </w:t>
      </w:r>
      <w:r w:rsidRPr="00A462D8">
        <w:rPr>
          <w:sz w:val="24"/>
          <w:szCs w:val="24"/>
          <w:lang w:val="en-MY"/>
        </w:rPr>
        <w:t>Specification for Pipeline Valves, API, 6D.</w:t>
      </w:r>
    </w:p>
    <w:p w:rsidR="00F3789D" w:rsidRPr="005677F9" w:rsidRDefault="00F3789D" w:rsidP="008858F4">
      <w:pPr>
        <w:pStyle w:val="ListParagraph"/>
        <w:numPr>
          <w:ilvl w:val="0"/>
          <w:numId w:val="1"/>
        </w:numPr>
        <w:autoSpaceDE w:val="0"/>
        <w:autoSpaceDN w:val="0"/>
        <w:adjustRightInd w:val="0"/>
        <w:spacing w:line="360" w:lineRule="auto"/>
        <w:jc w:val="both"/>
        <w:rPr>
          <w:rFonts w:eastAsia="Cordia New"/>
          <w:sz w:val="24"/>
          <w:szCs w:val="24"/>
          <w:lang w:val="en-MY"/>
        </w:rPr>
      </w:pPr>
      <w:r w:rsidRPr="008858F4">
        <w:rPr>
          <w:rFonts w:eastAsia="Cordia New"/>
          <w:sz w:val="24"/>
          <w:szCs w:val="24"/>
          <w:lang w:val="en-MY"/>
        </w:rPr>
        <w:t>American Petroleum Institute</w:t>
      </w:r>
      <w:r>
        <w:rPr>
          <w:rFonts w:eastAsia="Cordia New"/>
          <w:sz w:val="24"/>
          <w:szCs w:val="24"/>
          <w:lang w:val="en-MY"/>
        </w:rPr>
        <w:t xml:space="preserve">, 2015, </w:t>
      </w:r>
      <w:r w:rsidRPr="008858F4">
        <w:rPr>
          <w:rFonts w:eastAsia="Cordia New"/>
          <w:sz w:val="24"/>
          <w:szCs w:val="24"/>
          <w:lang w:val="en-MY"/>
        </w:rPr>
        <w:t>General Overview of Subsea Production Systems</w:t>
      </w:r>
      <w:r>
        <w:rPr>
          <w:rFonts w:eastAsia="Cordia New"/>
          <w:sz w:val="24"/>
          <w:szCs w:val="24"/>
          <w:lang w:val="en-MY"/>
        </w:rPr>
        <w:t xml:space="preserve">, </w:t>
      </w:r>
      <w:r w:rsidRPr="008858F4">
        <w:rPr>
          <w:rFonts w:eastAsia="Cordia New"/>
          <w:sz w:val="24"/>
          <w:szCs w:val="24"/>
          <w:lang w:val="en-MY"/>
        </w:rPr>
        <w:t>API Technical Report 17TR13</w:t>
      </w:r>
      <w:r>
        <w:rPr>
          <w:rFonts w:eastAsia="Cordia New"/>
          <w:sz w:val="24"/>
          <w:szCs w:val="24"/>
          <w:lang w:val="en-MY"/>
        </w:rPr>
        <w:t>.</w:t>
      </w:r>
    </w:p>
    <w:p w:rsidR="00F3789D" w:rsidRDefault="00F3789D" w:rsidP="006B07D4">
      <w:pPr>
        <w:pStyle w:val="ListParagraph"/>
        <w:numPr>
          <w:ilvl w:val="0"/>
          <w:numId w:val="1"/>
        </w:numPr>
        <w:autoSpaceDE w:val="0"/>
        <w:autoSpaceDN w:val="0"/>
        <w:adjustRightInd w:val="0"/>
        <w:spacing w:line="360" w:lineRule="auto"/>
        <w:jc w:val="both"/>
        <w:rPr>
          <w:sz w:val="24"/>
          <w:szCs w:val="24"/>
          <w:lang w:val="en-MY"/>
        </w:rPr>
      </w:pPr>
      <w:r w:rsidRPr="00A462D8">
        <w:rPr>
          <w:sz w:val="24"/>
          <w:szCs w:val="24"/>
          <w:lang w:val="en-MY"/>
        </w:rPr>
        <w:t>American Petroleum Institute, Recommended Practice for Design and Operation of</w:t>
      </w:r>
      <w:r>
        <w:rPr>
          <w:sz w:val="24"/>
          <w:szCs w:val="24"/>
          <w:lang w:val="en-MY"/>
        </w:rPr>
        <w:t xml:space="preserve"> </w:t>
      </w:r>
      <w:r w:rsidRPr="006B07D4">
        <w:rPr>
          <w:sz w:val="24"/>
          <w:szCs w:val="24"/>
          <w:lang w:val="en-MY"/>
        </w:rPr>
        <w:t>subsea production systems</w:t>
      </w:r>
      <w:r>
        <w:rPr>
          <w:sz w:val="24"/>
          <w:szCs w:val="24"/>
          <w:lang w:val="en-MY"/>
        </w:rPr>
        <w:t>.</w:t>
      </w:r>
    </w:p>
    <w:p w:rsidR="00F3789D" w:rsidRPr="00A462D8" w:rsidRDefault="00F3789D" w:rsidP="004325CC">
      <w:pPr>
        <w:pStyle w:val="ListParagraph"/>
        <w:numPr>
          <w:ilvl w:val="0"/>
          <w:numId w:val="1"/>
        </w:numPr>
        <w:autoSpaceDE w:val="0"/>
        <w:autoSpaceDN w:val="0"/>
        <w:adjustRightInd w:val="0"/>
        <w:spacing w:line="360" w:lineRule="auto"/>
        <w:jc w:val="both"/>
        <w:rPr>
          <w:sz w:val="24"/>
          <w:szCs w:val="24"/>
          <w:lang w:val="en-MY"/>
        </w:rPr>
      </w:pPr>
      <w:r w:rsidRPr="00A462D8">
        <w:rPr>
          <w:sz w:val="24"/>
          <w:szCs w:val="24"/>
          <w:lang w:val="en-MY"/>
        </w:rPr>
        <w:t xml:space="preserve">American Society of Mechanical Engineers, </w:t>
      </w:r>
      <w:r>
        <w:rPr>
          <w:sz w:val="24"/>
          <w:szCs w:val="24"/>
          <w:lang w:val="en-MY"/>
        </w:rPr>
        <w:t xml:space="preserve">2008, </w:t>
      </w:r>
      <w:r w:rsidRPr="00A462D8">
        <w:rPr>
          <w:sz w:val="24"/>
          <w:szCs w:val="24"/>
          <w:lang w:val="en-MY"/>
        </w:rPr>
        <w:t>Process Piping, ASME, B31.3.</w:t>
      </w:r>
    </w:p>
    <w:p w:rsidR="00F3789D" w:rsidRPr="00A462D8" w:rsidRDefault="00F3789D" w:rsidP="004325CC">
      <w:pPr>
        <w:pStyle w:val="ListParagraph"/>
        <w:numPr>
          <w:ilvl w:val="0"/>
          <w:numId w:val="1"/>
        </w:numPr>
        <w:autoSpaceDE w:val="0"/>
        <w:autoSpaceDN w:val="0"/>
        <w:adjustRightInd w:val="0"/>
        <w:spacing w:line="360" w:lineRule="auto"/>
        <w:jc w:val="both"/>
        <w:rPr>
          <w:sz w:val="24"/>
          <w:szCs w:val="24"/>
          <w:lang w:val="en-MY"/>
        </w:rPr>
      </w:pPr>
      <w:r w:rsidRPr="00A462D8">
        <w:rPr>
          <w:sz w:val="24"/>
          <w:szCs w:val="24"/>
          <w:lang w:val="en-MY"/>
        </w:rPr>
        <w:t xml:space="preserve">American Welding Society, </w:t>
      </w:r>
      <w:r>
        <w:rPr>
          <w:sz w:val="24"/>
          <w:szCs w:val="24"/>
          <w:lang w:val="en-MY"/>
        </w:rPr>
        <w:t xml:space="preserve">2008, </w:t>
      </w:r>
      <w:r w:rsidRPr="00A462D8">
        <w:rPr>
          <w:sz w:val="24"/>
          <w:szCs w:val="24"/>
          <w:lang w:val="en-MY"/>
        </w:rPr>
        <w:t>Structural Welding Code – Sheet Steel, AWS, D1.3.</w:t>
      </w:r>
    </w:p>
    <w:p w:rsidR="00F3789D" w:rsidRDefault="00F3789D" w:rsidP="00E054BB">
      <w:pPr>
        <w:pStyle w:val="ListParagraph"/>
        <w:numPr>
          <w:ilvl w:val="0"/>
          <w:numId w:val="1"/>
        </w:numPr>
        <w:autoSpaceDE w:val="0"/>
        <w:autoSpaceDN w:val="0"/>
        <w:adjustRightInd w:val="0"/>
        <w:spacing w:line="360" w:lineRule="auto"/>
        <w:jc w:val="both"/>
        <w:rPr>
          <w:sz w:val="24"/>
          <w:szCs w:val="24"/>
          <w:lang w:val="en-MY"/>
        </w:rPr>
      </w:pPr>
      <w:r w:rsidRPr="00E054BB">
        <w:rPr>
          <w:sz w:val="24"/>
          <w:szCs w:val="24"/>
          <w:lang w:val="en-MY"/>
        </w:rPr>
        <w:t>An Introduction to Well Engineering</w:t>
      </w:r>
      <w:r>
        <w:rPr>
          <w:sz w:val="24"/>
          <w:szCs w:val="24"/>
          <w:lang w:val="en-MY"/>
        </w:rPr>
        <w:t xml:space="preserve">, King Petroleum Services, </w:t>
      </w:r>
      <w:r w:rsidRPr="00E054BB">
        <w:rPr>
          <w:sz w:val="24"/>
          <w:szCs w:val="24"/>
          <w:lang w:val="en-MY"/>
        </w:rPr>
        <w:t>http://www.kingpetroleum.co.uk/training/wellEngHandout/wellEngTrainingHandout.php</w:t>
      </w:r>
    </w:p>
    <w:p w:rsidR="00F3789D" w:rsidRDefault="00F3789D" w:rsidP="00664104">
      <w:pPr>
        <w:pStyle w:val="ListParagraph"/>
        <w:numPr>
          <w:ilvl w:val="0"/>
          <w:numId w:val="1"/>
        </w:numPr>
        <w:autoSpaceDE w:val="0"/>
        <w:autoSpaceDN w:val="0"/>
        <w:adjustRightInd w:val="0"/>
        <w:spacing w:line="360" w:lineRule="auto"/>
        <w:jc w:val="both"/>
        <w:rPr>
          <w:sz w:val="24"/>
          <w:szCs w:val="24"/>
          <w:lang w:val="en-MY"/>
        </w:rPr>
      </w:pPr>
      <w:proofErr w:type="spellStart"/>
      <w:r w:rsidRPr="00664104">
        <w:rPr>
          <w:sz w:val="24"/>
          <w:szCs w:val="24"/>
          <w:lang w:val="en-MY"/>
        </w:rPr>
        <w:t>Bordieri</w:t>
      </w:r>
      <w:proofErr w:type="spellEnd"/>
      <w:r w:rsidRPr="00664104">
        <w:rPr>
          <w:sz w:val="24"/>
          <w:szCs w:val="24"/>
          <w:lang w:val="en-MY"/>
        </w:rPr>
        <w:t xml:space="preserve">, E., Barbosa V. C., Dias, R. (2008). An overview of the </w:t>
      </w:r>
      <w:proofErr w:type="spellStart"/>
      <w:r w:rsidRPr="00664104">
        <w:rPr>
          <w:sz w:val="24"/>
          <w:szCs w:val="24"/>
          <w:lang w:val="en-MY"/>
        </w:rPr>
        <w:t>Roncador</w:t>
      </w:r>
      <w:proofErr w:type="spellEnd"/>
      <w:r w:rsidRPr="00664104">
        <w:rPr>
          <w:sz w:val="24"/>
          <w:szCs w:val="24"/>
          <w:lang w:val="en-MY"/>
        </w:rPr>
        <w:t xml:space="preserve"> Field</w:t>
      </w:r>
    </w:p>
    <w:p w:rsidR="00F3789D" w:rsidRDefault="00F3789D" w:rsidP="004E4E9E">
      <w:pPr>
        <w:pStyle w:val="ListParagraph"/>
        <w:numPr>
          <w:ilvl w:val="0"/>
          <w:numId w:val="1"/>
        </w:numPr>
        <w:autoSpaceDE w:val="0"/>
        <w:autoSpaceDN w:val="0"/>
        <w:adjustRightInd w:val="0"/>
        <w:spacing w:line="360" w:lineRule="auto"/>
        <w:jc w:val="both"/>
        <w:rPr>
          <w:sz w:val="24"/>
          <w:szCs w:val="24"/>
          <w:lang w:val="en-MY"/>
        </w:rPr>
      </w:pPr>
      <w:proofErr w:type="spellStart"/>
      <w:r w:rsidRPr="004E4E9E">
        <w:rPr>
          <w:sz w:val="24"/>
          <w:szCs w:val="24"/>
          <w:lang w:val="en-MY"/>
        </w:rPr>
        <w:t>Bordieri</w:t>
      </w:r>
      <w:proofErr w:type="spellEnd"/>
      <w:r w:rsidRPr="004E4E9E">
        <w:rPr>
          <w:sz w:val="24"/>
          <w:szCs w:val="24"/>
          <w:lang w:val="en-MY"/>
        </w:rPr>
        <w:t xml:space="preserve">, E., Barbosa V. C., Dias, R. (2008). An Overview of the </w:t>
      </w:r>
      <w:proofErr w:type="spellStart"/>
      <w:r w:rsidRPr="004E4E9E">
        <w:rPr>
          <w:sz w:val="24"/>
          <w:szCs w:val="24"/>
          <w:lang w:val="en-MY"/>
        </w:rPr>
        <w:t>Roncador</w:t>
      </w:r>
      <w:proofErr w:type="spellEnd"/>
      <w:r w:rsidRPr="004E4E9E">
        <w:rPr>
          <w:sz w:val="24"/>
          <w:szCs w:val="24"/>
          <w:lang w:val="en-MY"/>
        </w:rPr>
        <w:t xml:space="preserve"> Field Development, a Case in </w:t>
      </w:r>
      <w:proofErr w:type="spellStart"/>
      <w:r w:rsidRPr="004E4E9E">
        <w:rPr>
          <w:sz w:val="24"/>
          <w:szCs w:val="24"/>
          <w:lang w:val="en-MY"/>
        </w:rPr>
        <w:t>Petrobras</w:t>
      </w:r>
      <w:proofErr w:type="spellEnd"/>
      <w:r w:rsidRPr="004E4E9E">
        <w:rPr>
          <w:sz w:val="24"/>
          <w:szCs w:val="24"/>
          <w:lang w:val="en-MY"/>
        </w:rPr>
        <w:t xml:space="preserve"> Deep Water Production, Offshore Technology Conference, </w:t>
      </w:r>
      <w:proofErr w:type="gramStart"/>
      <w:r w:rsidRPr="004E4E9E">
        <w:rPr>
          <w:sz w:val="24"/>
          <w:szCs w:val="24"/>
          <w:lang w:val="en-MY"/>
        </w:rPr>
        <w:t>5</w:t>
      </w:r>
      <w:proofErr w:type="gramEnd"/>
      <w:r w:rsidRPr="004E4E9E">
        <w:rPr>
          <w:sz w:val="24"/>
          <w:szCs w:val="24"/>
          <w:lang w:val="en-MY"/>
        </w:rPr>
        <w:t>-8 May, Houston, Texas, USA</w:t>
      </w:r>
      <w:r>
        <w:rPr>
          <w:sz w:val="24"/>
          <w:szCs w:val="24"/>
          <w:lang w:val="en-MY"/>
        </w:rPr>
        <w:t>.</w:t>
      </w:r>
    </w:p>
    <w:p w:rsidR="00F3789D" w:rsidRPr="00A462D8" w:rsidRDefault="00F3789D" w:rsidP="004325CC">
      <w:pPr>
        <w:pStyle w:val="ListParagraph"/>
        <w:numPr>
          <w:ilvl w:val="0"/>
          <w:numId w:val="1"/>
        </w:numPr>
        <w:autoSpaceDE w:val="0"/>
        <w:autoSpaceDN w:val="0"/>
        <w:adjustRightInd w:val="0"/>
        <w:spacing w:line="360" w:lineRule="auto"/>
        <w:jc w:val="both"/>
        <w:rPr>
          <w:sz w:val="24"/>
          <w:szCs w:val="24"/>
          <w:lang w:val="en-MY"/>
        </w:rPr>
      </w:pPr>
      <w:r w:rsidRPr="00A462D8">
        <w:rPr>
          <w:sz w:val="24"/>
          <w:szCs w:val="24"/>
          <w:lang w:val="en-MY"/>
        </w:rPr>
        <w:t xml:space="preserve">DNV Recommend Practice, </w:t>
      </w:r>
      <w:r>
        <w:rPr>
          <w:sz w:val="24"/>
          <w:szCs w:val="24"/>
          <w:lang w:val="en-MY"/>
        </w:rPr>
        <w:t xml:space="preserve">2005, </w:t>
      </w:r>
      <w:proofErr w:type="spellStart"/>
      <w:r w:rsidRPr="00A462D8">
        <w:rPr>
          <w:sz w:val="24"/>
          <w:szCs w:val="24"/>
          <w:lang w:val="en-MY"/>
        </w:rPr>
        <w:t>Cathodic</w:t>
      </w:r>
      <w:proofErr w:type="spellEnd"/>
      <w:r w:rsidRPr="00A462D8">
        <w:rPr>
          <w:sz w:val="24"/>
          <w:szCs w:val="24"/>
          <w:lang w:val="en-MY"/>
        </w:rPr>
        <w:t xml:space="preserve"> Protection Design, DNV, RP B401.</w:t>
      </w:r>
    </w:p>
    <w:p w:rsidR="00F3789D" w:rsidRDefault="00F3789D" w:rsidP="00E2330B">
      <w:pPr>
        <w:pStyle w:val="ListParagraph"/>
        <w:numPr>
          <w:ilvl w:val="0"/>
          <w:numId w:val="1"/>
        </w:numPr>
        <w:autoSpaceDE w:val="0"/>
        <w:autoSpaceDN w:val="0"/>
        <w:adjustRightInd w:val="0"/>
        <w:spacing w:line="360" w:lineRule="auto"/>
        <w:jc w:val="both"/>
        <w:rPr>
          <w:rFonts w:eastAsia="Cordia New"/>
          <w:sz w:val="24"/>
          <w:szCs w:val="24"/>
          <w:lang w:val="en-MY"/>
        </w:rPr>
      </w:pPr>
      <w:r w:rsidRPr="00A462D8">
        <w:rPr>
          <w:sz w:val="24"/>
          <w:szCs w:val="24"/>
          <w:lang w:val="en-MY"/>
        </w:rPr>
        <w:t>DNV</w:t>
      </w:r>
      <w:r>
        <w:rPr>
          <w:rFonts w:eastAsia="Cordia New"/>
          <w:sz w:val="24"/>
          <w:szCs w:val="24"/>
          <w:lang w:val="en-MY"/>
        </w:rPr>
        <w:t xml:space="preserve"> </w:t>
      </w:r>
      <w:r w:rsidRPr="00E2330B">
        <w:rPr>
          <w:rFonts w:eastAsia="Cordia New"/>
          <w:sz w:val="24"/>
          <w:szCs w:val="24"/>
          <w:lang w:val="en-MY"/>
        </w:rPr>
        <w:t>Recommended Practice</w:t>
      </w:r>
      <w:r>
        <w:rPr>
          <w:rFonts w:eastAsia="Cordia New"/>
          <w:sz w:val="24"/>
          <w:szCs w:val="24"/>
          <w:lang w:val="en-MY"/>
        </w:rPr>
        <w:t xml:space="preserve">, 2015, </w:t>
      </w:r>
      <w:r w:rsidRPr="00E2330B">
        <w:rPr>
          <w:rFonts w:eastAsia="Cordia New"/>
          <w:sz w:val="24"/>
          <w:szCs w:val="24"/>
          <w:lang w:val="en-MY"/>
        </w:rPr>
        <w:t>Wellhead fatigue analysis DNVGL-RP-0142</w:t>
      </w:r>
      <w:r>
        <w:rPr>
          <w:rFonts w:eastAsia="Cordia New"/>
          <w:sz w:val="24"/>
          <w:szCs w:val="24"/>
          <w:lang w:val="en-MY"/>
        </w:rPr>
        <w:t>.</w:t>
      </w:r>
    </w:p>
    <w:p w:rsidR="00F3789D" w:rsidRPr="00287739" w:rsidRDefault="00F3789D" w:rsidP="005677F9">
      <w:pPr>
        <w:pStyle w:val="ListParagraph"/>
        <w:numPr>
          <w:ilvl w:val="0"/>
          <w:numId w:val="1"/>
        </w:numPr>
        <w:autoSpaceDE w:val="0"/>
        <w:autoSpaceDN w:val="0"/>
        <w:adjustRightInd w:val="0"/>
        <w:spacing w:line="360" w:lineRule="auto"/>
        <w:jc w:val="both"/>
        <w:rPr>
          <w:rFonts w:eastAsia="Cordia New"/>
          <w:sz w:val="24"/>
          <w:szCs w:val="24"/>
          <w:lang w:val="en-MY"/>
        </w:rPr>
      </w:pPr>
      <w:r>
        <w:rPr>
          <w:sz w:val="24"/>
          <w:szCs w:val="24"/>
        </w:rPr>
        <w:t xml:space="preserve">Drill Quip, SS Series Subsea Wellhead Systems, </w:t>
      </w:r>
      <w:hyperlink r:id="rId179" w:history="1">
        <w:r w:rsidRPr="00922AAC">
          <w:rPr>
            <w:rStyle w:val="Hyperlink"/>
            <w:sz w:val="24"/>
            <w:szCs w:val="24"/>
          </w:rPr>
          <w:t>http://www.dril-quip.com/</w:t>
        </w:r>
      </w:hyperlink>
    </w:p>
    <w:p w:rsidR="00F3789D" w:rsidRDefault="00F3789D" w:rsidP="00FC134E">
      <w:pPr>
        <w:pStyle w:val="ListParagraph"/>
        <w:numPr>
          <w:ilvl w:val="0"/>
          <w:numId w:val="1"/>
        </w:numPr>
        <w:autoSpaceDE w:val="0"/>
        <w:autoSpaceDN w:val="0"/>
        <w:adjustRightInd w:val="0"/>
        <w:spacing w:line="360" w:lineRule="auto"/>
        <w:jc w:val="both"/>
        <w:rPr>
          <w:sz w:val="24"/>
          <w:szCs w:val="24"/>
          <w:lang w:val="en-MY"/>
        </w:rPr>
      </w:pPr>
      <w:proofErr w:type="gramStart"/>
      <w:r>
        <w:rPr>
          <w:sz w:val="24"/>
          <w:szCs w:val="24"/>
          <w:lang w:val="en-MY"/>
        </w:rPr>
        <w:t>FMC,</w:t>
      </w:r>
      <w:proofErr w:type="gramEnd"/>
      <w:r>
        <w:rPr>
          <w:sz w:val="24"/>
          <w:szCs w:val="24"/>
          <w:lang w:val="en-MY"/>
        </w:rPr>
        <w:t xml:space="preserve"> </w:t>
      </w:r>
      <w:r w:rsidRPr="00FC134E">
        <w:rPr>
          <w:sz w:val="24"/>
          <w:szCs w:val="24"/>
          <w:lang w:val="en-MY"/>
        </w:rPr>
        <w:t xml:space="preserve">Enhanced Vertical </w:t>
      </w:r>
      <w:proofErr w:type="spellStart"/>
      <w:r w:rsidRPr="00FC134E">
        <w:rPr>
          <w:sz w:val="24"/>
          <w:szCs w:val="24"/>
          <w:lang w:val="en-MY"/>
        </w:rPr>
        <w:t>Deepwater</w:t>
      </w:r>
      <w:proofErr w:type="spellEnd"/>
      <w:r w:rsidRPr="00FC134E">
        <w:rPr>
          <w:sz w:val="24"/>
          <w:szCs w:val="24"/>
          <w:lang w:val="en-MY"/>
        </w:rPr>
        <w:t xml:space="preserve"> Tree (EVDT)</w:t>
      </w:r>
      <w:r>
        <w:rPr>
          <w:sz w:val="24"/>
          <w:szCs w:val="24"/>
          <w:lang w:val="en-MY"/>
        </w:rPr>
        <w:t xml:space="preserve">, Subsea System. </w:t>
      </w:r>
    </w:p>
    <w:p w:rsidR="00F3789D" w:rsidRPr="00A462D8" w:rsidRDefault="00F3789D" w:rsidP="004325CC">
      <w:pPr>
        <w:pStyle w:val="ListParagraph"/>
        <w:numPr>
          <w:ilvl w:val="0"/>
          <w:numId w:val="1"/>
        </w:numPr>
        <w:autoSpaceDE w:val="0"/>
        <w:autoSpaceDN w:val="0"/>
        <w:adjustRightInd w:val="0"/>
        <w:spacing w:line="360" w:lineRule="auto"/>
        <w:jc w:val="both"/>
        <w:rPr>
          <w:sz w:val="24"/>
          <w:szCs w:val="24"/>
          <w:lang w:val="en-MY"/>
        </w:rPr>
      </w:pPr>
      <w:r w:rsidRPr="00A462D8">
        <w:rPr>
          <w:sz w:val="24"/>
          <w:szCs w:val="24"/>
          <w:lang w:val="en-MY"/>
        </w:rPr>
        <w:lastRenderedPageBreak/>
        <w:t>G.R. Samuel, G. Adolfo, 1999</w:t>
      </w:r>
      <w:r>
        <w:rPr>
          <w:sz w:val="24"/>
          <w:szCs w:val="24"/>
          <w:lang w:val="en-MY"/>
        </w:rPr>
        <w:t xml:space="preserve">, </w:t>
      </w:r>
      <w:r w:rsidRPr="00A462D8">
        <w:rPr>
          <w:sz w:val="24"/>
          <w:szCs w:val="24"/>
          <w:lang w:val="en-MY"/>
        </w:rPr>
        <w:t>Optimization of Multistring Casing Design with Wellhead Growth, Landmark Drilling &amp; Well Services, SPE Paper 56762.</w:t>
      </w:r>
    </w:p>
    <w:p w:rsidR="00F3789D" w:rsidRPr="00A462D8" w:rsidRDefault="00F3789D" w:rsidP="004325CC">
      <w:pPr>
        <w:pStyle w:val="ListParagraph"/>
        <w:numPr>
          <w:ilvl w:val="0"/>
          <w:numId w:val="1"/>
        </w:numPr>
        <w:autoSpaceDE w:val="0"/>
        <w:autoSpaceDN w:val="0"/>
        <w:adjustRightInd w:val="0"/>
        <w:spacing w:line="360" w:lineRule="auto"/>
        <w:jc w:val="both"/>
        <w:rPr>
          <w:sz w:val="24"/>
          <w:szCs w:val="24"/>
          <w:lang w:val="en-MY"/>
        </w:rPr>
      </w:pPr>
      <w:r w:rsidRPr="00A462D8">
        <w:rPr>
          <w:sz w:val="24"/>
          <w:szCs w:val="24"/>
          <w:lang w:val="en-MY"/>
        </w:rPr>
        <w:t xml:space="preserve">H. Matlock, L.C. Reese, </w:t>
      </w:r>
      <w:r>
        <w:rPr>
          <w:sz w:val="24"/>
          <w:szCs w:val="24"/>
          <w:lang w:val="en-MY"/>
        </w:rPr>
        <w:t xml:space="preserve">1960, </w:t>
      </w:r>
      <w:r w:rsidRPr="00A462D8">
        <w:rPr>
          <w:sz w:val="24"/>
          <w:szCs w:val="24"/>
          <w:lang w:val="en-MY"/>
        </w:rPr>
        <w:t>Generalized Solutions for Laterally Loaded Piles, Journal of the Soil Mechanics and Foundations Division, A</w:t>
      </w:r>
      <w:r>
        <w:rPr>
          <w:sz w:val="24"/>
          <w:szCs w:val="24"/>
          <w:lang w:val="en-MY"/>
        </w:rPr>
        <w:t xml:space="preserve">SCE, Vol. 86, No SM5, </w:t>
      </w:r>
      <w:proofErr w:type="gramStart"/>
      <w:r>
        <w:rPr>
          <w:sz w:val="24"/>
          <w:szCs w:val="24"/>
          <w:lang w:val="en-MY"/>
        </w:rPr>
        <w:t>pp</w:t>
      </w:r>
      <w:proofErr w:type="gramEnd"/>
      <w:r>
        <w:rPr>
          <w:sz w:val="24"/>
          <w:szCs w:val="24"/>
          <w:lang w:val="en-MY"/>
        </w:rPr>
        <w:t>. 63–91</w:t>
      </w:r>
      <w:r w:rsidRPr="00A462D8">
        <w:rPr>
          <w:sz w:val="24"/>
          <w:szCs w:val="24"/>
          <w:lang w:val="en-MY"/>
        </w:rPr>
        <w:t>.</w:t>
      </w:r>
    </w:p>
    <w:p w:rsidR="00F3789D" w:rsidRPr="00A462D8" w:rsidRDefault="00F3789D" w:rsidP="004325CC">
      <w:pPr>
        <w:pStyle w:val="ListParagraph"/>
        <w:numPr>
          <w:ilvl w:val="0"/>
          <w:numId w:val="1"/>
        </w:numPr>
        <w:autoSpaceDE w:val="0"/>
        <w:autoSpaceDN w:val="0"/>
        <w:adjustRightInd w:val="0"/>
        <w:spacing w:line="360" w:lineRule="auto"/>
        <w:jc w:val="both"/>
        <w:rPr>
          <w:sz w:val="24"/>
          <w:szCs w:val="24"/>
          <w:lang w:val="en-MY"/>
        </w:rPr>
      </w:pPr>
      <w:r w:rsidRPr="00A462D8">
        <w:rPr>
          <w:sz w:val="24"/>
          <w:szCs w:val="24"/>
          <w:lang w:val="en-MY"/>
        </w:rPr>
        <w:t xml:space="preserve">International Standards Organization, </w:t>
      </w:r>
      <w:r>
        <w:rPr>
          <w:sz w:val="24"/>
          <w:szCs w:val="24"/>
          <w:lang w:val="en-MY"/>
        </w:rPr>
        <w:t xml:space="preserve">2007, </w:t>
      </w:r>
      <w:r w:rsidRPr="00A462D8">
        <w:rPr>
          <w:sz w:val="24"/>
          <w:szCs w:val="24"/>
          <w:lang w:val="en-MY"/>
        </w:rPr>
        <w:t>Design and Operation of Subsea Production System - Subsea Wellhead and Tree Equipment, ISO, 13628–4.</w:t>
      </w:r>
    </w:p>
    <w:p w:rsidR="00F3789D" w:rsidRPr="00B446B5" w:rsidRDefault="00F3789D" w:rsidP="00B446B5">
      <w:pPr>
        <w:pStyle w:val="ListParagraph"/>
        <w:numPr>
          <w:ilvl w:val="0"/>
          <w:numId w:val="1"/>
        </w:numPr>
        <w:autoSpaceDE w:val="0"/>
        <w:autoSpaceDN w:val="0"/>
        <w:adjustRightInd w:val="0"/>
        <w:spacing w:line="360" w:lineRule="auto"/>
        <w:jc w:val="both"/>
        <w:rPr>
          <w:sz w:val="24"/>
          <w:szCs w:val="24"/>
          <w:lang w:val="en-MY"/>
        </w:rPr>
      </w:pPr>
      <w:r w:rsidRPr="00B446B5">
        <w:rPr>
          <w:sz w:val="24"/>
          <w:szCs w:val="24"/>
          <w:lang w:val="en-MY"/>
        </w:rPr>
        <w:t xml:space="preserve">J. Koto (2016). INTRODUCTION TO DRILLING &amp; PRODUCTION RISERS, Ocean &amp; Aerospace Research Institute, Indonesia, lecture notes distributed in Department of Mechanical Engineering, Naval Architecture and Offshore Engineering at the </w:t>
      </w:r>
      <w:proofErr w:type="spellStart"/>
      <w:r w:rsidRPr="00B446B5">
        <w:rPr>
          <w:sz w:val="24"/>
          <w:szCs w:val="24"/>
          <w:lang w:val="en-MY"/>
        </w:rPr>
        <w:t>Universiti</w:t>
      </w:r>
      <w:proofErr w:type="spellEnd"/>
      <w:r w:rsidRPr="00B446B5">
        <w:rPr>
          <w:sz w:val="24"/>
          <w:szCs w:val="24"/>
          <w:lang w:val="en-MY"/>
        </w:rPr>
        <w:t xml:space="preserve"> </w:t>
      </w:r>
      <w:proofErr w:type="spellStart"/>
      <w:r w:rsidRPr="00B446B5">
        <w:rPr>
          <w:sz w:val="24"/>
          <w:szCs w:val="24"/>
          <w:lang w:val="en-MY"/>
        </w:rPr>
        <w:t>Teknologi</w:t>
      </w:r>
      <w:proofErr w:type="spellEnd"/>
      <w:r w:rsidRPr="00B446B5">
        <w:rPr>
          <w:sz w:val="24"/>
          <w:szCs w:val="24"/>
          <w:lang w:val="en-MY"/>
        </w:rPr>
        <w:t xml:space="preserve"> Malaysia, Johor on January 2016.</w:t>
      </w:r>
    </w:p>
    <w:p w:rsidR="00F3789D" w:rsidRDefault="00F3789D" w:rsidP="00C850B4">
      <w:pPr>
        <w:pStyle w:val="ListParagraph"/>
        <w:numPr>
          <w:ilvl w:val="0"/>
          <w:numId w:val="1"/>
        </w:numPr>
        <w:autoSpaceDE w:val="0"/>
        <w:autoSpaceDN w:val="0"/>
        <w:adjustRightInd w:val="0"/>
        <w:spacing w:line="360" w:lineRule="auto"/>
        <w:jc w:val="both"/>
        <w:rPr>
          <w:sz w:val="24"/>
          <w:szCs w:val="24"/>
          <w:lang w:val="en-MY"/>
        </w:rPr>
      </w:pPr>
      <w:r>
        <w:rPr>
          <w:sz w:val="24"/>
          <w:szCs w:val="24"/>
          <w:lang w:val="en-MY"/>
        </w:rPr>
        <w:t xml:space="preserve">J. Koto, 2016, </w:t>
      </w:r>
      <w:r w:rsidRPr="00C850B4">
        <w:rPr>
          <w:sz w:val="24"/>
          <w:szCs w:val="24"/>
          <w:lang w:val="en-MY"/>
        </w:rPr>
        <w:t>Introduction to Subsea Wel</w:t>
      </w:r>
      <w:r>
        <w:rPr>
          <w:sz w:val="24"/>
          <w:szCs w:val="24"/>
          <w:lang w:val="en-MY"/>
        </w:rPr>
        <w:t>l</w:t>
      </w:r>
      <w:r w:rsidRPr="00C850B4">
        <w:rPr>
          <w:sz w:val="24"/>
          <w:szCs w:val="24"/>
          <w:lang w:val="en-MY"/>
        </w:rPr>
        <w:t>head</w:t>
      </w:r>
      <w:r>
        <w:rPr>
          <w:sz w:val="24"/>
          <w:szCs w:val="24"/>
          <w:lang w:val="en-MY"/>
        </w:rPr>
        <w:t>, Edition.1, Ocean &amp; Aerospace Research Institute, Indonesia.</w:t>
      </w:r>
    </w:p>
    <w:p w:rsidR="00F3789D" w:rsidRPr="001D73CE" w:rsidRDefault="00F3789D" w:rsidP="001D73CE">
      <w:pPr>
        <w:pStyle w:val="ListParagraph"/>
        <w:numPr>
          <w:ilvl w:val="0"/>
          <w:numId w:val="1"/>
        </w:numPr>
        <w:autoSpaceDE w:val="0"/>
        <w:autoSpaceDN w:val="0"/>
        <w:adjustRightInd w:val="0"/>
        <w:spacing w:line="360" w:lineRule="auto"/>
        <w:jc w:val="both"/>
        <w:rPr>
          <w:rFonts w:eastAsia="Cordia New"/>
          <w:sz w:val="24"/>
          <w:szCs w:val="24"/>
          <w:lang w:val="en-MY"/>
        </w:rPr>
      </w:pPr>
      <w:proofErr w:type="spellStart"/>
      <w:r w:rsidRPr="001D73CE">
        <w:rPr>
          <w:rFonts w:eastAsia="Cordia New"/>
          <w:sz w:val="24"/>
          <w:szCs w:val="24"/>
          <w:lang w:val="en-MY"/>
        </w:rPr>
        <w:t>Jaswar</w:t>
      </w:r>
      <w:proofErr w:type="spellEnd"/>
      <w:r w:rsidRPr="001D73CE">
        <w:rPr>
          <w:rFonts w:eastAsia="Cordia New"/>
          <w:sz w:val="24"/>
          <w:szCs w:val="24"/>
          <w:lang w:val="en-MY"/>
        </w:rPr>
        <w:t xml:space="preserve">, M. H. </w:t>
      </w:r>
      <w:proofErr w:type="spellStart"/>
      <w:r w:rsidRPr="001D73CE">
        <w:rPr>
          <w:rFonts w:eastAsia="Cordia New"/>
          <w:sz w:val="24"/>
          <w:szCs w:val="24"/>
          <w:lang w:val="en-MY"/>
        </w:rPr>
        <w:t>Hashim</w:t>
      </w:r>
      <w:proofErr w:type="spellEnd"/>
      <w:r w:rsidRPr="001D73CE">
        <w:rPr>
          <w:rFonts w:eastAsia="Cordia New"/>
          <w:sz w:val="24"/>
          <w:szCs w:val="24"/>
          <w:lang w:val="en-MY"/>
        </w:rPr>
        <w:t xml:space="preserve">, </w:t>
      </w:r>
      <w:proofErr w:type="spellStart"/>
      <w:r w:rsidRPr="001D73CE">
        <w:rPr>
          <w:rFonts w:eastAsia="Cordia New"/>
          <w:sz w:val="24"/>
          <w:szCs w:val="24"/>
          <w:lang w:val="en-MY"/>
        </w:rPr>
        <w:t>Abd</w:t>
      </w:r>
      <w:proofErr w:type="spellEnd"/>
      <w:r w:rsidRPr="001D73CE">
        <w:rPr>
          <w:rFonts w:eastAsia="Cordia New"/>
          <w:sz w:val="24"/>
          <w:szCs w:val="24"/>
          <w:lang w:val="en-MY"/>
        </w:rPr>
        <w:t xml:space="preserve"> </w:t>
      </w:r>
      <w:proofErr w:type="spellStart"/>
      <w:r w:rsidRPr="001D73CE">
        <w:rPr>
          <w:rFonts w:eastAsia="Cordia New"/>
          <w:sz w:val="24"/>
          <w:szCs w:val="24"/>
          <w:lang w:val="en-MY"/>
        </w:rPr>
        <w:t>Khair</w:t>
      </w:r>
      <w:proofErr w:type="spellEnd"/>
      <w:r w:rsidRPr="001D73CE">
        <w:rPr>
          <w:rFonts w:eastAsia="Cordia New"/>
          <w:sz w:val="24"/>
          <w:szCs w:val="24"/>
          <w:lang w:val="en-MY"/>
        </w:rPr>
        <w:t xml:space="preserve"> </w:t>
      </w:r>
      <w:proofErr w:type="spellStart"/>
      <w:r w:rsidRPr="001D73CE">
        <w:rPr>
          <w:rFonts w:eastAsia="Cordia New"/>
          <w:sz w:val="24"/>
          <w:szCs w:val="24"/>
          <w:lang w:val="en-MY"/>
        </w:rPr>
        <w:t>Junaidi</w:t>
      </w:r>
      <w:proofErr w:type="spellEnd"/>
      <w:r w:rsidRPr="001D73CE">
        <w:rPr>
          <w:rFonts w:eastAsia="Cordia New"/>
          <w:sz w:val="24"/>
          <w:szCs w:val="24"/>
          <w:lang w:val="en-MY"/>
        </w:rPr>
        <w:t xml:space="preserve"> and </w:t>
      </w:r>
      <w:proofErr w:type="spellStart"/>
      <w:r w:rsidRPr="001D73CE">
        <w:rPr>
          <w:rFonts w:eastAsia="Cordia New"/>
          <w:sz w:val="24"/>
          <w:szCs w:val="24"/>
          <w:lang w:val="en-MY"/>
        </w:rPr>
        <w:t>Efi</w:t>
      </w:r>
      <w:proofErr w:type="spellEnd"/>
      <w:r w:rsidRPr="001D73CE">
        <w:rPr>
          <w:rFonts w:eastAsia="Cordia New"/>
          <w:sz w:val="24"/>
          <w:szCs w:val="24"/>
          <w:lang w:val="en-MY"/>
        </w:rPr>
        <w:t xml:space="preserve"> </w:t>
      </w:r>
      <w:proofErr w:type="spellStart"/>
      <w:r w:rsidRPr="001D73CE">
        <w:rPr>
          <w:rFonts w:eastAsia="Cordia New"/>
          <w:sz w:val="24"/>
          <w:szCs w:val="24"/>
          <w:lang w:val="en-MY"/>
        </w:rPr>
        <w:t>Afrizal</w:t>
      </w:r>
      <w:proofErr w:type="spellEnd"/>
      <w:r w:rsidRPr="001D73CE">
        <w:rPr>
          <w:rFonts w:eastAsia="Cordia New"/>
          <w:sz w:val="24"/>
          <w:szCs w:val="24"/>
          <w:lang w:val="en-MY"/>
        </w:rPr>
        <w:t xml:space="preserve">, 2013, Effect of Axial in Offshore </w:t>
      </w:r>
      <w:proofErr w:type="spellStart"/>
      <w:r w:rsidRPr="001D73CE">
        <w:rPr>
          <w:rFonts w:eastAsia="Cordia New"/>
          <w:sz w:val="24"/>
          <w:szCs w:val="24"/>
          <w:lang w:val="en-MY"/>
        </w:rPr>
        <w:t>Piperline</w:t>
      </w:r>
      <w:proofErr w:type="spellEnd"/>
      <w:r w:rsidRPr="001D73CE">
        <w:rPr>
          <w:rFonts w:eastAsia="Cordia New"/>
          <w:sz w:val="24"/>
          <w:szCs w:val="24"/>
          <w:lang w:val="en-MY"/>
        </w:rPr>
        <w:t xml:space="preserve"> Design, The 12th Asian International Conference on Fluid Machinery, 25-September-2013, pages.1-7, Yogyakarta, Indonesia.</w:t>
      </w:r>
    </w:p>
    <w:p w:rsidR="00F3789D" w:rsidRDefault="00F3789D" w:rsidP="003C7EFB">
      <w:pPr>
        <w:pStyle w:val="ListParagraph"/>
        <w:numPr>
          <w:ilvl w:val="0"/>
          <w:numId w:val="1"/>
        </w:numPr>
        <w:autoSpaceDE w:val="0"/>
        <w:autoSpaceDN w:val="0"/>
        <w:adjustRightInd w:val="0"/>
        <w:spacing w:line="360" w:lineRule="auto"/>
        <w:jc w:val="both"/>
        <w:rPr>
          <w:rFonts w:eastAsia="Cordia New"/>
          <w:sz w:val="24"/>
          <w:szCs w:val="24"/>
          <w:lang w:val="en-MY"/>
        </w:rPr>
      </w:pPr>
      <w:proofErr w:type="spellStart"/>
      <w:r w:rsidRPr="003C7EFB">
        <w:rPr>
          <w:rFonts w:eastAsia="Cordia New"/>
          <w:sz w:val="24"/>
          <w:szCs w:val="24"/>
          <w:lang w:val="en-MY"/>
        </w:rPr>
        <w:t>Jaswar</w:t>
      </w:r>
      <w:proofErr w:type="spellEnd"/>
      <w:r w:rsidRPr="003C7EFB">
        <w:rPr>
          <w:rFonts w:eastAsia="Cordia New"/>
          <w:sz w:val="24"/>
          <w:szCs w:val="24"/>
          <w:lang w:val="en-MY"/>
        </w:rPr>
        <w:t xml:space="preserve">, M. K. R. A. Razak1and </w:t>
      </w:r>
      <w:proofErr w:type="spellStart"/>
      <w:r w:rsidRPr="003C7EFB">
        <w:rPr>
          <w:rFonts w:eastAsia="Cordia New"/>
          <w:sz w:val="24"/>
          <w:szCs w:val="24"/>
          <w:lang w:val="en-MY"/>
        </w:rPr>
        <w:t>Efi</w:t>
      </w:r>
      <w:proofErr w:type="spellEnd"/>
      <w:r w:rsidRPr="003C7EFB">
        <w:rPr>
          <w:rFonts w:eastAsia="Cordia New"/>
          <w:sz w:val="24"/>
          <w:szCs w:val="24"/>
          <w:lang w:val="en-MY"/>
        </w:rPr>
        <w:t xml:space="preserve"> </w:t>
      </w:r>
      <w:proofErr w:type="spellStart"/>
      <w:r w:rsidRPr="003C7EFB">
        <w:rPr>
          <w:rFonts w:eastAsia="Cordia New"/>
          <w:sz w:val="24"/>
          <w:szCs w:val="24"/>
          <w:lang w:val="en-MY"/>
        </w:rPr>
        <w:t>Afrizal</w:t>
      </w:r>
      <w:proofErr w:type="spellEnd"/>
      <w:r w:rsidRPr="003C7EFB">
        <w:rPr>
          <w:rFonts w:eastAsia="Cordia New"/>
          <w:sz w:val="24"/>
          <w:szCs w:val="24"/>
          <w:lang w:val="en-MY"/>
        </w:rPr>
        <w:t>, 2013, Vortex-Induced Vibration of Riser Caused by External Load, The 12th Asian International Conference on Fluid Machinery, 25-September-2013, pages.1-10, Yogyakarta, Indonesia</w:t>
      </w:r>
      <w:r>
        <w:rPr>
          <w:rFonts w:eastAsia="Cordia New"/>
          <w:sz w:val="24"/>
          <w:szCs w:val="24"/>
          <w:lang w:val="en-MY"/>
        </w:rPr>
        <w:t>.</w:t>
      </w:r>
    </w:p>
    <w:p w:rsidR="00F3789D" w:rsidRPr="00A462D8" w:rsidRDefault="00F3789D" w:rsidP="00365241">
      <w:pPr>
        <w:pStyle w:val="ListParagraph"/>
        <w:numPr>
          <w:ilvl w:val="0"/>
          <w:numId w:val="1"/>
        </w:numPr>
        <w:autoSpaceDE w:val="0"/>
        <w:autoSpaceDN w:val="0"/>
        <w:adjustRightInd w:val="0"/>
        <w:spacing w:line="360" w:lineRule="auto"/>
        <w:jc w:val="both"/>
        <w:rPr>
          <w:sz w:val="24"/>
          <w:szCs w:val="24"/>
          <w:lang w:val="en-MY"/>
        </w:rPr>
      </w:pPr>
      <w:proofErr w:type="spellStart"/>
      <w:r w:rsidRPr="00C850B4">
        <w:rPr>
          <w:sz w:val="24"/>
          <w:szCs w:val="24"/>
          <w:lang w:val="en-MY"/>
        </w:rPr>
        <w:t>Matanović</w:t>
      </w:r>
      <w:proofErr w:type="spellEnd"/>
      <w:r w:rsidRPr="00C850B4">
        <w:rPr>
          <w:sz w:val="24"/>
          <w:szCs w:val="24"/>
          <w:lang w:val="en-MY"/>
        </w:rPr>
        <w:t xml:space="preserve"> </w:t>
      </w:r>
      <w:proofErr w:type="spellStart"/>
      <w:r w:rsidRPr="00C850B4">
        <w:rPr>
          <w:sz w:val="24"/>
          <w:szCs w:val="24"/>
          <w:lang w:val="en-MY"/>
        </w:rPr>
        <w:t>Davorin</w:t>
      </w:r>
      <w:proofErr w:type="spellEnd"/>
      <w:r>
        <w:rPr>
          <w:sz w:val="24"/>
          <w:szCs w:val="24"/>
          <w:lang w:val="en-MY"/>
        </w:rPr>
        <w:t xml:space="preserve">, </w:t>
      </w:r>
      <w:r w:rsidRPr="00C850B4">
        <w:rPr>
          <w:sz w:val="24"/>
          <w:szCs w:val="24"/>
          <w:lang w:val="en-MY"/>
        </w:rPr>
        <w:t>Well control equipment</w:t>
      </w:r>
      <w:r>
        <w:rPr>
          <w:sz w:val="24"/>
          <w:szCs w:val="24"/>
          <w:lang w:val="en-MY"/>
        </w:rPr>
        <w:t xml:space="preserve">,  </w:t>
      </w:r>
      <w:r w:rsidRPr="00365241">
        <w:rPr>
          <w:sz w:val="24"/>
          <w:szCs w:val="24"/>
          <w:lang w:val="en-MY"/>
        </w:rPr>
        <w:t>Faculty of Mining, Geology and Petroleum Engineering, University of Zagreb in Croatia</w:t>
      </w:r>
    </w:p>
    <w:p w:rsidR="00F3789D" w:rsidRPr="00A462D8" w:rsidRDefault="00F3789D" w:rsidP="004325CC">
      <w:pPr>
        <w:pStyle w:val="ListParagraph"/>
        <w:numPr>
          <w:ilvl w:val="0"/>
          <w:numId w:val="1"/>
        </w:numPr>
        <w:autoSpaceDE w:val="0"/>
        <w:autoSpaceDN w:val="0"/>
        <w:adjustRightInd w:val="0"/>
        <w:spacing w:line="360" w:lineRule="auto"/>
        <w:jc w:val="both"/>
        <w:rPr>
          <w:sz w:val="24"/>
          <w:szCs w:val="24"/>
          <w:lang w:val="en-MY"/>
        </w:rPr>
      </w:pPr>
      <w:r w:rsidRPr="00A462D8">
        <w:rPr>
          <w:sz w:val="24"/>
          <w:szCs w:val="24"/>
          <w:lang w:val="en-MY"/>
        </w:rPr>
        <w:t xml:space="preserve">National Association of Corrosion Engineers, </w:t>
      </w:r>
      <w:r>
        <w:rPr>
          <w:sz w:val="24"/>
          <w:szCs w:val="24"/>
          <w:lang w:val="en-MY"/>
        </w:rPr>
        <w:t xml:space="preserve">2002, </w:t>
      </w:r>
      <w:r w:rsidRPr="00A462D8">
        <w:rPr>
          <w:sz w:val="24"/>
          <w:szCs w:val="24"/>
          <w:lang w:val="en-MY"/>
        </w:rPr>
        <w:t>Petroleum and Natural Gas Industries Material for Use in H2S-Containing Environments in Oil and Gas Production, NACE MR0175.</w:t>
      </w:r>
    </w:p>
    <w:p w:rsidR="00F3789D" w:rsidRPr="00B446B5" w:rsidRDefault="00F3789D" w:rsidP="00B446B5">
      <w:pPr>
        <w:pStyle w:val="ListParagraph"/>
        <w:numPr>
          <w:ilvl w:val="0"/>
          <w:numId w:val="1"/>
        </w:numPr>
        <w:autoSpaceDE w:val="0"/>
        <w:autoSpaceDN w:val="0"/>
        <w:adjustRightInd w:val="0"/>
        <w:spacing w:line="360" w:lineRule="auto"/>
        <w:jc w:val="both"/>
        <w:rPr>
          <w:sz w:val="24"/>
          <w:szCs w:val="24"/>
          <w:lang w:val="en-MY"/>
        </w:rPr>
      </w:pPr>
      <w:r w:rsidRPr="00B446B5">
        <w:rPr>
          <w:sz w:val="24"/>
          <w:szCs w:val="24"/>
          <w:lang w:val="en-MY"/>
        </w:rPr>
        <w:t>Offshore Deep water drilling process.</w:t>
      </w:r>
    </w:p>
    <w:p w:rsidR="00F3789D" w:rsidRPr="00B446B5" w:rsidRDefault="00F3789D" w:rsidP="00B446B5">
      <w:pPr>
        <w:pStyle w:val="ListParagraph"/>
        <w:numPr>
          <w:ilvl w:val="0"/>
          <w:numId w:val="1"/>
        </w:numPr>
        <w:autoSpaceDE w:val="0"/>
        <w:autoSpaceDN w:val="0"/>
        <w:adjustRightInd w:val="0"/>
        <w:spacing w:line="360" w:lineRule="auto"/>
        <w:jc w:val="both"/>
        <w:rPr>
          <w:sz w:val="24"/>
          <w:szCs w:val="24"/>
          <w:lang w:val="en-MY"/>
        </w:rPr>
      </w:pPr>
      <w:r w:rsidRPr="00B446B5">
        <w:rPr>
          <w:sz w:val="24"/>
          <w:szCs w:val="24"/>
          <w:lang w:val="en-MY"/>
        </w:rPr>
        <w:t xml:space="preserve">Offshore Technology Conference (2010). </w:t>
      </w:r>
      <w:proofErr w:type="spellStart"/>
      <w:r w:rsidRPr="00B446B5">
        <w:rPr>
          <w:sz w:val="24"/>
          <w:szCs w:val="24"/>
          <w:lang w:val="en-MY"/>
        </w:rPr>
        <w:t>Perdido</w:t>
      </w:r>
      <w:proofErr w:type="spellEnd"/>
      <w:r w:rsidRPr="00B446B5">
        <w:rPr>
          <w:sz w:val="24"/>
          <w:szCs w:val="24"/>
          <w:lang w:val="en-MY"/>
        </w:rPr>
        <w:t xml:space="preserve"> Development: World’s First Ultra-deep Water Drilling &amp; Production Facility, OTC20887, Offshore Technology Conference.</w:t>
      </w:r>
    </w:p>
    <w:p w:rsidR="00F3789D" w:rsidRPr="00B446B5" w:rsidRDefault="00F3789D" w:rsidP="00B446B5">
      <w:pPr>
        <w:pStyle w:val="ListParagraph"/>
        <w:numPr>
          <w:ilvl w:val="0"/>
          <w:numId w:val="1"/>
        </w:numPr>
        <w:autoSpaceDE w:val="0"/>
        <w:autoSpaceDN w:val="0"/>
        <w:adjustRightInd w:val="0"/>
        <w:spacing w:line="360" w:lineRule="auto"/>
        <w:jc w:val="both"/>
        <w:rPr>
          <w:sz w:val="24"/>
          <w:szCs w:val="24"/>
          <w:lang w:val="en-MY"/>
        </w:rPr>
      </w:pPr>
      <w:r w:rsidRPr="00B446B5">
        <w:rPr>
          <w:sz w:val="24"/>
          <w:szCs w:val="24"/>
          <w:lang w:val="en-MY"/>
        </w:rPr>
        <w:t xml:space="preserve">Offshore Technology Conference (2014). Drilling Evolution of the Ultra </w:t>
      </w:r>
      <w:proofErr w:type="spellStart"/>
      <w:r w:rsidRPr="00B446B5">
        <w:rPr>
          <w:sz w:val="24"/>
          <w:szCs w:val="24"/>
          <w:lang w:val="en-MY"/>
        </w:rPr>
        <w:t>Deepwater</w:t>
      </w:r>
      <w:proofErr w:type="spellEnd"/>
      <w:r w:rsidRPr="00B446B5">
        <w:rPr>
          <w:sz w:val="24"/>
          <w:szCs w:val="24"/>
          <w:lang w:val="en-MY"/>
        </w:rPr>
        <w:t xml:space="preserve"> Drilling Campaign in Mexico, </w:t>
      </w:r>
      <w:proofErr w:type="spellStart"/>
      <w:r w:rsidRPr="00B446B5">
        <w:rPr>
          <w:sz w:val="24"/>
          <w:szCs w:val="24"/>
          <w:lang w:val="en-MY"/>
        </w:rPr>
        <w:t>Perdido</w:t>
      </w:r>
      <w:proofErr w:type="spellEnd"/>
      <w:r w:rsidRPr="00B446B5">
        <w:rPr>
          <w:sz w:val="24"/>
          <w:szCs w:val="24"/>
          <w:lang w:val="en-MY"/>
        </w:rPr>
        <w:t xml:space="preserve"> Fold Belt, OTC-25030-MS, Offshore Technology Conference.</w:t>
      </w:r>
    </w:p>
    <w:p w:rsidR="00F3789D" w:rsidRPr="00C973FD" w:rsidRDefault="00F3789D" w:rsidP="00527E58">
      <w:pPr>
        <w:pStyle w:val="ListParagraph"/>
        <w:numPr>
          <w:ilvl w:val="0"/>
          <w:numId w:val="1"/>
        </w:numPr>
        <w:autoSpaceDE w:val="0"/>
        <w:autoSpaceDN w:val="0"/>
        <w:adjustRightInd w:val="0"/>
        <w:spacing w:line="360" w:lineRule="auto"/>
        <w:jc w:val="both"/>
        <w:rPr>
          <w:rFonts w:eastAsia="Cordia New"/>
          <w:sz w:val="24"/>
          <w:szCs w:val="24"/>
          <w:lang w:val="en-MY"/>
        </w:rPr>
      </w:pPr>
      <w:r>
        <w:rPr>
          <w:rFonts w:eastAsia="Cordia New"/>
          <w:sz w:val="24"/>
          <w:szCs w:val="24"/>
          <w:lang w:val="en-MY"/>
        </w:rPr>
        <w:t xml:space="preserve">Petroleum Support (PS), </w:t>
      </w:r>
      <w:r w:rsidRPr="00527E58">
        <w:rPr>
          <w:rFonts w:eastAsia="Cordia New"/>
          <w:sz w:val="24"/>
          <w:szCs w:val="24"/>
          <w:lang w:val="en-MY"/>
        </w:rPr>
        <w:t>Well Completion Method</w:t>
      </w:r>
      <w:r>
        <w:rPr>
          <w:rFonts w:eastAsia="Cordia New"/>
          <w:sz w:val="24"/>
          <w:szCs w:val="24"/>
          <w:lang w:val="en-MY"/>
        </w:rPr>
        <w:t xml:space="preserve">, </w:t>
      </w:r>
      <w:r w:rsidRPr="00527E58">
        <w:rPr>
          <w:rFonts w:eastAsia="Cordia New"/>
          <w:sz w:val="24"/>
          <w:szCs w:val="24"/>
          <w:lang w:val="en-MY"/>
        </w:rPr>
        <w:t>http://petroleumsupport.com/</w:t>
      </w:r>
    </w:p>
    <w:p w:rsidR="00F3789D" w:rsidRPr="00B446B5" w:rsidRDefault="00F3789D" w:rsidP="00B446B5">
      <w:pPr>
        <w:pStyle w:val="ListParagraph"/>
        <w:numPr>
          <w:ilvl w:val="0"/>
          <w:numId w:val="1"/>
        </w:numPr>
        <w:autoSpaceDE w:val="0"/>
        <w:autoSpaceDN w:val="0"/>
        <w:adjustRightInd w:val="0"/>
        <w:spacing w:line="360" w:lineRule="auto"/>
        <w:jc w:val="both"/>
        <w:rPr>
          <w:sz w:val="24"/>
          <w:szCs w:val="24"/>
          <w:lang w:val="en-MY"/>
        </w:rPr>
      </w:pPr>
      <w:r w:rsidRPr="00B446B5">
        <w:rPr>
          <w:sz w:val="24"/>
          <w:szCs w:val="24"/>
          <w:lang w:val="en-MY"/>
        </w:rPr>
        <w:t xml:space="preserve">R. Cummings, C. Garcia, A. Hawthorn, R. </w:t>
      </w:r>
      <w:proofErr w:type="spellStart"/>
      <w:r w:rsidRPr="00B446B5">
        <w:rPr>
          <w:sz w:val="24"/>
          <w:szCs w:val="24"/>
          <w:lang w:val="en-MY"/>
        </w:rPr>
        <w:t>Holicek</w:t>
      </w:r>
      <w:proofErr w:type="spellEnd"/>
      <w:r w:rsidRPr="00B446B5">
        <w:rPr>
          <w:sz w:val="24"/>
          <w:szCs w:val="24"/>
          <w:lang w:val="en-MY"/>
        </w:rPr>
        <w:t xml:space="preserve">, J.R. </w:t>
      </w:r>
      <w:proofErr w:type="spellStart"/>
      <w:r w:rsidRPr="00B446B5">
        <w:rPr>
          <w:sz w:val="24"/>
          <w:szCs w:val="24"/>
          <w:lang w:val="en-MY"/>
        </w:rPr>
        <w:t>Dribus</w:t>
      </w:r>
      <w:proofErr w:type="spellEnd"/>
      <w:r w:rsidRPr="00B446B5">
        <w:rPr>
          <w:sz w:val="24"/>
          <w:szCs w:val="24"/>
          <w:lang w:val="en-MY"/>
        </w:rPr>
        <w:t xml:space="preserve"> &amp; L. </w:t>
      </w:r>
      <w:proofErr w:type="spellStart"/>
      <w:r w:rsidRPr="00B446B5">
        <w:rPr>
          <w:sz w:val="24"/>
          <w:szCs w:val="24"/>
          <w:lang w:val="en-MY"/>
        </w:rPr>
        <w:t>Haslin</w:t>
      </w:r>
      <w:proofErr w:type="spellEnd"/>
      <w:r w:rsidRPr="00B446B5">
        <w:rPr>
          <w:sz w:val="24"/>
          <w:szCs w:val="24"/>
          <w:lang w:val="en-MY"/>
        </w:rPr>
        <w:t xml:space="preserve"> (2015). Beyond Deep</w:t>
      </w:r>
      <w:r>
        <w:rPr>
          <w:sz w:val="24"/>
          <w:szCs w:val="24"/>
          <w:lang w:val="en-MY"/>
        </w:rPr>
        <w:t xml:space="preserve"> -</w:t>
      </w:r>
      <w:r w:rsidRPr="00B446B5">
        <w:rPr>
          <w:sz w:val="24"/>
          <w:szCs w:val="24"/>
          <w:lang w:val="en-MY"/>
        </w:rPr>
        <w:t>The Challenges of Ultra-deep Water, Schlumberger.</w:t>
      </w:r>
    </w:p>
    <w:p w:rsidR="00F3789D" w:rsidRDefault="00F3789D" w:rsidP="004B0CE3">
      <w:pPr>
        <w:pStyle w:val="ListParagraph"/>
        <w:numPr>
          <w:ilvl w:val="0"/>
          <w:numId w:val="1"/>
        </w:numPr>
        <w:autoSpaceDE w:val="0"/>
        <w:autoSpaceDN w:val="0"/>
        <w:adjustRightInd w:val="0"/>
        <w:spacing w:line="360" w:lineRule="auto"/>
        <w:jc w:val="both"/>
        <w:rPr>
          <w:sz w:val="24"/>
          <w:szCs w:val="24"/>
          <w:lang w:val="en-MY"/>
        </w:rPr>
      </w:pPr>
      <w:proofErr w:type="spellStart"/>
      <w:r w:rsidRPr="004B0CE3">
        <w:rPr>
          <w:sz w:val="24"/>
          <w:szCs w:val="24"/>
          <w:lang w:val="en-MY"/>
        </w:rPr>
        <w:lastRenderedPageBreak/>
        <w:t>SBMOffshore</w:t>
      </w:r>
      <w:proofErr w:type="spellEnd"/>
      <w:r w:rsidRPr="004B0CE3">
        <w:rPr>
          <w:sz w:val="24"/>
          <w:szCs w:val="24"/>
          <w:lang w:val="en-MY"/>
        </w:rPr>
        <w:t xml:space="preserve">. (2015). FPSO </w:t>
      </w:r>
      <w:proofErr w:type="spellStart"/>
      <w:r w:rsidRPr="004B0CE3">
        <w:rPr>
          <w:sz w:val="24"/>
          <w:szCs w:val="24"/>
          <w:lang w:val="en-MY"/>
        </w:rPr>
        <w:t>Brasil</w:t>
      </w:r>
      <w:proofErr w:type="spellEnd"/>
      <w:r w:rsidRPr="004B0CE3">
        <w:rPr>
          <w:sz w:val="24"/>
          <w:szCs w:val="24"/>
          <w:lang w:val="en-MY"/>
        </w:rPr>
        <w:t>.  Retrieved May 1st, 2016</w:t>
      </w:r>
      <w:r>
        <w:rPr>
          <w:sz w:val="24"/>
          <w:szCs w:val="24"/>
          <w:lang w:val="en-MY"/>
        </w:rPr>
        <w:t>.</w:t>
      </w:r>
    </w:p>
    <w:p w:rsidR="00F3789D" w:rsidRPr="00B446B5" w:rsidRDefault="00F3789D" w:rsidP="00B446B5">
      <w:pPr>
        <w:pStyle w:val="ListParagraph"/>
        <w:numPr>
          <w:ilvl w:val="0"/>
          <w:numId w:val="1"/>
        </w:numPr>
        <w:autoSpaceDE w:val="0"/>
        <w:autoSpaceDN w:val="0"/>
        <w:adjustRightInd w:val="0"/>
        <w:spacing w:line="360" w:lineRule="auto"/>
        <w:jc w:val="both"/>
        <w:rPr>
          <w:sz w:val="24"/>
          <w:szCs w:val="24"/>
          <w:lang w:val="en-MY"/>
        </w:rPr>
      </w:pPr>
      <w:r w:rsidRPr="00B446B5">
        <w:rPr>
          <w:sz w:val="24"/>
          <w:szCs w:val="24"/>
          <w:lang w:val="en-MY"/>
        </w:rPr>
        <w:t xml:space="preserve">Shell (2012). </w:t>
      </w:r>
      <w:proofErr w:type="spellStart"/>
      <w:r w:rsidRPr="00B446B5">
        <w:rPr>
          <w:sz w:val="24"/>
          <w:szCs w:val="24"/>
          <w:lang w:val="en-MY"/>
        </w:rPr>
        <w:t>Deepwater</w:t>
      </w:r>
      <w:proofErr w:type="spellEnd"/>
      <w:r w:rsidRPr="00B446B5">
        <w:rPr>
          <w:sz w:val="24"/>
          <w:szCs w:val="24"/>
          <w:lang w:val="en-MY"/>
        </w:rPr>
        <w:t>, Shell International Exploration and Production B.V., Netherlands.</w:t>
      </w:r>
    </w:p>
    <w:p w:rsidR="00F3789D" w:rsidRPr="00B446B5" w:rsidRDefault="00F3789D" w:rsidP="00B446B5">
      <w:pPr>
        <w:pStyle w:val="ListParagraph"/>
        <w:numPr>
          <w:ilvl w:val="0"/>
          <w:numId w:val="1"/>
        </w:numPr>
        <w:autoSpaceDE w:val="0"/>
        <w:autoSpaceDN w:val="0"/>
        <w:adjustRightInd w:val="0"/>
        <w:spacing w:line="360" w:lineRule="auto"/>
        <w:jc w:val="both"/>
        <w:rPr>
          <w:sz w:val="24"/>
          <w:szCs w:val="24"/>
          <w:lang w:val="en-MY"/>
        </w:rPr>
      </w:pPr>
      <w:r w:rsidRPr="00B446B5">
        <w:rPr>
          <w:sz w:val="24"/>
          <w:szCs w:val="24"/>
          <w:lang w:val="en-MY"/>
        </w:rPr>
        <w:t xml:space="preserve">Shell (2012). </w:t>
      </w:r>
      <w:proofErr w:type="spellStart"/>
      <w:r w:rsidRPr="00B446B5">
        <w:rPr>
          <w:sz w:val="24"/>
          <w:szCs w:val="24"/>
          <w:lang w:val="en-MY"/>
        </w:rPr>
        <w:t>Perdido</w:t>
      </w:r>
      <w:proofErr w:type="spellEnd"/>
      <w:r w:rsidRPr="00B446B5">
        <w:rPr>
          <w:sz w:val="24"/>
          <w:szCs w:val="24"/>
          <w:lang w:val="en-MY"/>
        </w:rPr>
        <w:t xml:space="preserve">: World’s DEEPEST OFFSHORE drilling and production platform, Shell, VP, </w:t>
      </w:r>
      <w:proofErr w:type="spellStart"/>
      <w:r w:rsidRPr="00B446B5">
        <w:rPr>
          <w:sz w:val="24"/>
          <w:szCs w:val="24"/>
          <w:lang w:val="en-MY"/>
        </w:rPr>
        <w:t>PennWell</w:t>
      </w:r>
      <w:proofErr w:type="spellEnd"/>
      <w:r w:rsidRPr="00B446B5">
        <w:rPr>
          <w:sz w:val="24"/>
          <w:szCs w:val="24"/>
          <w:lang w:val="en-MY"/>
        </w:rPr>
        <w:t xml:space="preserve"> Custom Publishing, U.S.A.</w:t>
      </w:r>
    </w:p>
    <w:p w:rsidR="00F3789D" w:rsidRDefault="00F3789D" w:rsidP="0023705E">
      <w:pPr>
        <w:pStyle w:val="ListParagraph"/>
        <w:numPr>
          <w:ilvl w:val="0"/>
          <w:numId w:val="1"/>
        </w:numPr>
        <w:autoSpaceDE w:val="0"/>
        <w:autoSpaceDN w:val="0"/>
        <w:adjustRightInd w:val="0"/>
        <w:spacing w:line="360" w:lineRule="auto"/>
        <w:jc w:val="both"/>
        <w:rPr>
          <w:sz w:val="24"/>
          <w:szCs w:val="24"/>
          <w:lang w:val="en-MY"/>
        </w:rPr>
      </w:pPr>
      <w:proofErr w:type="spellStart"/>
      <w:r w:rsidRPr="0023705E">
        <w:rPr>
          <w:sz w:val="24"/>
          <w:szCs w:val="24"/>
          <w:lang w:val="en-MY"/>
        </w:rPr>
        <w:t>Smith</w:t>
      </w:r>
      <w:r>
        <w:rPr>
          <w:sz w:val="24"/>
          <w:szCs w:val="24"/>
          <w:lang w:val="en-MY"/>
        </w:rPr>
        <w:t>.B</w:t>
      </w:r>
      <w:proofErr w:type="spellEnd"/>
      <w:r>
        <w:rPr>
          <w:sz w:val="24"/>
          <w:szCs w:val="24"/>
          <w:lang w:val="en-MY"/>
        </w:rPr>
        <w:t xml:space="preserve">, 2007, </w:t>
      </w:r>
      <w:r w:rsidRPr="0023705E">
        <w:rPr>
          <w:sz w:val="24"/>
          <w:szCs w:val="24"/>
          <w:lang w:val="en-MY"/>
        </w:rPr>
        <w:t>Deep Water Gulf of Mexico</w:t>
      </w:r>
      <w:r>
        <w:rPr>
          <w:sz w:val="24"/>
          <w:szCs w:val="24"/>
          <w:lang w:val="en-MY"/>
        </w:rPr>
        <w:t xml:space="preserve">, </w:t>
      </w:r>
      <w:r w:rsidRPr="0023705E">
        <w:rPr>
          <w:sz w:val="24"/>
          <w:szCs w:val="24"/>
          <w:lang w:val="en-MY"/>
        </w:rPr>
        <w:t>Deep Water Exploration &amp; Projects Chevron North America Exploration and Production</w:t>
      </w:r>
      <w:r>
        <w:rPr>
          <w:sz w:val="24"/>
          <w:szCs w:val="24"/>
          <w:lang w:val="en-MY"/>
        </w:rPr>
        <w:t>.</w:t>
      </w:r>
    </w:p>
    <w:p w:rsidR="00F3789D" w:rsidRDefault="00F3789D" w:rsidP="00287739">
      <w:pPr>
        <w:pStyle w:val="ListParagraph"/>
        <w:numPr>
          <w:ilvl w:val="0"/>
          <w:numId w:val="1"/>
        </w:numPr>
        <w:autoSpaceDE w:val="0"/>
        <w:autoSpaceDN w:val="0"/>
        <w:adjustRightInd w:val="0"/>
        <w:spacing w:line="360" w:lineRule="auto"/>
        <w:jc w:val="both"/>
        <w:rPr>
          <w:rFonts w:eastAsia="Cordia New"/>
          <w:sz w:val="24"/>
          <w:szCs w:val="24"/>
          <w:lang w:val="en-MY"/>
        </w:rPr>
      </w:pPr>
      <w:r w:rsidRPr="00287739">
        <w:rPr>
          <w:rFonts w:eastAsia="Cordia New"/>
          <w:sz w:val="24"/>
          <w:szCs w:val="24"/>
          <w:lang w:val="en-MY"/>
        </w:rPr>
        <w:t>Society of Petroleum Engineers</w:t>
      </w:r>
      <w:r>
        <w:rPr>
          <w:rFonts w:eastAsia="Cordia New"/>
          <w:sz w:val="24"/>
          <w:szCs w:val="24"/>
          <w:lang w:val="en-MY"/>
        </w:rPr>
        <w:t xml:space="preserve">, Subsea Wellhead,  </w:t>
      </w:r>
      <w:hyperlink r:id="rId180" w:history="1">
        <w:r w:rsidRPr="00922AAC">
          <w:rPr>
            <w:rStyle w:val="Hyperlink"/>
            <w:rFonts w:eastAsia="Cordia New"/>
            <w:sz w:val="24"/>
            <w:szCs w:val="24"/>
            <w:lang w:val="en-MY"/>
          </w:rPr>
          <w:t>http://petrowiki.org/</w:t>
        </w:r>
      </w:hyperlink>
    </w:p>
    <w:p w:rsidR="00F3789D" w:rsidRDefault="00F3789D" w:rsidP="00777635">
      <w:pPr>
        <w:pStyle w:val="ListParagraph"/>
        <w:numPr>
          <w:ilvl w:val="0"/>
          <w:numId w:val="1"/>
        </w:numPr>
        <w:autoSpaceDE w:val="0"/>
        <w:autoSpaceDN w:val="0"/>
        <w:adjustRightInd w:val="0"/>
        <w:spacing w:line="360" w:lineRule="auto"/>
        <w:jc w:val="both"/>
        <w:rPr>
          <w:sz w:val="24"/>
          <w:szCs w:val="24"/>
          <w:lang w:val="en-MY"/>
        </w:rPr>
      </w:pPr>
      <w:r w:rsidRPr="00777635">
        <w:rPr>
          <w:sz w:val="24"/>
          <w:szCs w:val="24"/>
          <w:lang w:val="en-MY"/>
        </w:rPr>
        <w:t>Subsea Well/Pipeline Development</w:t>
      </w:r>
      <w:r>
        <w:rPr>
          <w:sz w:val="24"/>
          <w:szCs w:val="24"/>
          <w:lang w:val="en-MY"/>
        </w:rPr>
        <w:t xml:space="preserve">, </w:t>
      </w:r>
      <w:r w:rsidRPr="00777635">
        <w:rPr>
          <w:sz w:val="24"/>
          <w:szCs w:val="24"/>
          <w:lang w:val="en-MY"/>
        </w:rPr>
        <w:t>2010 Nova Award Nomination 16</w:t>
      </w:r>
      <w:r>
        <w:rPr>
          <w:sz w:val="24"/>
          <w:szCs w:val="24"/>
          <w:lang w:val="en-MY"/>
        </w:rPr>
        <w:t>.</w:t>
      </w:r>
    </w:p>
    <w:p w:rsidR="00F3789D" w:rsidRDefault="00F3789D" w:rsidP="00777635">
      <w:pPr>
        <w:pStyle w:val="ListParagraph"/>
        <w:numPr>
          <w:ilvl w:val="0"/>
          <w:numId w:val="1"/>
        </w:numPr>
        <w:autoSpaceDE w:val="0"/>
        <w:autoSpaceDN w:val="0"/>
        <w:adjustRightInd w:val="0"/>
        <w:spacing w:line="360" w:lineRule="auto"/>
        <w:jc w:val="both"/>
        <w:rPr>
          <w:sz w:val="24"/>
          <w:szCs w:val="24"/>
          <w:lang w:val="en-MY"/>
        </w:rPr>
      </w:pPr>
      <w:r>
        <w:rPr>
          <w:sz w:val="24"/>
          <w:szCs w:val="24"/>
          <w:lang w:val="en-MY"/>
        </w:rPr>
        <w:t xml:space="preserve">Subsea World News, </w:t>
      </w:r>
      <w:r w:rsidRPr="00BE6C9B">
        <w:rPr>
          <w:sz w:val="24"/>
          <w:szCs w:val="24"/>
          <w:lang w:val="en-MY"/>
        </w:rPr>
        <w:t xml:space="preserve">Brazil: </w:t>
      </w:r>
      <w:proofErr w:type="spellStart"/>
      <w:r w:rsidRPr="00BE6C9B">
        <w:rPr>
          <w:sz w:val="24"/>
          <w:szCs w:val="24"/>
          <w:lang w:val="en-MY"/>
        </w:rPr>
        <w:t>Petrobras</w:t>
      </w:r>
      <w:proofErr w:type="spellEnd"/>
      <w:r w:rsidRPr="00BE6C9B">
        <w:rPr>
          <w:sz w:val="24"/>
          <w:szCs w:val="24"/>
          <w:lang w:val="en-MY"/>
        </w:rPr>
        <w:t xml:space="preserve"> Finds Oil Seep in </w:t>
      </w:r>
      <w:proofErr w:type="spellStart"/>
      <w:r w:rsidRPr="00BE6C9B">
        <w:rPr>
          <w:sz w:val="24"/>
          <w:szCs w:val="24"/>
          <w:lang w:val="en-MY"/>
        </w:rPr>
        <w:t>Roncador</w:t>
      </w:r>
      <w:proofErr w:type="spellEnd"/>
      <w:r w:rsidRPr="00BE6C9B">
        <w:rPr>
          <w:sz w:val="24"/>
          <w:szCs w:val="24"/>
          <w:lang w:val="en-MY"/>
        </w:rPr>
        <w:t xml:space="preserve"> Field</w:t>
      </w:r>
      <w:r>
        <w:rPr>
          <w:sz w:val="24"/>
          <w:szCs w:val="24"/>
          <w:lang w:val="en-MY"/>
        </w:rPr>
        <w:t>.</w:t>
      </w:r>
    </w:p>
    <w:p w:rsidR="00F3789D" w:rsidRPr="001050A7" w:rsidRDefault="00F3789D" w:rsidP="00140346">
      <w:pPr>
        <w:pStyle w:val="ListParagraph"/>
        <w:numPr>
          <w:ilvl w:val="0"/>
          <w:numId w:val="1"/>
        </w:numPr>
        <w:autoSpaceDE w:val="0"/>
        <w:autoSpaceDN w:val="0"/>
        <w:adjustRightInd w:val="0"/>
        <w:spacing w:line="360" w:lineRule="auto"/>
        <w:jc w:val="both"/>
        <w:rPr>
          <w:rFonts w:eastAsia="Cordia New"/>
          <w:sz w:val="24"/>
          <w:szCs w:val="24"/>
          <w:lang w:val="en-MY"/>
        </w:rPr>
      </w:pPr>
      <w:r>
        <w:rPr>
          <w:rFonts w:eastAsia="Cordia New"/>
          <w:sz w:val="24"/>
          <w:szCs w:val="24"/>
          <w:lang w:val="en-MY"/>
        </w:rPr>
        <w:t xml:space="preserve">Subsea World News, </w:t>
      </w:r>
      <w:r w:rsidRPr="00140346">
        <w:rPr>
          <w:rFonts w:eastAsia="Cordia New"/>
          <w:sz w:val="24"/>
          <w:szCs w:val="24"/>
          <w:lang w:val="en-MY"/>
        </w:rPr>
        <w:t>https://subseaworldnews.com/2011/12/23/usa-bsee-completes-unannounced-spill-drill-to-test-subsea-containment-response/</w:t>
      </w:r>
    </w:p>
    <w:p w:rsidR="00F3789D" w:rsidRDefault="00F3789D" w:rsidP="006B07D4">
      <w:pPr>
        <w:pStyle w:val="ListParagraph"/>
        <w:numPr>
          <w:ilvl w:val="0"/>
          <w:numId w:val="1"/>
        </w:numPr>
        <w:autoSpaceDE w:val="0"/>
        <w:autoSpaceDN w:val="0"/>
        <w:adjustRightInd w:val="0"/>
        <w:spacing w:line="360" w:lineRule="auto"/>
        <w:jc w:val="both"/>
        <w:rPr>
          <w:sz w:val="24"/>
          <w:szCs w:val="24"/>
          <w:lang w:val="en-MY"/>
        </w:rPr>
      </w:pPr>
      <w:r>
        <w:rPr>
          <w:sz w:val="24"/>
          <w:szCs w:val="24"/>
          <w:lang w:val="en-MY"/>
        </w:rPr>
        <w:t>The Graduate School f</w:t>
      </w:r>
      <w:r w:rsidRPr="006B07D4">
        <w:rPr>
          <w:sz w:val="24"/>
          <w:szCs w:val="24"/>
          <w:lang w:val="en-MY"/>
        </w:rPr>
        <w:t xml:space="preserve">or Energy </w:t>
      </w:r>
      <w:r>
        <w:rPr>
          <w:sz w:val="24"/>
          <w:szCs w:val="24"/>
          <w:lang w:val="en-MY"/>
        </w:rPr>
        <w:t>a</w:t>
      </w:r>
      <w:r w:rsidRPr="006B07D4">
        <w:rPr>
          <w:sz w:val="24"/>
          <w:szCs w:val="24"/>
          <w:lang w:val="en-MY"/>
        </w:rPr>
        <w:t>nd Transportation Professions</w:t>
      </w:r>
      <w:r>
        <w:rPr>
          <w:sz w:val="24"/>
          <w:szCs w:val="24"/>
          <w:lang w:val="en-MY"/>
        </w:rPr>
        <w:t xml:space="preserve">, </w:t>
      </w:r>
      <w:r w:rsidRPr="00204646">
        <w:rPr>
          <w:sz w:val="24"/>
          <w:szCs w:val="24"/>
          <w:lang w:val="en-MY"/>
        </w:rPr>
        <w:t>What is a Blowout Preventer (BOP) stack?</w:t>
      </w:r>
      <w:r>
        <w:rPr>
          <w:sz w:val="24"/>
          <w:szCs w:val="24"/>
          <w:lang w:val="en-MY"/>
        </w:rPr>
        <w:t xml:space="preserve"> IFP School, France.</w:t>
      </w:r>
    </w:p>
    <w:p w:rsidR="00F3789D" w:rsidRDefault="00F3789D" w:rsidP="0012741D">
      <w:pPr>
        <w:pStyle w:val="ListParagraph"/>
        <w:numPr>
          <w:ilvl w:val="0"/>
          <w:numId w:val="1"/>
        </w:numPr>
        <w:autoSpaceDE w:val="0"/>
        <w:autoSpaceDN w:val="0"/>
        <w:adjustRightInd w:val="0"/>
        <w:spacing w:line="360" w:lineRule="auto"/>
        <w:jc w:val="both"/>
        <w:rPr>
          <w:sz w:val="24"/>
          <w:szCs w:val="24"/>
          <w:lang w:val="en-MY"/>
        </w:rPr>
      </w:pPr>
      <w:r>
        <w:rPr>
          <w:sz w:val="24"/>
          <w:szCs w:val="24"/>
          <w:lang w:val="en-MY"/>
        </w:rPr>
        <w:t xml:space="preserve">United States Department of </w:t>
      </w:r>
      <w:proofErr w:type="spellStart"/>
      <w:r>
        <w:rPr>
          <w:sz w:val="24"/>
          <w:szCs w:val="24"/>
          <w:lang w:val="en-MY"/>
        </w:rPr>
        <w:t>Labor</w:t>
      </w:r>
      <w:proofErr w:type="spellEnd"/>
      <w:r>
        <w:rPr>
          <w:sz w:val="24"/>
          <w:szCs w:val="24"/>
          <w:lang w:val="en-MY"/>
        </w:rPr>
        <w:t xml:space="preserve">, </w:t>
      </w:r>
      <w:r w:rsidRPr="0012741D">
        <w:rPr>
          <w:sz w:val="24"/>
          <w:szCs w:val="24"/>
          <w:lang w:val="en-MY"/>
        </w:rPr>
        <w:t>Drilling</w:t>
      </w:r>
      <w:r>
        <w:rPr>
          <w:sz w:val="24"/>
          <w:szCs w:val="24"/>
          <w:lang w:val="en-MY"/>
        </w:rPr>
        <w:t xml:space="preserve"> -</w:t>
      </w:r>
      <w:r w:rsidRPr="0012741D">
        <w:rPr>
          <w:sz w:val="24"/>
          <w:szCs w:val="24"/>
          <w:lang w:val="en-MY"/>
        </w:rPr>
        <w:t>Blowout Preventers</w:t>
      </w:r>
      <w:r>
        <w:rPr>
          <w:sz w:val="24"/>
          <w:szCs w:val="24"/>
          <w:lang w:val="en-MY"/>
        </w:rPr>
        <w:t xml:space="preserve">-, </w:t>
      </w:r>
      <w:hyperlink r:id="rId181" w:history="1">
        <w:r w:rsidRPr="00C87CEC">
          <w:rPr>
            <w:rStyle w:val="Hyperlink"/>
            <w:sz w:val="24"/>
            <w:szCs w:val="24"/>
            <w:lang w:val="en-MY"/>
          </w:rPr>
          <w:t>https://www.dol.gov/</w:t>
        </w:r>
      </w:hyperlink>
    </w:p>
    <w:p w:rsidR="00F3789D" w:rsidRDefault="00F3789D" w:rsidP="00582F9A">
      <w:pPr>
        <w:pStyle w:val="ListParagraph"/>
        <w:numPr>
          <w:ilvl w:val="0"/>
          <w:numId w:val="1"/>
        </w:numPr>
        <w:autoSpaceDE w:val="0"/>
        <w:autoSpaceDN w:val="0"/>
        <w:adjustRightInd w:val="0"/>
        <w:spacing w:line="360" w:lineRule="auto"/>
        <w:jc w:val="both"/>
        <w:rPr>
          <w:sz w:val="24"/>
          <w:szCs w:val="24"/>
          <w:lang w:val="en-MY"/>
        </w:rPr>
      </w:pPr>
      <w:r>
        <w:rPr>
          <w:sz w:val="24"/>
          <w:szCs w:val="24"/>
          <w:lang w:val="en-MY"/>
        </w:rPr>
        <w:t xml:space="preserve">William. C. Lyons, 2010, </w:t>
      </w:r>
      <w:r w:rsidRPr="00582F9A">
        <w:rPr>
          <w:sz w:val="24"/>
          <w:szCs w:val="24"/>
          <w:lang w:val="en-MY"/>
        </w:rPr>
        <w:t>Working Guide to Drilling Equipment and Operations</w:t>
      </w:r>
      <w:r>
        <w:rPr>
          <w:sz w:val="24"/>
          <w:szCs w:val="24"/>
          <w:lang w:val="en-MY"/>
        </w:rPr>
        <w:t xml:space="preserve">, Elsevier. </w:t>
      </w:r>
    </w:p>
    <w:p w:rsidR="00F3789D" w:rsidRDefault="00F3789D" w:rsidP="001050A7">
      <w:pPr>
        <w:pStyle w:val="ListParagraph"/>
        <w:numPr>
          <w:ilvl w:val="0"/>
          <w:numId w:val="1"/>
        </w:numPr>
        <w:autoSpaceDE w:val="0"/>
        <w:autoSpaceDN w:val="0"/>
        <w:adjustRightInd w:val="0"/>
        <w:spacing w:line="360" w:lineRule="auto"/>
        <w:jc w:val="both"/>
        <w:rPr>
          <w:rFonts w:eastAsia="Cordia New"/>
          <w:sz w:val="24"/>
          <w:szCs w:val="24"/>
          <w:lang w:val="en-MY"/>
        </w:rPr>
      </w:pPr>
      <w:r w:rsidRPr="00FF42A3">
        <w:rPr>
          <w:rFonts w:eastAsia="Cordia New"/>
          <w:sz w:val="24"/>
          <w:szCs w:val="24"/>
          <w:lang w:val="en-MY"/>
        </w:rPr>
        <w:t xml:space="preserve">Y. </w:t>
      </w:r>
      <w:proofErr w:type="spellStart"/>
      <w:r w:rsidRPr="00FF42A3">
        <w:rPr>
          <w:rFonts w:eastAsia="Cordia New"/>
          <w:sz w:val="24"/>
          <w:szCs w:val="24"/>
          <w:lang w:val="en-MY"/>
        </w:rPr>
        <w:t>Bai</w:t>
      </w:r>
      <w:proofErr w:type="spellEnd"/>
      <w:r w:rsidRPr="00FF42A3">
        <w:rPr>
          <w:rFonts w:eastAsia="Cordia New"/>
          <w:sz w:val="24"/>
          <w:szCs w:val="24"/>
          <w:lang w:val="en-MY"/>
        </w:rPr>
        <w:t xml:space="preserve">, Q. </w:t>
      </w:r>
      <w:proofErr w:type="spellStart"/>
      <w:r w:rsidRPr="00FF42A3">
        <w:rPr>
          <w:rFonts w:eastAsia="Cordia New"/>
          <w:sz w:val="24"/>
          <w:szCs w:val="24"/>
          <w:lang w:val="en-MY"/>
        </w:rPr>
        <w:t>Bai</w:t>
      </w:r>
      <w:proofErr w:type="spellEnd"/>
      <w:r w:rsidRPr="00FF42A3">
        <w:rPr>
          <w:rFonts w:eastAsia="Cordia New"/>
          <w:sz w:val="24"/>
          <w:szCs w:val="24"/>
          <w:lang w:val="en-MY"/>
        </w:rPr>
        <w:t xml:space="preserve">, Subsea Pipelines and Risers, Elsevier, Oxford, 2005. </w:t>
      </w:r>
    </w:p>
    <w:p w:rsidR="00F3789D" w:rsidRPr="003C7EFB" w:rsidRDefault="00F3789D" w:rsidP="001050A7">
      <w:pPr>
        <w:pStyle w:val="ListParagraph"/>
        <w:numPr>
          <w:ilvl w:val="0"/>
          <w:numId w:val="1"/>
        </w:numPr>
        <w:autoSpaceDE w:val="0"/>
        <w:autoSpaceDN w:val="0"/>
        <w:adjustRightInd w:val="0"/>
        <w:spacing w:line="360" w:lineRule="auto"/>
        <w:jc w:val="both"/>
        <w:rPr>
          <w:rFonts w:eastAsia="Cordia New"/>
          <w:sz w:val="24"/>
          <w:szCs w:val="24"/>
          <w:lang w:val="en-MY"/>
        </w:rPr>
      </w:pPr>
      <w:proofErr w:type="spellStart"/>
      <w:r w:rsidRPr="005E3CBF">
        <w:rPr>
          <w:sz w:val="24"/>
          <w:szCs w:val="24"/>
        </w:rPr>
        <w:t>Y</w:t>
      </w:r>
      <w:r>
        <w:rPr>
          <w:sz w:val="24"/>
          <w:szCs w:val="24"/>
        </w:rPr>
        <w:t>.</w:t>
      </w:r>
      <w:r w:rsidRPr="005E3CBF">
        <w:rPr>
          <w:sz w:val="24"/>
          <w:szCs w:val="24"/>
        </w:rPr>
        <w:t>Bai</w:t>
      </w:r>
      <w:proofErr w:type="spellEnd"/>
      <w:r>
        <w:rPr>
          <w:sz w:val="24"/>
          <w:szCs w:val="24"/>
        </w:rPr>
        <w:t xml:space="preserve">, </w:t>
      </w:r>
      <w:proofErr w:type="spellStart"/>
      <w:r w:rsidRPr="005E3CBF">
        <w:rPr>
          <w:sz w:val="24"/>
          <w:szCs w:val="24"/>
        </w:rPr>
        <w:t>Q</w:t>
      </w:r>
      <w:r>
        <w:rPr>
          <w:sz w:val="24"/>
          <w:szCs w:val="24"/>
        </w:rPr>
        <w:t>.</w:t>
      </w:r>
      <w:r w:rsidRPr="005E3CBF">
        <w:rPr>
          <w:sz w:val="24"/>
          <w:szCs w:val="24"/>
        </w:rPr>
        <w:t>Bai</w:t>
      </w:r>
      <w:proofErr w:type="spellEnd"/>
      <w:r>
        <w:rPr>
          <w:sz w:val="24"/>
          <w:szCs w:val="24"/>
        </w:rPr>
        <w:t>, Subsea Engineering Handbook, 2010, Elsevier.</w:t>
      </w:r>
    </w:p>
    <w:p w:rsidR="006E442E" w:rsidRDefault="006E442E" w:rsidP="006E442E">
      <w:pPr>
        <w:autoSpaceDE w:val="0"/>
        <w:autoSpaceDN w:val="0"/>
        <w:adjustRightInd w:val="0"/>
        <w:spacing w:line="360" w:lineRule="auto"/>
        <w:jc w:val="both"/>
        <w:rPr>
          <w:rFonts w:eastAsia="Cordia New"/>
          <w:sz w:val="24"/>
          <w:szCs w:val="24"/>
          <w:lang w:val="en-MY"/>
        </w:rPr>
      </w:pPr>
    </w:p>
    <w:p w:rsidR="00AC4635" w:rsidRDefault="00AC4635" w:rsidP="006E442E">
      <w:pPr>
        <w:autoSpaceDE w:val="0"/>
        <w:autoSpaceDN w:val="0"/>
        <w:adjustRightInd w:val="0"/>
        <w:spacing w:line="360" w:lineRule="auto"/>
        <w:jc w:val="both"/>
        <w:rPr>
          <w:rFonts w:eastAsia="Cordia New"/>
          <w:sz w:val="24"/>
          <w:szCs w:val="24"/>
          <w:lang w:val="en-MY"/>
        </w:rPr>
      </w:pPr>
      <w:r>
        <w:rPr>
          <w:rFonts w:eastAsia="Cordia New"/>
          <w:sz w:val="24"/>
          <w:szCs w:val="24"/>
          <w:lang w:val="en-MY"/>
        </w:rPr>
        <w:br w:type="page"/>
      </w:r>
    </w:p>
    <w:p w:rsidR="004910A9" w:rsidRPr="00B86823" w:rsidRDefault="004910A9" w:rsidP="004910A9">
      <w:pPr>
        <w:pStyle w:val="Heading1"/>
        <w:jc w:val="center"/>
        <w:rPr>
          <w:rFonts w:ascii="Bodoni MT Black" w:hAnsi="Bodoni MT Black"/>
          <w:color w:val="C00000"/>
          <w:sz w:val="48"/>
          <w:szCs w:val="48"/>
        </w:rPr>
      </w:pPr>
      <w:bookmarkStart w:id="150" w:name="_Toc477097665"/>
      <w:r w:rsidRPr="004910A9">
        <w:rPr>
          <w:rFonts w:ascii="Bodoni MT Black" w:hAnsi="Bodoni MT Black"/>
          <w:color w:val="C00000"/>
          <w:sz w:val="48"/>
          <w:szCs w:val="48"/>
        </w:rPr>
        <w:lastRenderedPageBreak/>
        <w:t>Appendixes</w:t>
      </w:r>
      <w:bookmarkEnd w:id="150"/>
    </w:p>
    <w:p w:rsidR="00AC4635" w:rsidRDefault="00AC4635" w:rsidP="006E442E">
      <w:pPr>
        <w:autoSpaceDE w:val="0"/>
        <w:autoSpaceDN w:val="0"/>
        <w:adjustRightInd w:val="0"/>
        <w:spacing w:line="360" w:lineRule="auto"/>
        <w:jc w:val="both"/>
        <w:rPr>
          <w:rFonts w:eastAsia="Cordia New"/>
          <w:sz w:val="24"/>
          <w:szCs w:val="24"/>
          <w:lang w:val="en-MY"/>
        </w:rPr>
      </w:pPr>
    </w:p>
    <w:p w:rsidR="008611C1" w:rsidRPr="0019116F" w:rsidRDefault="0019116F" w:rsidP="008611C1">
      <w:pPr>
        <w:autoSpaceDE w:val="0"/>
        <w:autoSpaceDN w:val="0"/>
        <w:adjustRightInd w:val="0"/>
        <w:spacing w:line="360" w:lineRule="auto"/>
        <w:jc w:val="both"/>
        <w:rPr>
          <w:rFonts w:eastAsia="Cordia New"/>
          <w:b/>
          <w:sz w:val="24"/>
          <w:szCs w:val="24"/>
          <w:lang w:val="en-MY"/>
        </w:rPr>
      </w:pPr>
      <w:r w:rsidRPr="0019116F">
        <w:rPr>
          <w:rFonts w:eastAsia="Cordia New"/>
          <w:b/>
          <w:sz w:val="24"/>
          <w:szCs w:val="24"/>
          <w:lang w:val="en-MY"/>
        </w:rPr>
        <w:t xml:space="preserve">A.1 Subsea Pro </w:t>
      </w:r>
      <w:r w:rsidR="005A627C">
        <w:rPr>
          <w:rFonts w:eastAsia="Cordia New"/>
          <w:b/>
          <w:sz w:val="24"/>
          <w:szCs w:val="24"/>
          <w:lang w:val="en-MY"/>
        </w:rPr>
        <w:t>-</w:t>
      </w:r>
      <w:r w:rsidRPr="0019116F">
        <w:rPr>
          <w:rFonts w:eastAsia="Cordia New"/>
          <w:b/>
          <w:sz w:val="24"/>
          <w:szCs w:val="24"/>
          <w:lang w:val="en-MY"/>
        </w:rPr>
        <w:t>Simulation and Installation-</w:t>
      </w:r>
    </w:p>
    <w:p w:rsidR="0019116F" w:rsidRDefault="0019116F" w:rsidP="008611C1">
      <w:pPr>
        <w:autoSpaceDE w:val="0"/>
        <w:autoSpaceDN w:val="0"/>
        <w:adjustRightInd w:val="0"/>
        <w:spacing w:line="360" w:lineRule="auto"/>
        <w:jc w:val="both"/>
        <w:rPr>
          <w:rFonts w:eastAsia="Cordia New"/>
          <w:sz w:val="24"/>
          <w:szCs w:val="24"/>
          <w:lang w:val="en-MY"/>
        </w:rPr>
      </w:pPr>
      <w:r>
        <w:rPr>
          <w:rFonts w:eastAsia="Cordia New"/>
          <w:sz w:val="24"/>
          <w:szCs w:val="24"/>
          <w:lang w:val="en-MY"/>
        </w:rPr>
        <w:t>Subsea Pro –</w:t>
      </w:r>
      <w:r w:rsidR="00336AD0">
        <w:rPr>
          <w:rFonts w:eastAsia="Cordia New"/>
          <w:sz w:val="24"/>
          <w:szCs w:val="24"/>
          <w:lang w:val="en-MY"/>
        </w:rPr>
        <w:t>S</w:t>
      </w:r>
      <w:r>
        <w:rPr>
          <w:rFonts w:eastAsia="Cordia New"/>
          <w:sz w:val="24"/>
          <w:szCs w:val="24"/>
          <w:lang w:val="en-MY"/>
        </w:rPr>
        <w:t>imulation and Installation is a tool for analysing design and installation of the subsea production system.</w:t>
      </w:r>
      <w:r w:rsidR="00EB7033">
        <w:rPr>
          <w:rFonts w:eastAsia="Cordia New"/>
          <w:sz w:val="24"/>
          <w:szCs w:val="24"/>
          <w:lang w:val="en-MY"/>
        </w:rPr>
        <w:t xml:space="preserve"> This software was developed by Ocean and Aerospace Research Institute, Indonesia.</w:t>
      </w:r>
      <w:r>
        <w:rPr>
          <w:rFonts w:eastAsia="Cordia New"/>
          <w:sz w:val="24"/>
          <w:szCs w:val="24"/>
          <w:lang w:val="en-MY"/>
        </w:rPr>
        <w:t xml:space="preserve">  </w:t>
      </w:r>
    </w:p>
    <w:p w:rsidR="0019116F" w:rsidRDefault="0019116F" w:rsidP="008611C1">
      <w:pPr>
        <w:autoSpaceDE w:val="0"/>
        <w:autoSpaceDN w:val="0"/>
        <w:adjustRightInd w:val="0"/>
        <w:spacing w:line="360" w:lineRule="auto"/>
        <w:jc w:val="both"/>
        <w:rPr>
          <w:rFonts w:eastAsia="Cordia New"/>
          <w:sz w:val="24"/>
          <w:szCs w:val="24"/>
          <w:lang w:val="en-MY"/>
        </w:rPr>
      </w:pPr>
    </w:p>
    <w:p w:rsidR="008611C1" w:rsidRDefault="008611C1" w:rsidP="008611C1">
      <w:pPr>
        <w:autoSpaceDE w:val="0"/>
        <w:autoSpaceDN w:val="0"/>
        <w:adjustRightInd w:val="0"/>
        <w:spacing w:line="360" w:lineRule="auto"/>
        <w:jc w:val="center"/>
        <w:rPr>
          <w:rFonts w:eastAsia="Cordia New"/>
          <w:lang w:val="en-MY"/>
        </w:rPr>
      </w:pPr>
      <w:r w:rsidRPr="000C6956">
        <w:rPr>
          <w:noProof/>
          <w:lang w:val="en-MY" w:eastAsia="en-MY"/>
        </w:rPr>
        <w:drawing>
          <wp:inline distT="0" distB="0" distL="0" distR="0" wp14:anchorId="46331403" wp14:editId="30939F64">
            <wp:extent cx="5366657" cy="2828963"/>
            <wp:effectExtent l="0" t="0" r="5715" b="0"/>
            <wp:docPr id="4103" name="Picture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5375025" cy="2833374"/>
                    </a:xfrm>
                    <a:prstGeom prst="rect">
                      <a:avLst/>
                    </a:prstGeom>
                  </pic:spPr>
                </pic:pic>
              </a:graphicData>
            </a:graphic>
          </wp:inline>
        </w:drawing>
      </w:r>
    </w:p>
    <w:p w:rsidR="00F10840" w:rsidRDefault="00F10840" w:rsidP="00F10840">
      <w:pPr>
        <w:autoSpaceDE w:val="0"/>
        <w:autoSpaceDN w:val="0"/>
        <w:adjustRightInd w:val="0"/>
        <w:spacing w:line="360" w:lineRule="auto"/>
        <w:jc w:val="center"/>
        <w:rPr>
          <w:rFonts w:eastAsia="Cordia New"/>
          <w:sz w:val="24"/>
          <w:szCs w:val="24"/>
          <w:lang w:val="en-MY"/>
        </w:rPr>
      </w:pPr>
      <w:r w:rsidRPr="000C6956">
        <w:rPr>
          <w:rFonts w:eastAsia="Cordia New"/>
          <w:b/>
          <w:lang w:val="en-MY"/>
        </w:rPr>
        <w:t>Figure</w:t>
      </w:r>
      <w:r w:rsidRPr="000C6956">
        <w:rPr>
          <w:rFonts w:eastAsia="Cordia New"/>
          <w:b/>
          <w:sz w:val="24"/>
          <w:szCs w:val="24"/>
          <w:lang w:val="en-MY"/>
        </w:rPr>
        <w:t>.A-1:</w:t>
      </w:r>
      <w:r>
        <w:rPr>
          <w:rFonts w:eastAsia="Cordia New"/>
          <w:sz w:val="24"/>
          <w:szCs w:val="24"/>
          <w:lang w:val="en-MY"/>
        </w:rPr>
        <w:t xml:space="preserve"> Subsea Pro –Simulation and Installation.</w:t>
      </w:r>
    </w:p>
    <w:p w:rsidR="00F10840" w:rsidRDefault="004746B6" w:rsidP="008611C1">
      <w:pPr>
        <w:autoSpaceDE w:val="0"/>
        <w:autoSpaceDN w:val="0"/>
        <w:adjustRightInd w:val="0"/>
        <w:spacing w:line="360" w:lineRule="auto"/>
        <w:jc w:val="center"/>
        <w:rPr>
          <w:rFonts w:eastAsia="Cordia New"/>
          <w:b/>
          <w:lang w:val="en-MY"/>
        </w:rPr>
      </w:pPr>
      <w:r w:rsidRPr="004746B6">
        <w:rPr>
          <w:noProof/>
          <w:lang w:val="en-MY" w:eastAsia="en-MY"/>
        </w:rPr>
        <w:drawing>
          <wp:inline distT="0" distB="0" distL="0" distR="0" wp14:anchorId="36DEF111" wp14:editId="21D2FA4A">
            <wp:extent cx="5431971" cy="3447212"/>
            <wp:effectExtent l="0" t="0" r="0" b="127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5433763" cy="3448350"/>
                    </a:xfrm>
                    <a:prstGeom prst="rect">
                      <a:avLst/>
                    </a:prstGeom>
                  </pic:spPr>
                </pic:pic>
              </a:graphicData>
            </a:graphic>
          </wp:inline>
        </w:drawing>
      </w:r>
    </w:p>
    <w:p w:rsidR="008611C1" w:rsidRDefault="008611C1" w:rsidP="008611C1">
      <w:pPr>
        <w:autoSpaceDE w:val="0"/>
        <w:autoSpaceDN w:val="0"/>
        <w:adjustRightInd w:val="0"/>
        <w:spacing w:line="360" w:lineRule="auto"/>
        <w:jc w:val="center"/>
        <w:rPr>
          <w:rFonts w:eastAsia="Cordia New"/>
          <w:sz w:val="24"/>
          <w:szCs w:val="24"/>
          <w:lang w:val="en-MY"/>
        </w:rPr>
      </w:pPr>
      <w:r w:rsidRPr="000C6956">
        <w:rPr>
          <w:rFonts w:eastAsia="Cordia New"/>
          <w:b/>
          <w:lang w:val="en-MY"/>
        </w:rPr>
        <w:t>Figure</w:t>
      </w:r>
      <w:r w:rsidRPr="000C6956">
        <w:rPr>
          <w:rFonts w:eastAsia="Cordia New"/>
          <w:b/>
          <w:sz w:val="24"/>
          <w:szCs w:val="24"/>
          <w:lang w:val="en-MY"/>
        </w:rPr>
        <w:t>.A-</w:t>
      </w:r>
      <w:r w:rsidR="00F10840">
        <w:rPr>
          <w:rFonts w:eastAsia="Cordia New"/>
          <w:b/>
          <w:sz w:val="24"/>
          <w:szCs w:val="24"/>
          <w:lang w:val="en-MY"/>
        </w:rPr>
        <w:t>2</w:t>
      </w:r>
      <w:r w:rsidRPr="000C6956">
        <w:rPr>
          <w:rFonts w:eastAsia="Cordia New"/>
          <w:b/>
          <w:sz w:val="24"/>
          <w:szCs w:val="24"/>
          <w:lang w:val="en-MY"/>
        </w:rPr>
        <w:t>:</w:t>
      </w:r>
      <w:r>
        <w:rPr>
          <w:rFonts w:eastAsia="Cordia New"/>
          <w:sz w:val="24"/>
          <w:szCs w:val="24"/>
          <w:lang w:val="en-MY"/>
        </w:rPr>
        <w:t xml:space="preserve"> </w:t>
      </w:r>
      <w:r w:rsidR="00F10840">
        <w:rPr>
          <w:rFonts w:eastAsia="Cordia New"/>
          <w:sz w:val="24"/>
          <w:szCs w:val="24"/>
          <w:lang w:val="en-MY"/>
        </w:rPr>
        <w:t xml:space="preserve">Wellhead analysis using </w:t>
      </w:r>
      <w:r>
        <w:rPr>
          <w:rFonts w:eastAsia="Cordia New"/>
          <w:sz w:val="24"/>
          <w:szCs w:val="24"/>
          <w:lang w:val="en-MY"/>
        </w:rPr>
        <w:t>Subsea Pro –Simulation and Installation.</w:t>
      </w:r>
    </w:p>
    <w:p w:rsidR="00E6640D" w:rsidRPr="0019116F" w:rsidRDefault="00E6640D" w:rsidP="00E6640D">
      <w:pPr>
        <w:autoSpaceDE w:val="0"/>
        <w:autoSpaceDN w:val="0"/>
        <w:adjustRightInd w:val="0"/>
        <w:spacing w:line="360" w:lineRule="auto"/>
        <w:jc w:val="both"/>
        <w:rPr>
          <w:rFonts w:eastAsia="Cordia New"/>
          <w:b/>
          <w:sz w:val="24"/>
          <w:szCs w:val="24"/>
          <w:lang w:val="en-MY"/>
        </w:rPr>
      </w:pPr>
      <w:r w:rsidRPr="0019116F">
        <w:rPr>
          <w:rFonts w:eastAsia="Cordia New"/>
          <w:b/>
          <w:sz w:val="24"/>
          <w:szCs w:val="24"/>
          <w:lang w:val="en-MY"/>
        </w:rPr>
        <w:lastRenderedPageBreak/>
        <w:t>A.</w:t>
      </w:r>
      <w:r>
        <w:rPr>
          <w:rFonts w:eastAsia="Cordia New"/>
          <w:b/>
          <w:sz w:val="24"/>
          <w:szCs w:val="24"/>
          <w:lang w:val="en-MY"/>
        </w:rPr>
        <w:t>2</w:t>
      </w:r>
      <w:r w:rsidRPr="0019116F">
        <w:rPr>
          <w:rFonts w:eastAsia="Cordia New"/>
          <w:b/>
          <w:sz w:val="24"/>
          <w:szCs w:val="24"/>
          <w:lang w:val="en-MY"/>
        </w:rPr>
        <w:t xml:space="preserve"> </w:t>
      </w:r>
      <w:r>
        <w:rPr>
          <w:rFonts w:eastAsia="Cordia New"/>
          <w:b/>
          <w:sz w:val="24"/>
          <w:szCs w:val="24"/>
          <w:lang w:val="en-MY"/>
        </w:rPr>
        <w:t>Unit Conversion</w:t>
      </w:r>
    </w:p>
    <w:p w:rsidR="00AC4635" w:rsidRDefault="00AC4635" w:rsidP="00AC4635">
      <w:pPr>
        <w:autoSpaceDE w:val="0"/>
        <w:autoSpaceDN w:val="0"/>
        <w:adjustRightInd w:val="0"/>
        <w:spacing w:line="360" w:lineRule="auto"/>
        <w:jc w:val="center"/>
        <w:rPr>
          <w:rFonts w:eastAsia="Cordia New"/>
          <w:sz w:val="24"/>
          <w:szCs w:val="24"/>
          <w:lang w:val="en-MY"/>
        </w:rPr>
      </w:pPr>
      <w:r w:rsidRPr="000A12E4">
        <w:rPr>
          <w:rFonts w:eastAsia="Cordia New"/>
          <w:b/>
          <w:sz w:val="24"/>
          <w:szCs w:val="24"/>
          <w:lang w:val="en-MY"/>
        </w:rPr>
        <w:t>Table.A-1</w:t>
      </w:r>
      <w:r w:rsidR="000A12E4" w:rsidRPr="000A12E4">
        <w:rPr>
          <w:rFonts w:eastAsia="Cordia New"/>
          <w:b/>
          <w:sz w:val="24"/>
          <w:szCs w:val="24"/>
          <w:lang w:val="en-MY"/>
        </w:rPr>
        <w:t>:</w:t>
      </w:r>
      <w:r>
        <w:rPr>
          <w:rFonts w:eastAsia="Cordia New"/>
          <w:sz w:val="24"/>
          <w:szCs w:val="24"/>
          <w:lang w:val="en-MY"/>
        </w:rPr>
        <w:t xml:space="preserve"> Pressure unit conversion</w:t>
      </w:r>
    </w:p>
    <w:p w:rsidR="006E442E" w:rsidRDefault="00AC4635" w:rsidP="000C6956">
      <w:pPr>
        <w:autoSpaceDE w:val="0"/>
        <w:autoSpaceDN w:val="0"/>
        <w:adjustRightInd w:val="0"/>
        <w:spacing w:line="360" w:lineRule="auto"/>
        <w:jc w:val="center"/>
        <w:rPr>
          <w:rFonts w:eastAsia="Cordia New"/>
          <w:sz w:val="24"/>
          <w:szCs w:val="24"/>
          <w:lang w:val="en-MY"/>
        </w:rPr>
      </w:pPr>
      <w:r w:rsidRPr="00CC2CDB">
        <w:rPr>
          <w:noProof/>
          <w:lang w:val="en-MY" w:eastAsia="en-MY"/>
        </w:rPr>
        <w:drawing>
          <wp:inline distT="0" distB="0" distL="0" distR="0" wp14:anchorId="3136FDB9" wp14:editId="25B08244">
            <wp:extent cx="5338983" cy="2852057"/>
            <wp:effectExtent l="0" t="0" r="0" b="571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extLst>
                        <a:ext uri="{BEBA8EAE-BF5A-486C-A8C5-ECC9F3942E4B}">
                          <a14:imgProps xmlns:a14="http://schemas.microsoft.com/office/drawing/2010/main">
                            <a14:imgLayer r:embed="rId185">
                              <a14:imgEffect>
                                <a14:brightnessContrast contrast="40000"/>
                              </a14:imgEffect>
                            </a14:imgLayer>
                          </a14:imgProps>
                        </a:ext>
                      </a:extLst>
                    </a:blip>
                    <a:stretch>
                      <a:fillRect/>
                    </a:stretch>
                  </pic:blipFill>
                  <pic:spPr>
                    <a:xfrm>
                      <a:off x="0" y="0"/>
                      <a:ext cx="5349371" cy="2857606"/>
                    </a:xfrm>
                    <a:prstGeom prst="rect">
                      <a:avLst/>
                    </a:prstGeom>
                  </pic:spPr>
                </pic:pic>
              </a:graphicData>
            </a:graphic>
          </wp:inline>
        </w:drawing>
      </w:r>
    </w:p>
    <w:p w:rsidR="00A460A7" w:rsidRDefault="00A460A7" w:rsidP="00A460A7">
      <w:pPr>
        <w:autoSpaceDE w:val="0"/>
        <w:autoSpaceDN w:val="0"/>
        <w:adjustRightInd w:val="0"/>
        <w:spacing w:line="360" w:lineRule="auto"/>
        <w:jc w:val="center"/>
        <w:rPr>
          <w:rFonts w:eastAsia="Cordia New"/>
          <w:sz w:val="24"/>
          <w:szCs w:val="24"/>
          <w:lang w:val="en-MY"/>
        </w:rPr>
      </w:pPr>
    </w:p>
    <w:p w:rsidR="00A460A7" w:rsidRDefault="00A460A7" w:rsidP="00A460A7">
      <w:pPr>
        <w:autoSpaceDE w:val="0"/>
        <w:autoSpaceDN w:val="0"/>
        <w:adjustRightInd w:val="0"/>
        <w:spacing w:line="360" w:lineRule="auto"/>
        <w:jc w:val="center"/>
        <w:rPr>
          <w:rFonts w:eastAsia="Cordia New"/>
          <w:sz w:val="24"/>
          <w:szCs w:val="24"/>
          <w:lang w:val="en-MY"/>
        </w:rPr>
      </w:pPr>
      <w:r w:rsidRPr="000A12E4">
        <w:rPr>
          <w:rFonts w:eastAsia="Cordia New"/>
          <w:b/>
          <w:sz w:val="24"/>
          <w:szCs w:val="24"/>
          <w:lang w:val="en-MY"/>
        </w:rPr>
        <w:t>Table.A-2</w:t>
      </w:r>
      <w:r w:rsidR="000A12E4" w:rsidRPr="000A12E4">
        <w:rPr>
          <w:rFonts w:eastAsia="Cordia New"/>
          <w:b/>
          <w:sz w:val="24"/>
          <w:szCs w:val="24"/>
          <w:lang w:val="en-MY"/>
        </w:rPr>
        <w:t>:</w:t>
      </w:r>
      <w:r>
        <w:rPr>
          <w:rFonts w:eastAsia="Cordia New"/>
          <w:sz w:val="24"/>
          <w:szCs w:val="24"/>
          <w:lang w:val="en-MY"/>
        </w:rPr>
        <w:t xml:space="preserve"> SI to US unit conversion</w:t>
      </w:r>
    </w:p>
    <w:p w:rsidR="00E6640D" w:rsidRDefault="00A460A7" w:rsidP="00E6640D">
      <w:pPr>
        <w:autoSpaceDE w:val="0"/>
        <w:autoSpaceDN w:val="0"/>
        <w:adjustRightInd w:val="0"/>
        <w:spacing w:line="360" w:lineRule="auto"/>
        <w:jc w:val="center"/>
        <w:rPr>
          <w:rFonts w:eastAsia="Cordia New"/>
          <w:lang w:val="en-MY"/>
        </w:rPr>
      </w:pPr>
      <w:r w:rsidRPr="00A460A7">
        <w:rPr>
          <w:noProof/>
          <w:lang w:val="en-MY" w:eastAsia="en-MY"/>
        </w:rPr>
        <w:drawing>
          <wp:inline distT="0" distB="0" distL="0" distR="0" wp14:anchorId="237DD8B8" wp14:editId="2DEFCAAF">
            <wp:extent cx="4616457" cy="4822371"/>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extLst>
                        <a:ext uri="{BEBA8EAE-BF5A-486C-A8C5-ECC9F3942E4B}">
                          <a14:imgProps xmlns:a14="http://schemas.microsoft.com/office/drawing/2010/main">
                            <a14:imgLayer r:embed="rId187">
                              <a14:imgEffect>
                                <a14:brightnessContrast contrast="20000"/>
                              </a14:imgEffect>
                            </a14:imgLayer>
                          </a14:imgProps>
                        </a:ext>
                      </a:extLst>
                    </a:blip>
                    <a:stretch>
                      <a:fillRect/>
                    </a:stretch>
                  </pic:blipFill>
                  <pic:spPr>
                    <a:xfrm>
                      <a:off x="0" y="0"/>
                      <a:ext cx="4618275" cy="4824270"/>
                    </a:xfrm>
                    <a:prstGeom prst="rect">
                      <a:avLst/>
                    </a:prstGeom>
                  </pic:spPr>
                </pic:pic>
              </a:graphicData>
            </a:graphic>
          </wp:inline>
        </w:drawing>
      </w:r>
      <w:r w:rsidR="00E6640D">
        <w:rPr>
          <w:rFonts w:eastAsia="Cordia New"/>
          <w:lang w:val="en-MY"/>
        </w:rPr>
        <w:br w:type="page"/>
      </w:r>
    </w:p>
    <w:p w:rsidR="004910A9" w:rsidRPr="00D07D14" w:rsidRDefault="004910A9" w:rsidP="004910A9">
      <w:pPr>
        <w:pStyle w:val="Heading1"/>
        <w:jc w:val="center"/>
        <w:rPr>
          <w:rFonts w:ascii="Bodoni MT Black" w:eastAsia="Cordia New" w:hAnsi="Bodoni MT Black"/>
          <w:color w:val="C00000"/>
          <w:sz w:val="48"/>
          <w:szCs w:val="48"/>
          <w:lang w:val="en-MY"/>
        </w:rPr>
      </w:pPr>
      <w:bookmarkStart w:id="151" w:name="_Toc476734872"/>
      <w:bookmarkStart w:id="152" w:name="_Toc477097666"/>
      <w:r w:rsidRPr="00D07D14">
        <w:rPr>
          <w:rFonts w:ascii="Bodoni MT Black" w:eastAsia="Cordia New" w:hAnsi="Bodoni MT Black"/>
          <w:color w:val="C00000"/>
          <w:sz w:val="48"/>
          <w:szCs w:val="48"/>
          <w:lang w:val="en-MY"/>
        </w:rPr>
        <w:lastRenderedPageBreak/>
        <w:t>Autobiographies</w:t>
      </w:r>
      <w:bookmarkEnd w:id="151"/>
      <w:bookmarkEnd w:id="152"/>
    </w:p>
    <w:p w:rsidR="006E442E" w:rsidRDefault="006E442E" w:rsidP="005769E3">
      <w:pPr>
        <w:spacing w:line="360" w:lineRule="auto"/>
        <w:rPr>
          <w:rFonts w:eastAsia="Cordia New"/>
          <w:sz w:val="24"/>
          <w:szCs w:val="24"/>
          <w:lang w:val="en-MY"/>
        </w:rPr>
      </w:pPr>
    </w:p>
    <w:p w:rsidR="004910A9" w:rsidRDefault="004910A9" w:rsidP="005769E3">
      <w:pPr>
        <w:spacing w:line="360" w:lineRule="auto"/>
        <w:rPr>
          <w:rFonts w:eastAsia="Cordia New"/>
          <w:sz w:val="24"/>
          <w:szCs w:val="24"/>
          <w:lang w:val="en-MY"/>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51"/>
        <w:gridCol w:w="7025"/>
      </w:tblGrid>
      <w:tr w:rsidR="005769E3" w:rsidTr="005769E3">
        <w:tc>
          <w:tcPr>
            <w:tcW w:w="1851" w:type="dxa"/>
            <w:vAlign w:val="center"/>
          </w:tcPr>
          <w:p w:rsidR="005769E3" w:rsidRDefault="005769E3" w:rsidP="005769E3">
            <w:pPr>
              <w:spacing w:line="360" w:lineRule="auto"/>
              <w:jc w:val="center"/>
              <w:rPr>
                <w:rFonts w:eastAsia="Cordia New"/>
                <w:sz w:val="24"/>
                <w:szCs w:val="24"/>
                <w:lang w:val="en-MY"/>
              </w:rPr>
            </w:pPr>
            <w:r>
              <w:rPr>
                <w:rFonts w:eastAsia="Cordia New"/>
                <w:noProof/>
                <w:sz w:val="24"/>
                <w:szCs w:val="24"/>
                <w:lang w:val="en-MY" w:eastAsia="en-MY"/>
              </w:rPr>
              <w:drawing>
                <wp:inline distT="0" distB="0" distL="0" distR="0" wp14:anchorId="25CA2094" wp14:editId="56509ACA">
                  <wp:extent cx="968829" cy="968829"/>
                  <wp:effectExtent l="0" t="0" r="3175" b="3175"/>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SOMAse Admin\Desktop\Photo Jaswar.jpg"/>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971001" cy="971001"/>
                          </a:xfrm>
                          <a:prstGeom prst="rect">
                            <a:avLst/>
                          </a:prstGeom>
                          <a:noFill/>
                          <a:ln>
                            <a:noFill/>
                          </a:ln>
                        </pic:spPr>
                      </pic:pic>
                    </a:graphicData>
                  </a:graphic>
                </wp:inline>
              </w:drawing>
            </w:r>
          </w:p>
        </w:tc>
        <w:tc>
          <w:tcPr>
            <w:tcW w:w="7025" w:type="dxa"/>
          </w:tcPr>
          <w:p w:rsidR="005769E3" w:rsidRDefault="005769E3" w:rsidP="001552AA">
            <w:pPr>
              <w:spacing w:line="360" w:lineRule="auto"/>
              <w:jc w:val="both"/>
              <w:rPr>
                <w:rFonts w:eastAsia="Cordia New"/>
                <w:sz w:val="24"/>
                <w:szCs w:val="24"/>
                <w:lang w:val="en-MY"/>
              </w:rPr>
            </w:pPr>
            <w:proofErr w:type="spellStart"/>
            <w:r w:rsidRPr="006E442E">
              <w:rPr>
                <w:rFonts w:eastAsia="Cordia New"/>
                <w:sz w:val="24"/>
                <w:szCs w:val="24"/>
                <w:lang w:val="en-MY"/>
              </w:rPr>
              <w:t>Jaswar</w:t>
            </w:r>
            <w:proofErr w:type="spellEnd"/>
            <w:r w:rsidRPr="006E442E">
              <w:rPr>
                <w:rFonts w:eastAsia="Cordia New"/>
                <w:sz w:val="24"/>
                <w:szCs w:val="24"/>
                <w:lang w:val="en-MY"/>
              </w:rPr>
              <w:t xml:space="preserve"> Koto </w:t>
            </w:r>
            <w:r w:rsidR="008F650E">
              <w:rPr>
                <w:rFonts w:eastAsia="Cordia New"/>
                <w:sz w:val="24"/>
                <w:szCs w:val="24"/>
                <w:lang w:val="en-MY"/>
              </w:rPr>
              <w:t xml:space="preserve">was born on October, 1970. </w:t>
            </w:r>
            <w:r w:rsidR="00740DA4">
              <w:rPr>
                <w:rFonts w:eastAsia="Cordia New"/>
                <w:sz w:val="24"/>
                <w:szCs w:val="24"/>
                <w:lang w:val="en-MY"/>
              </w:rPr>
              <w:t xml:space="preserve">He is a </w:t>
            </w:r>
            <w:r w:rsidR="00740DA4" w:rsidRPr="00740DA4">
              <w:rPr>
                <w:rFonts w:eastAsia="Cordia New"/>
                <w:sz w:val="24"/>
                <w:szCs w:val="24"/>
                <w:lang w:val="en-MY"/>
              </w:rPr>
              <w:t xml:space="preserve">descendant of the </w:t>
            </w:r>
            <w:r w:rsidR="00740DA4">
              <w:rPr>
                <w:rFonts w:eastAsia="Cordia New"/>
                <w:sz w:val="24"/>
                <w:szCs w:val="24"/>
                <w:lang w:val="en-MY"/>
              </w:rPr>
              <w:t>P</w:t>
            </w:r>
            <w:r w:rsidR="00740DA4" w:rsidRPr="00740DA4">
              <w:rPr>
                <w:rFonts w:eastAsia="Cordia New"/>
                <w:sz w:val="24"/>
                <w:szCs w:val="24"/>
                <w:lang w:val="en-MY"/>
              </w:rPr>
              <w:t xml:space="preserve">rophet </w:t>
            </w:r>
            <w:proofErr w:type="spellStart"/>
            <w:r w:rsidR="00740DA4">
              <w:rPr>
                <w:rFonts w:eastAsia="Cordia New"/>
                <w:sz w:val="24"/>
                <w:szCs w:val="24"/>
                <w:lang w:val="en-MY"/>
              </w:rPr>
              <w:t>Rasullullah</w:t>
            </w:r>
            <w:proofErr w:type="spellEnd"/>
            <w:r w:rsidR="00740DA4">
              <w:rPr>
                <w:rFonts w:eastAsia="Cordia New"/>
                <w:sz w:val="24"/>
                <w:szCs w:val="24"/>
                <w:lang w:val="en-MY"/>
              </w:rPr>
              <w:t xml:space="preserve"> S.A.W </w:t>
            </w:r>
            <w:r w:rsidR="00740DA4" w:rsidRPr="00740DA4">
              <w:rPr>
                <w:rFonts w:eastAsia="Cordia New"/>
                <w:sz w:val="24"/>
                <w:szCs w:val="24"/>
                <w:lang w:val="en-MY"/>
              </w:rPr>
              <w:t xml:space="preserve">through </w:t>
            </w:r>
            <w:proofErr w:type="spellStart"/>
            <w:r w:rsidR="00740DA4">
              <w:rPr>
                <w:rFonts w:eastAsia="Cordia New"/>
                <w:sz w:val="24"/>
                <w:szCs w:val="24"/>
                <w:lang w:val="en-MY"/>
              </w:rPr>
              <w:t>Husein</w:t>
            </w:r>
            <w:proofErr w:type="spellEnd"/>
            <w:r w:rsidR="00740DA4">
              <w:rPr>
                <w:rFonts w:eastAsia="Cordia New"/>
                <w:sz w:val="24"/>
                <w:szCs w:val="24"/>
                <w:lang w:val="en-MY"/>
              </w:rPr>
              <w:t xml:space="preserve"> R.A. </w:t>
            </w:r>
            <w:r w:rsidR="008F650E">
              <w:rPr>
                <w:rFonts w:eastAsia="Cordia New"/>
                <w:sz w:val="24"/>
                <w:szCs w:val="24"/>
                <w:lang w:val="en-MY"/>
              </w:rPr>
              <w:t xml:space="preserve">He </w:t>
            </w:r>
            <w:r w:rsidRPr="006E442E">
              <w:rPr>
                <w:rFonts w:eastAsia="Cordia New"/>
                <w:sz w:val="24"/>
                <w:szCs w:val="24"/>
                <w:lang w:val="en-MY"/>
              </w:rPr>
              <w:t xml:space="preserve">is a President </w:t>
            </w:r>
            <w:r w:rsidR="00F16709">
              <w:rPr>
                <w:rFonts w:eastAsia="Cordia New"/>
                <w:sz w:val="24"/>
                <w:szCs w:val="24"/>
                <w:lang w:val="en-MY"/>
              </w:rPr>
              <w:t xml:space="preserve">of </w:t>
            </w:r>
            <w:r w:rsidR="00F16709" w:rsidRPr="006E442E">
              <w:rPr>
                <w:rFonts w:eastAsia="Cordia New"/>
                <w:sz w:val="24"/>
                <w:szCs w:val="24"/>
                <w:lang w:val="en-MY"/>
              </w:rPr>
              <w:t>Ocean and Aerospace Research Institute, Indonesia</w:t>
            </w:r>
            <w:r w:rsidR="001552AA">
              <w:rPr>
                <w:rFonts w:eastAsia="Cordia New"/>
                <w:sz w:val="24"/>
                <w:szCs w:val="24"/>
                <w:lang w:val="en-MY"/>
              </w:rPr>
              <w:t xml:space="preserve">. </w:t>
            </w:r>
            <w:r w:rsidRPr="006E442E">
              <w:rPr>
                <w:rFonts w:eastAsia="Cordia New"/>
                <w:sz w:val="24"/>
                <w:szCs w:val="24"/>
                <w:lang w:val="en-MY"/>
              </w:rPr>
              <w:t>Professor</w:t>
            </w:r>
            <w:r w:rsidR="00F16709">
              <w:rPr>
                <w:rFonts w:eastAsia="Cordia New"/>
                <w:sz w:val="24"/>
                <w:szCs w:val="24"/>
                <w:lang w:val="en-MY"/>
              </w:rPr>
              <w:t xml:space="preserve"> on offshore engineering</w:t>
            </w:r>
            <w:r w:rsidR="00740DA4">
              <w:rPr>
                <w:rFonts w:eastAsia="Cordia New"/>
                <w:sz w:val="24"/>
                <w:szCs w:val="24"/>
                <w:lang w:val="en-MY"/>
              </w:rPr>
              <w:t xml:space="preserve"> and </w:t>
            </w:r>
            <w:r w:rsidRPr="006E442E">
              <w:rPr>
                <w:rFonts w:eastAsia="Cordia New"/>
                <w:sz w:val="24"/>
                <w:szCs w:val="24"/>
                <w:lang w:val="en-MY"/>
              </w:rPr>
              <w:t xml:space="preserve">also President </w:t>
            </w:r>
            <w:r w:rsidR="00B82ADC">
              <w:rPr>
                <w:rFonts w:eastAsia="Cordia New"/>
                <w:sz w:val="24"/>
                <w:szCs w:val="24"/>
                <w:lang w:val="en-MY"/>
              </w:rPr>
              <w:t xml:space="preserve">of </w:t>
            </w:r>
            <w:r w:rsidRPr="006E442E">
              <w:rPr>
                <w:rFonts w:eastAsia="Cordia New"/>
                <w:sz w:val="24"/>
                <w:szCs w:val="24"/>
                <w:lang w:val="en-MY"/>
              </w:rPr>
              <w:t>International Society of Ocean, Mechanical</w:t>
            </w:r>
            <w:r w:rsidR="00740DA4">
              <w:rPr>
                <w:rFonts w:eastAsia="Cordia New"/>
                <w:sz w:val="24"/>
                <w:szCs w:val="24"/>
                <w:lang w:val="en-MY"/>
              </w:rPr>
              <w:t xml:space="preserve"> &amp; </w:t>
            </w:r>
            <w:r w:rsidRPr="006E442E">
              <w:rPr>
                <w:rFonts w:eastAsia="Cordia New"/>
                <w:sz w:val="24"/>
                <w:szCs w:val="24"/>
                <w:lang w:val="en-MY"/>
              </w:rPr>
              <w:t>Aerospa</w:t>
            </w:r>
            <w:r>
              <w:rPr>
                <w:rFonts w:eastAsia="Cordia New"/>
                <w:sz w:val="24"/>
                <w:szCs w:val="24"/>
                <w:lang w:val="en-MY"/>
              </w:rPr>
              <w:t>ce for scientist and engineers.</w:t>
            </w:r>
            <w:r w:rsidR="008F650E">
              <w:rPr>
                <w:rFonts w:eastAsia="Cordia New"/>
                <w:sz w:val="24"/>
                <w:szCs w:val="24"/>
                <w:lang w:val="en-MY"/>
              </w:rPr>
              <w:t xml:space="preserve"> </w:t>
            </w:r>
            <w:r w:rsidR="006C5B8E">
              <w:rPr>
                <w:rFonts w:eastAsia="Cordia New"/>
                <w:sz w:val="24"/>
                <w:szCs w:val="24"/>
                <w:lang w:val="en-MY"/>
              </w:rPr>
              <w:t xml:space="preserve"> </w:t>
            </w:r>
          </w:p>
        </w:tc>
      </w:tr>
    </w:tbl>
    <w:p w:rsidR="001552AA" w:rsidRDefault="001552AA" w:rsidP="00BB6C0F">
      <w:pPr>
        <w:spacing w:line="360" w:lineRule="auto"/>
        <w:ind w:firstLine="284"/>
        <w:jc w:val="both"/>
        <w:rPr>
          <w:rFonts w:eastAsia="Cordia New"/>
          <w:sz w:val="24"/>
          <w:szCs w:val="24"/>
          <w:lang w:val="en-MY"/>
        </w:rPr>
      </w:pPr>
      <w:r w:rsidRPr="00BB6C0F">
        <w:rPr>
          <w:rFonts w:eastAsia="Cordia New"/>
          <w:sz w:val="24"/>
          <w:szCs w:val="24"/>
          <w:lang w:val="en-MY"/>
        </w:rPr>
        <w:t xml:space="preserve">He has </w:t>
      </w:r>
      <w:r>
        <w:rPr>
          <w:rFonts w:eastAsia="Cordia New"/>
          <w:sz w:val="24"/>
          <w:szCs w:val="24"/>
          <w:lang w:val="en-MY"/>
        </w:rPr>
        <w:t>been invited as a V</w:t>
      </w:r>
      <w:r w:rsidRPr="00BB6C0F">
        <w:rPr>
          <w:rFonts w:eastAsia="Cordia New"/>
          <w:sz w:val="24"/>
          <w:szCs w:val="24"/>
          <w:lang w:val="en-MY"/>
        </w:rPr>
        <w:t xml:space="preserve">isiting </w:t>
      </w:r>
      <w:r>
        <w:rPr>
          <w:rFonts w:eastAsia="Cordia New"/>
          <w:sz w:val="24"/>
          <w:szCs w:val="24"/>
          <w:lang w:val="en-MY"/>
        </w:rPr>
        <w:t>Pr</w:t>
      </w:r>
      <w:r w:rsidRPr="00BB6C0F">
        <w:rPr>
          <w:rFonts w:eastAsia="Cordia New"/>
          <w:sz w:val="24"/>
          <w:szCs w:val="24"/>
          <w:lang w:val="en-MY"/>
        </w:rPr>
        <w:t>ofessor</w:t>
      </w:r>
      <w:r>
        <w:rPr>
          <w:rFonts w:eastAsia="Cordia New"/>
          <w:sz w:val="24"/>
          <w:szCs w:val="24"/>
          <w:lang w:val="en-MY"/>
        </w:rPr>
        <w:t xml:space="preserve"> more </w:t>
      </w:r>
      <w:r w:rsidRPr="00BB6C0F">
        <w:rPr>
          <w:rFonts w:eastAsia="Cordia New"/>
          <w:sz w:val="24"/>
          <w:szCs w:val="24"/>
          <w:lang w:val="en-MY"/>
        </w:rPr>
        <w:t>than 16 times</w:t>
      </w:r>
      <w:r>
        <w:rPr>
          <w:rFonts w:eastAsia="Cordia New"/>
          <w:sz w:val="24"/>
          <w:szCs w:val="24"/>
          <w:lang w:val="en-MY"/>
        </w:rPr>
        <w:t xml:space="preserve">, received several international awards and supervised PhD, Master and Bachelor Students. </w:t>
      </w:r>
    </w:p>
    <w:p w:rsidR="006E442E" w:rsidRPr="006E442E" w:rsidRDefault="006E442E" w:rsidP="00BB6C0F">
      <w:pPr>
        <w:spacing w:line="360" w:lineRule="auto"/>
        <w:ind w:firstLine="284"/>
        <w:jc w:val="both"/>
        <w:rPr>
          <w:rFonts w:eastAsia="Cordia New"/>
          <w:sz w:val="24"/>
          <w:szCs w:val="24"/>
          <w:lang w:val="en-MY"/>
        </w:rPr>
      </w:pPr>
      <w:r w:rsidRPr="006E442E">
        <w:rPr>
          <w:rFonts w:eastAsia="Cordia New"/>
          <w:sz w:val="24"/>
          <w:szCs w:val="24"/>
          <w:lang w:val="en-MY"/>
        </w:rPr>
        <w:t xml:space="preserve">He received his </w:t>
      </w:r>
      <w:r w:rsidR="005E60D5">
        <w:rPr>
          <w:rFonts w:eastAsia="Cordia New"/>
          <w:sz w:val="24"/>
          <w:szCs w:val="24"/>
          <w:lang w:val="en-MY"/>
        </w:rPr>
        <w:t>b</w:t>
      </w:r>
      <w:r w:rsidRPr="006E442E">
        <w:rPr>
          <w:rFonts w:eastAsia="Cordia New"/>
          <w:sz w:val="24"/>
          <w:szCs w:val="24"/>
          <w:lang w:val="en-MY"/>
        </w:rPr>
        <w:t xml:space="preserve">achelor </w:t>
      </w:r>
      <w:r w:rsidR="005E60D5">
        <w:rPr>
          <w:rFonts w:eastAsia="Cordia New"/>
          <w:sz w:val="24"/>
          <w:szCs w:val="24"/>
          <w:lang w:val="en-MY"/>
        </w:rPr>
        <w:t>d</w:t>
      </w:r>
      <w:r w:rsidRPr="006E442E">
        <w:rPr>
          <w:rFonts w:eastAsia="Cordia New"/>
          <w:sz w:val="24"/>
          <w:szCs w:val="24"/>
          <w:lang w:val="en-MY"/>
        </w:rPr>
        <w:t>egree in 1994</w:t>
      </w:r>
      <w:r w:rsidR="00DB5E39">
        <w:rPr>
          <w:rFonts w:eastAsia="Cordia New"/>
          <w:sz w:val="24"/>
          <w:szCs w:val="24"/>
          <w:lang w:val="en-MY"/>
        </w:rPr>
        <w:t xml:space="preserve"> from </w:t>
      </w:r>
      <w:proofErr w:type="spellStart"/>
      <w:r w:rsidRPr="006E442E">
        <w:rPr>
          <w:rFonts w:eastAsia="Cordia New"/>
          <w:sz w:val="24"/>
          <w:szCs w:val="24"/>
          <w:lang w:val="en-MY"/>
        </w:rPr>
        <w:t>Institut</w:t>
      </w:r>
      <w:proofErr w:type="spellEnd"/>
      <w:r w:rsidRPr="006E442E">
        <w:rPr>
          <w:rFonts w:eastAsia="Cordia New"/>
          <w:sz w:val="24"/>
          <w:szCs w:val="24"/>
          <w:lang w:val="en-MY"/>
        </w:rPr>
        <w:t xml:space="preserve"> </w:t>
      </w:r>
      <w:proofErr w:type="spellStart"/>
      <w:r w:rsidRPr="006E442E">
        <w:rPr>
          <w:rFonts w:eastAsia="Cordia New"/>
          <w:sz w:val="24"/>
          <w:szCs w:val="24"/>
          <w:lang w:val="en-MY"/>
        </w:rPr>
        <w:t>Teknologi</w:t>
      </w:r>
      <w:proofErr w:type="spellEnd"/>
      <w:r w:rsidRPr="006E442E">
        <w:rPr>
          <w:rFonts w:eastAsia="Cordia New"/>
          <w:sz w:val="24"/>
          <w:szCs w:val="24"/>
          <w:lang w:val="en-MY"/>
        </w:rPr>
        <w:t xml:space="preserve"> </w:t>
      </w:r>
      <w:proofErr w:type="spellStart"/>
      <w:r w:rsidRPr="006E442E">
        <w:rPr>
          <w:rFonts w:eastAsia="Cordia New"/>
          <w:sz w:val="24"/>
          <w:szCs w:val="24"/>
          <w:lang w:val="en-MY"/>
        </w:rPr>
        <w:t>Sepuluh</w:t>
      </w:r>
      <w:proofErr w:type="spellEnd"/>
      <w:r w:rsidRPr="006E442E">
        <w:rPr>
          <w:rFonts w:eastAsia="Cordia New"/>
          <w:sz w:val="24"/>
          <w:szCs w:val="24"/>
          <w:lang w:val="en-MY"/>
        </w:rPr>
        <w:t xml:space="preserve"> </w:t>
      </w:r>
      <w:proofErr w:type="spellStart"/>
      <w:r w:rsidRPr="006E442E">
        <w:rPr>
          <w:rFonts w:eastAsia="Cordia New"/>
          <w:sz w:val="24"/>
          <w:szCs w:val="24"/>
          <w:lang w:val="en-MY"/>
        </w:rPr>
        <w:t>Nopember</w:t>
      </w:r>
      <w:proofErr w:type="spellEnd"/>
      <w:r w:rsidR="00246D98">
        <w:rPr>
          <w:rFonts w:eastAsia="Cordia New"/>
          <w:sz w:val="24"/>
          <w:szCs w:val="24"/>
          <w:lang w:val="en-MY"/>
        </w:rPr>
        <w:t xml:space="preserve"> (ITS)</w:t>
      </w:r>
      <w:r w:rsidRPr="006E442E">
        <w:rPr>
          <w:rFonts w:eastAsia="Cordia New"/>
          <w:sz w:val="24"/>
          <w:szCs w:val="24"/>
          <w:lang w:val="en-MY"/>
        </w:rPr>
        <w:t>, Indonesia</w:t>
      </w:r>
      <w:r w:rsidR="00E5073C">
        <w:rPr>
          <w:rFonts w:eastAsia="Cordia New"/>
          <w:sz w:val="24"/>
          <w:szCs w:val="24"/>
          <w:lang w:val="en-MY"/>
        </w:rPr>
        <w:t xml:space="preserve">, </w:t>
      </w:r>
      <w:r w:rsidR="008329F0">
        <w:rPr>
          <w:rFonts w:eastAsia="Cordia New"/>
          <w:sz w:val="24"/>
          <w:szCs w:val="24"/>
          <w:lang w:val="en-MY"/>
        </w:rPr>
        <w:t xml:space="preserve">Curtin University in 1996 and </w:t>
      </w:r>
      <w:r w:rsidRPr="006E442E">
        <w:rPr>
          <w:rFonts w:eastAsia="Cordia New"/>
          <w:sz w:val="24"/>
          <w:szCs w:val="24"/>
          <w:lang w:val="en-MY"/>
        </w:rPr>
        <w:t>Notre Dame University</w:t>
      </w:r>
      <w:r w:rsidR="00E5073C">
        <w:rPr>
          <w:rFonts w:eastAsia="Cordia New"/>
          <w:sz w:val="24"/>
          <w:szCs w:val="24"/>
          <w:lang w:val="en-MY"/>
        </w:rPr>
        <w:t xml:space="preserve"> </w:t>
      </w:r>
      <w:r w:rsidR="008329F0">
        <w:rPr>
          <w:rFonts w:eastAsia="Cordia New"/>
          <w:sz w:val="24"/>
          <w:szCs w:val="24"/>
          <w:lang w:val="en-MY"/>
        </w:rPr>
        <w:t>in 1999. I</w:t>
      </w:r>
      <w:r w:rsidR="00E5073C">
        <w:rPr>
          <w:rFonts w:eastAsia="Cordia New"/>
          <w:sz w:val="24"/>
          <w:szCs w:val="24"/>
          <w:lang w:val="en-MY"/>
        </w:rPr>
        <w:t xml:space="preserve">n </w:t>
      </w:r>
      <w:r w:rsidRPr="006E442E">
        <w:rPr>
          <w:rFonts w:eastAsia="Cordia New"/>
          <w:sz w:val="24"/>
          <w:szCs w:val="24"/>
          <w:lang w:val="en-MY"/>
        </w:rPr>
        <w:t xml:space="preserve">2003 he </w:t>
      </w:r>
      <w:r w:rsidR="00A414A0">
        <w:rPr>
          <w:rFonts w:eastAsia="Cordia New"/>
          <w:sz w:val="24"/>
          <w:szCs w:val="24"/>
          <w:lang w:val="en-MY"/>
        </w:rPr>
        <w:t xml:space="preserve">has </w:t>
      </w:r>
      <w:r w:rsidRPr="006E442E">
        <w:rPr>
          <w:rFonts w:eastAsia="Cordia New"/>
          <w:sz w:val="24"/>
          <w:szCs w:val="24"/>
          <w:lang w:val="en-MY"/>
        </w:rPr>
        <w:t xml:space="preserve">completed </w:t>
      </w:r>
      <w:r w:rsidR="00A414A0">
        <w:rPr>
          <w:rFonts w:eastAsia="Cordia New"/>
          <w:sz w:val="24"/>
          <w:szCs w:val="24"/>
          <w:lang w:val="en-MY"/>
        </w:rPr>
        <w:t>PhD</w:t>
      </w:r>
      <w:r w:rsidR="006818E0">
        <w:rPr>
          <w:rFonts w:eastAsia="Cordia New"/>
          <w:sz w:val="24"/>
          <w:szCs w:val="24"/>
          <w:lang w:val="en-MY"/>
        </w:rPr>
        <w:t xml:space="preserve"> </w:t>
      </w:r>
      <w:r w:rsidR="008329F0">
        <w:rPr>
          <w:rFonts w:eastAsia="Cordia New"/>
          <w:sz w:val="24"/>
          <w:szCs w:val="24"/>
          <w:lang w:val="en-MY"/>
        </w:rPr>
        <w:t xml:space="preserve">with </w:t>
      </w:r>
      <w:r w:rsidR="006818E0">
        <w:rPr>
          <w:rFonts w:eastAsia="Cordia New"/>
          <w:sz w:val="24"/>
          <w:szCs w:val="24"/>
          <w:lang w:val="en-MY"/>
        </w:rPr>
        <w:t>receiv</w:t>
      </w:r>
      <w:r w:rsidR="008329F0">
        <w:rPr>
          <w:rFonts w:eastAsia="Cordia New"/>
          <w:sz w:val="24"/>
          <w:szCs w:val="24"/>
          <w:lang w:val="en-MY"/>
        </w:rPr>
        <w:t xml:space="preserve">ing </w:t>
      </w:r>
      <w:r w:rsidR="001552AA">
        <w:rPr>
          <w:rFonts w:eastAsia="Cordia New"/>
          <w:sz w:val="24"/>
          <w:szCs w:val="24"/>
          <w:lang w:val="en-MY"/>
        </w:rPr>
        <w:t xml:space="preserve">award </w:t>
      </w:r>
      <w:r w:rsidRPr="006E442E">
        <w:rPr>
          <w:rFonts w:eastAsia="Cordia New"/>
          <w:sz w:val="24"/>
          <w:szCs w:val="24"/>
          <w:lang w:val="en-MY"/>
        </w:rPr>
        <w:t xml:space="preserve">in </w:t>
      </w:r>
      <w:r w:rsidR="005E60D5">
        <w:rPr>
          <w:rFonts w:eastAsia="Cordia New"/>
          <w:sz w:val="24"/>
          <w:szCs w:val="24"/>
          <w:lang w:val="en-MY"/>
        </w:rPr>
        <w:t>e</w:t>
      </w:r>
      <w:r w:rsidRPr="006E442E">
        <w:rPr>
          <w:rFonts w:eastAsia="Cordia New"/>
          <w:sz w:val="24"/>
          <w:szCs w:val="24"/>
          <w:lang w:val="en-MY"/>
        </w:rPr>
        <w:t>ngineering</w:t>
      </w:r>
      <w:r w:rsidR="00A414A0">
        <w:rPr>
          <w:rFonts w:eastAsia="Cordia New"/>
          <w:sz w:val="24"/>
          <w:szCs w:val="24"/>
          <w:lang w:val="en-MY"/>
        </w:rPr>
        <w:t xml:space="preserve"> </w:t>
      </w:r>
      <w:r w:rsidRPr="006E442E">
        <w:rPr>
          <w:rFonts w:eastAsia="Cordia New"/>
          <w:sz w:val="24"/>
          <w:szCs w:val="24"/>
          <w:lang w:val="en-MY"/>
        </w:rPr>
        <w:t xml:space="preserve">form Aerospace and </w:t>
      </w:r>
      <w:r w:rsidR="002C560D">
        <w:rPr>
          <w:rFonts w:eastAsia="Cordia New"/>
          <w:sz w:val="24"/>
          <w:szCs w:val="24"/>
          <w:lang w:val="en-MY"/>
        </w:rPr>
        <w:t xml:space="preserve">Marine </w:t>
      </w:r>
      <w:r w:rsidR="00A414A0">
        <w:rPr>
          <w:rFonts w:eastAsia="Cordia New"/>
          <w:sz w:val="24"/>
          <w:szCs w:val="24"/>
          <w:lang w:val="en-MY"/>
        </w:rPr>
        <w:t>E</w:t>
      </w:r>
      <w:r w:rsidRPr="006E442E">
        <w:rPr>
          <w:rFonts w:eastAsia="Cordia New"/>
          <w:sz w:val="24"/>
          <w:szCs w:val="24"/>
          <w:lang w:val="en-MY"/>
        </w:rPr>
        <w:t>ngineering, Osaka Prefecture University, Japan.</w:t>
      </w:r>
    </w:p>
    <w:p w:rsidR="00D01D6D" w:rsidRDefault="006E442E" w:rsidP="008F650E">
      <w:pPr>
        <w:spacing w:line="360" w:lineRule="auto"/>
        <w:ind w:firstLine="284"/>
        <w:jc w:val="both"/>
        <w:rPr>
          <w:rFonts w:eastAsia="Cordia New"/>
          <w:sz w:val="24"/>
          <w:szCs w:val="24"/>
          <w:lang w:val="en-MY"/>
        </w:rPr>
      </w:pPr>
      <w:r w:rsidRPr="006E442E">
        <w:rPr>
          <w:rFonts w:eastAsia="Cordia New"/>
          <w:sz w:val="24"/>
          <w:szCs w:val="24"/>
          <w:lang w:val="en-MY"/>
        </w:rPr>
        <w:t xml:space="preserve">He </w:t>
      </w:r>
      <w:r w:rsidR="000528F6">
        <w:rPr>
          <w:rFonts w:eastAsia="Cordia New"/>
          <w:sz w:val="24"/>
          <w:szCs w:val="24"/>
          <w:lang w:val="en-MY"/>
        </w:rPr>
        <w:t xml:space="preserve">has </w:t>
      </w:r>
      <w:r w:rsidRPr="006E442E">
        <w:rPr>
          <w:rFonts w:eastAsia="Cordia New"/>
          <w:sz w:val="24"/>
          <w:szCs w:val="24"/>
          <w:lang w:val="en-MY"/>
        </w:rPr>
        <w:t xml:space="preserve">started </w:t>
      </w:r>
      <w:r w:rsidR="000528F6">
        <w:rPr>
          <w:rFonts w:eastAsia="Cordia New"/>
          <w:sz w:val="24"/>
          <w:szCs w:val="24"/>
          <w:lang w:val="en-MY"/>
        </w:rPr>
        <w:t xml:space="preserve">his </w:t>
      </w:r>
      <w:r w:rsidRPr="006E442E">
        <w:rPr>
          <w:rFonts w:eastAsia="Cordia New"/>
          <w:sz w:val="24"/>
          <w:szCs w:val="24"/>
          <w:lang w:val="en-MY"/>
        </w:rPr>
        <w:t>researches</w:t>
      </w:r>
      <w:r w:rsidR="002001CB">
        <w:rPr>
          <w:rFonts w:eastAsia="Cordia New"/>
          <w:sz w:val="24"/>
          <w:szCs w:val="24"/>
          <w:lang w:val="en-MY"/>
        </w:rPr>
        <w:t xml:space="preserve"> </w:t>
      </w:r>
      <w:r w:rsidR="000528F6">
        <w:rPr>
          <w:rFonts w:eastAsia="Cordia New"/>
          <w:sz w:val="24"/>
          <w:szCs w:val="24"/>
          <w:lang w:val="en-MY"/>
        </w:rPr>
        <w:t xml:space="preserve">since </w:t>
      </w:r>
      <w:r w:rsidR="002001CB">
        <w:rPr>
          <w:rFonts w:eastAsia="Cordia New"/>
          <w:sz w:val="24"/>
          <w:szCs w:val="24"/>
          <w:lang w:val="en-MY"/>
        </w:rPr>
        <w:t>199</w:t>
      </w:r>
      <w:r w:rsidR="000528F6">
        <w:rPr>
          <w:rFonts w:eastAsia="Cordia New"/>
          <w:sz w:val="24"/>
          <w:szCs w:val="24"/>
          <w:lang w:val="en-MY"/>
        </w:rPr>
        <w:t>4</w:t>
      </w:r>
      <w:r w:rsidR="002001CB">
        <w:rPr>
          <w:rFonts w:eastAsia="Cordia New"/>
          <w:sz w:val="24"/>
          <w:szCs w:val="24"/>
          <w:lang w:val="en-MY"/>
        </w:rPr>
        <w:t xml:space="preserve"> </w:t>
      </w:r>
      <w:r w:rsidRPr="006E442E">
        <w:rPr>
          <w:rFonts w:eastAsia="Cordia New"/>
          <w:sz w:val="24"/>
          <w:szCs w:val="24"/>
          <w:lang w:val="en-MY"/>
        </w:rPr>
        <w:t xml:space="preserve">on structure analysis of </w:t>
      </w:r>
      <w:r w:rsidR="002001CB">
        <w:rPr>
          <w:rFonts w:eastAsia="Cordia New"/>
          <w:sz w:val="24"/>
          <w:szCs w:val="24"/>
          <w:lang w:val="en-MY"/>
        </w:rPr>
        <w:t xml:space="preserve">fluid </w:t>
      </w:r>
      <w:r w:rsidRPr="006E442E">
        <w:rPr>
          <w:rFonts w:eastAsia="Cordia New"/>
          <w:sz w:val="24"/>
          <w:szCs w:val="24"/>
          <w:lang w:val="en-MY"/>
        </w:rPr>
        <w:t xml:space="preserve">flow in subsea pipelines, subsea pipeline corrosion due </w:t>
      </w:r>
      <w:r w:rsidR="002001CB">
        <w:rPr>
          <w:rFonts w:eastAsia="Cordia New"/>
          <w:sz w:val="24"/>
          <w:szCs w:val="24"/>
          <w:lang w:val="en-MY"/>
        </w:rPr>
        <w:t xml:space="preserve">to </w:t>
      </w:r>
      <w:r w:rsidRPr="006E442E">
        <w:rPr>
          <w:rFonts w:eastAsia="Cordia New"/>
          <w:sz w:val="24"/>
          <w:szCs w:val="24"/>
          <w:lang w:val="en-MY"/>
        </w:rPr>
        <w:t>Carbon Monoxide, design and hydrodynamic analysis of AUV in Australia. Then, he joined Research and Development Insti</w:t>
      </w:r>
      <w:r w:rsidR="004E4F92">
        <w:rPr>
          <w:rFonts w:eastAsia="Cordia New"/>
          <w:sz w:val="24"/>
          <w:szCs w:val="24"/>
          <w:lang w:val="en-MY"/>
        </w:rPr>
        <w:t>tute, Sumitomo Heavy Industries</w:t>
      </w:r>
      <w:r w:rsidR="00974E1A">
        <w:rPr>
          <w:rFonts w:eastAsia="Cordia New"/>
          <w:sz w:val="24"/>
          <w:szCs w:val="24"/>
          <w:lang w:val="en-MY"/>
        </w:rPr>
        <w:t xml:space="preserve"> -</w:t>
      </w:r>
      <w:r w:rsidRPr="006E442E">
        <w:rPr>
          <w:rFonts w:eastAsia="Cordia New"/>
          <w:sz w:val="24"/>
          <w:szCs w:val="24"/>
          <w:lang w:val="en-MY"/>
        </w:rPr>
        <w:t>Marine Engineering</w:t>
      </w:r>
      <w:r w:rsidR="00974E1A">
        <w:rPr>
          <w:rFonts w:eastAsia="Cordia New"/>
          <w:sz w:val="24"/>
          <w:szCs w:val="24"/>
          <w:lang w:val="en-MY"/>
        </w:rPr>
        <w:t>-</w:t>
      </w:r>
      <w:r w:rsidRPr="006E442E">
        <w:rPr>
          <w:rFonts w:eastAsia="Cordia New"/>
          <w:sz w:val="24"/>
          <w:szCs w:val="24"/>
          <w:lang w:val="en-MY"/>
        </w:rPr>
        <w:t xml:space="preserve">, Japan. </w:t>
      </w:r>
      <w:r w:rsidR="00D01D6D">
        <w:rPr>
          <w:rFonts w:eastAsia="Cordia New"/>
          <w:sz w:val="24"/>
          <w:szCs w:val="24"/>
          <w:lang w:val="en-MY"/>
        </w:rPr>
        <w:t>In 2005, h</w:t>
      </w:r>
      <w:r w:rsidRPr="006E442E">
        <w:rPr>
          <w:rFonts w:eastAsia="Cordia New"/>
          <w:sz w:val="24"/>
          <w:szCs w:val="24"/>
          <w:lang w:val="en-MY"/>
        </w:rPr>
        <w:t xml:space="preserve">e </w:t>
      </w:r>
      <w:r w:rsidR="002001CB" w:rsidRPr="006E442E">
        <w:rPr>
          <w:rFonts w:eastAsia="Cordia New"/>
          <w:sz w:val="24"/>
          <w:szCs w:val="24"/>
          <w:lang w:val="en-MY"/>
        </w:rPr>
        <w:t>joined</w:t>
      </w:r>
      <w:r w:rsidRPr="006E442E">
        <w:rPr>
          <w:rFonts w:eastAsia="Cordia New"/>
          <w:sz w:val="24"/>
          <w:szCs w:val="24"/>
          <w:lang w:val="en-MY"/>
        </w:rPr>
        <w:t xml:space="preserve"> </w:t>
      </w:r>
      <w:r w:rsidR="00732731" w:rsidRPr="006E442E">
        <w:rPr>
          <w:rFonts w:eastAsia="Cordia New"/>
          <w:sz w:val="24"/>
          <w:szCs w:val="24"/>
          <w:lang w:val="en-MY"/>
        </w:rPr>
        <w:t>Exxon</w:t>
      </w:r>
      <w:r w:rsidR="00732731">
        <w:rPr>
          <w:rFonts w:eastAsia="Cordia New"/>
          <w:sz w:val="24"/>
          <w:szCs w:val="24"/>
          <w:lang w:val="en-MY"/>
        </w:rPr>
        <w:t>M</w:t>
      </w:r>
      <w:r w:rsidR="00732731" w:rsidRPr="006E442E">
        <w:rPr>
          <w:rFonts w:eastAsia="Cordia New"/>
          <w:sz w:val="24"/>
          <w:szCs w:val="24"/>
          <w:lang w:val="en-MY"/>
        </w:rPr>
        <w:t>obil</w:t>
      </w:r>
      <w:r w:rsidR="0069673E">
        <w:rPr>
          <w:rFonts w:eastAsia="Cordia New"/>
          <w:sz w:val="24"/>
          <w:szCs w:val="24"/>
          <w:lang w:val="en-MY"/>
        </w:rPr>
        <w:t xml:space="preserve"> projects</w:t>
      </w:r>
      <w:r w:rsidRPr="006E442E">
        <w:rPr>
          <w:rFonts w:eastAsia="Cordia New"/>
          <w:sz w:val="24"/>
          <w:szCs w:val="24"/>
          <w:lang w:val="en-MY"/>
        </w:rPr>
        <w:t>.</w:t>
      </w:r>
      <w:r w:rsidR="008F650E">
        <w:rPr>
          <w:rFonts w:eastAsia="Cordia New"/>
          <w:sz w:val="24"/>
          <w:szCs w:val="24"/>
          <w:lang w:val="en-MY"/>
        </w:rPr>
        <w:t xml:space="preserve"> </w:t>
      </w:r>
      <w:r w:rsidR="00D01D6D">
        <w:rPr>
          <w:rFonts w:eastAsia="Cordia New"/>
          <w:sz w:val="24"/>
          <w:szCs w:val="24"/>
          <w:lang w:val="en-MY"/>
        </w:rPr>
        <w:t>Since 2010, h</w:t>
      </w:r>
      <w:r w:rsidR="00D01D6D" w:rsidRPr="006E442E">
        <w:rPr>
          <w:rFonts w:eastAsia="Cordia New"/>
          <w:sz w:val="24"/>
          <w:szCs w:val="24"/>
          <w:lang w:val="en-MY"/>
        </w:rPr>
        <w:t xml:space="preserve">e </w:t>
      </w:r>
      <w:r w:rsidR="00246D98">
        <w:rPr>
          <w:rFonts w:eastAsia="Cordia New"/>
          <w:sz w:val="24"/>
          <w:szCs w:val="24"/>
          <w:lang w:val="en-MY"/>
        </w:rPr>
        <w:t xml:space="preserve">has </w:t>
      </w:r>
      <w:r w:rsidR="00D01D6D">
        <w:rPr>
          <w:rFonts w:eastAsia="Cordia New"/>
          <w:sz w:val="24"/>
          <w:szCs w:val="24"/>
          <w:lang w:val="en-MY"/>
        </w:rPr>
        <w:t xml:space="preserve">a </w:t>
      </w:r>
      <w:r w:rsidR="00D01D6D" w:rsidRPr="006E442E">
        <w:rPr>
          <w:rFonts w:eastAsia="Cordia New"/>
          <w:sz w:val="24"/>
          <w:szCs w:val="24"/>
          <w:lang w:val="en-MY"/>
        </w:rPr>
        <w:t>contract</w:t>
      </w:r>
      <w:r w:rsidR="00D01D6D">
        <w:rPr>
          <w:rFonts w:eastAsia="Cordia New"/>
          <w:sz w:val="24"/>
          <w:szCs w:val="24"/>
          <w:lang w:val="en-MY"/>
        </w:rPr>
        <w:t xml:space="preserve"> </w:t>
      </w:r>
      <w:r w:rsidR="00246D98">
        <w:rPr>
          <w:rFonts w:eastAsia="Cordia New"/>
          <w:sz w:val="24"/>
          <w:szCs w:val="24"/>
          <w:lang w:val="en-MY"/>
        </w:rPr>
        <w:t xml:space="preserve">with </w:t>
      </w:r>
      <w:r w:rsidR="00D01D6D" w:rsidRPr="006E442E">
        <w:rPr>
          <w:rFonts w:eastAsia="Cordia New"/>
          <w:sz w:val="24"/>
          <w:szCs w:val="24"/>
          <w:lang w:val="en-MY"/>
        </w:rPr>
        <w:t>Department of Aeronautic</w:t>
      </w:r>
      <w:r w:rsidR="00D01D6D">
        <w:rPr>
          <w:rFonts w:eastAsia="Cordia New"/>
          <w:sz w:val="24"/>
          <w:szCs w:val="24"/>
          <w:lang w:val="en-MY"/>
        </w:rPr>
        <w:t>al</w:t>
      </w:r>
      <w:r w:rsidR="00D01D6D" w:rsidRPr="006E442E">
        <w:rPr>
          <w:rFonts w:eastAsia="Cordia New"/>
          <w:sz w:val="24"/>
          <w:szCs w:val="24"/>
          <w:lang w:val="en-MY"/>
        </w:rPr>
        <w:t>, Automotive, and Ocean Engineering</w:t>
      </w:r>
      <w:r w:rsidR="00F51616">
        <w:rPr>
          <w:rFonts w:eastAsia="Cordia New"/>
          <w:sz w:val="24"/>
          <w:szCs w:val="24"/>
          <w:lang w:val="en-MY"/>
        </w:rPr>
        <w:t>, Faculty of Mechanical Engineering</w:t>
      </w:r>
      <w:r w:rsidR="00156AE8">
        <w:rPr>
          <w:rFonts w:eastAsia="Cordia New"/>
          <w:sz w:val="24"/>
          <w:szCs w:val="24"/>
          <w:lang w:val="en-MY"/>
        </w:rPr>
        <w:t xml:space="preserve">. He is </w:t>
      </w:r>
      <w:r w:rsidR="00CB08FE">
        <w:rPr>
          <w:rFonts w:eastAsia="Cordia New"/>
          <w:sz w:val="24"/>
          <w:szCs w:val="24"/>
          <w:lang w:val="en-MY"/>
        </w:rPr>
        <w:t xml:space="preserve">also </w:t>
      </w:r>
      <w:r w:rsidR="00D01D6D">
        <w:rPr>
          <w:rFonts w:eastAsia="Cordia New"/>
          <w:sz w:val="24"/>
          <w:szCs w:val="24"/>
          <w:lang w:val="en-MY"/>
        </w:rPr>
        <w:t>appointed as head of H</w:t>
      </w:r>
      <w:r w:rsidR="00D01D6D" w:rsidRPr="006E442E">
        <w:rPr>
          <w:rFonts w:eastAsia="Cordia New"/>
          <w:sz w:val="24"/>
          <w:szCs w:val="24"/>
          <w:lang w:val="en-MY"/>
        </w:rPr>
        <w:t xml:space="preserve">igh </w:t>
      </w:r>
      <w:r w:rsidR="00D01D6D">
        <w:rPr>
          <w:rFonts w:eastAsia="Cordia New"/>
          <w:sz w:val="24"/>
          <w:szCs w:val="24"/>
          <w:lang w:val="en-MY"/>
        </w:rPr>
        <w:t>P</w:t>
      </w:r>
      <w:r w:rsidR="00D01D6D" w:rsidRPr="006E442E">
        <w:rPr>
          <w:rFonts w:eastAsia="Cordia New"/>
          <w:sz w:val="24"/>
          <w:szCs w:val="24"/>
          <w:lang w:val="en-MY"/>
        </w:rPr>
        <w:t xml:space="preserve">erformance </w:t>
      </w:r>
      <w:r w:rsidR="00D01D6D">
        <w:rPr>
          <w:rFonts w:eastAsia="Cordia New"/>
          <w:sz w:val="24"/>
          <w:szCs w:val="24"/>
          <w:lang w:val="en-MY"/>
        </w:rPr>
        <w:t>C</w:t>
      </w:r>
      <w:r w:rsidR="00D01D6D" w:rsidRPr="006E442E">
        <w:rPr>
          <w:rFonts w:eastAsia="Cordia New"/>
          <w:sz w:val="24"/>
          <w:szCs w:val="24"/>
          <w:lang w:val="en-MY"/>
        </w:rPr>
        <w:t xml:space="preserve">omputing, CICT, </w:t>
      </w:r>
      <w:proofErr w:type="spellStart"/>
      <w:proofErr w:type="gramStart"/>
      <w:r w:rsidR="00D01D6D" w:rsidRPr="006E442E">
        <w:rPr>
          <w:rFonts w:eastAsia="Cordia New"/>
          <w:sz w:val="24"/>
          <w:szCs w:val="24"/>
          <w:lang w:val="en-MY"/>
        </w:rPr>
        <w:t>Universiti</w:t>
      </w:r>
      <w:proofErr w:type="spellEnd"/>
      <w:proofErr w:type="gramEnd"/>
      <w:r w:rsidR="00D01D6D" w:rsidRPr="006E442E">
        <w:rPr>
          <w:rFonts w:eastAsia="Cordia New"/>
          <w:sz w:val="24"/>
          <w:szCs w:val="24"/>
          <w:lang w:val="en-MY"/>
        </w:rPr>
        <w:t xml:space="preserve"> </w:t>
      </w:r>
      <w:proofErr w:type="spellStart"/>
      <w:r w:rsidR="00D01D6D" w:rsidRPr="006E442E">
        <w:rPr>
          <w:rFonts w:eastAsia="Cordia New"/>
          <w:sz w:val="24"/>
          <w:szCs w:val="24"/>
          <w:lang w:val="en-MY"/>
        </w:rPr>
        <w:t>Teknologi</w:t>
      </w:r>
      <w:proofErr w:type="spellEnd"/>
      <w:r w:rsidR="00D01D6D" w:rsidRPr="006E442E">
        <w:rPr>
          <w:rFonts w:eastAsia="Cordia New"/>
          <w:sz w:val="24"/>
          <w:szCs w:val="24"/>
          <w:lang w:val="en-MY"/>
        </w:rPr>
        <w:t xml:space="preserve"> Malaysia</w:t>
      </w:r>
      <w:r w:rsidR="00D01D6D">
        <w:rPr>
          <w:rFonts w:eastAsia="Cordia New"/>
          <w:sz w:val="24"/>
          <w:szCs w:val="24"/>
          <w:lang w:val="en-MY"/>
        </w:rPr>
        <w:t>.</w:t>
      </w:r>
    </w:p>
    <w:p w:rsidR="00D01D6D" w:rsidRDefault="00D01D6D" w:rsidP="006E442E">
      <w:pPr>
        <w:spacing w:line="360" w:lineRule="auto"/>
        <w:ind w:firstLine="284"/>
        <w:jc w:val="both"/>
        <w:rPr>
          <w:rFonts w:eastAsia="Cordia New"/>
          <w:sz w:val="24"/>
          <w:szCs w:val="24"/>
          <w:lang w:val="en-MY"/>
        </w:rPr>
      </w:pPr>
    </w:p>
    <w:p w:rsidR="00FD2AC8" w:rsidRDefault="00FD2AC8" w:rsidP="006E442E">
      <w:pPr>
        <w:spacing w:line="360" w:lineRule="auto"/>
        <w:ind w:firstLine="284"/>
        <w:jc w:val="both"/>
        <w:rPr>
          <w:rFonts w:eastAsia="Cordia New"/>
          <w:sz w:val="24"/>
          <w:szCs w:val="24"/>
          <w:lang w:val="en-MY"/>
        </w:rPr>
      </w:pPr>
    </w:p>
    <w:p w:rsidR="00FD2AC8" w:rsidRDefault="00FD2AC8" w:rsidP="006E442E">
      <w:pPr>
        <w:spacing w:line="360" w:lineRule="auto"/>
        <w:ind w:firstLine="284"/>
        <w:jc w:val="both"/>
        <w:rPr>
          <w:rFonts w:eastAsia="Cordia New"/>
          <w:sz w:val="24"/>
          <w:szCs w:val="24"/>
          <w:lang w:val="en-MY"/>
        </w:rPr>
      </w:pPr>
    </w:p>
    <w:p w:rsidR="00FD2AC8" w:rsidRDefault="00FD2AC8" w:rsidP="006E442E">
      <w:pPr>
        <w:spacing w:line="360" w:lineRule="auto"/>
        <w:ind w:firstLine="284"/>
        <w:jc w:val="both"/>
        <w:rPr>
          <w:rFonts w:eastAsia="Cordia New"/>
          <w:sz w:val="24"/>
          <w:szCs w:val="24"/>
          <w:lang w:val="en-MY"/>
        </w:rPr>
      </w:pPr>
    </w:p>
    <w:p w:rsidR="00FD2AC8" w:rsidRDefault="00FD2AC8" w:rsidP="006E442E">
      <w:pPr>
        <w:spacing w:line="360" w:lineRule="auto"/>
        <w:ind w:firstLine="284"/>
        <w:jc w:val="both"/>
        <w:rPr>
          <w:rFonts w:eastAsia="Cordia New"/>
          <w:sz w:val="24"/>
          <w:szCs w:val="24"/>
          <w:lang w:val="en-MY"/>
        </w:rPr>
      </w:pPr>
    </w:p>
    <w:p w:rsidR="00FD2AC8" w:rsidRDefault="00FD2AC8" w:rsidP="006E442E">
      <w:pPr>
        <w:spacing w:line="360" w:lineRule="auto"/>
        <w:ind w:firstLine="284"/>
        <w:jc w:val="both"/>
        <w:rPr>
          <w:rFonts w:eastAsia="Cordia New"/>
          <w:sz w:val="24"/>
          <w:szCs w:val="24"/>
          <w:lang w:val="en-MY"/>
        </w:rPr>
      </w:pPr>
    </w:p>
    <w:p w:rsidR="00FD2AC8" w:rsidRDefault="00FD2AC8" w:rsidP="006E442E">
      <w:pPr>
        <w:spacing w:line="360" w:lineRule="auto"/>
        <w:ind w:firstLine="284"/>
        <w:jc w:val="both"/>
        <w:rPr>
          <w:rFonts w:eastAsia="Cordia New"/>
          <w:sz w:val="24"/>
          <w:szCs w:val="24"/>
          <w:lang w:val="en-MY"/>
        </w:rPr>
      </w:pPr>
    </w:p>
    <w:p w:rsidR="00FD2AC8" w:rsidRDefault="00FD2AC8" w:rsidP="006E442E">
      <w:pPr>
        <w:spacing w:line="360" w:lineRule="auto"/>
        <w:ind w:firstLine="284"/>
        <w:jc w:val="both"/>
        <w:rPr>
          <w:rFonts w:eastAsia="Cordia New"/>
          <w:sz w:val="24"/>
          <w:szCs w:val="24"/>
          <w:lang w:val="en-MY"/>
        </w:rPr>
      </w:pPr>
    </w:p>
    <w:p w:rsidR="00FD2AC8" w:rsidRDefault="00FD2AC8" w:rsidP="006E442E">
      <w:pPr>
        <w:spacing w:line="360" w:lineRule="auto"/>
        <w:ind w:firstLine="284"/>
        <w:jc w:val="both"/>
        <w:rPr>
          <w:rFonts w:eastAsia="Cordia New"/>
          <w:sz w:val="24"/>
          <w:szCs w:val="24"/>
          <w:lang w:val="en-MY"/>
        </w:rPr>
      </w:pPr>
    </w:p>
    <w:p w:rsidR="00FD2AC8" w:rsidRDefault="00FD2AC8" w:rsidP="006E442E">
      <w:pPr>
        <w:spacing w:line="360" w:lineRule="auto"/>
        <w:ind w:firstLine="284"/>
        <w:jc w:val="both"/>
        <w:rPr>
          <w:rFonts w:eastAsia="Cordia New"/>
          <w:sz w:val="24"/>
          <w:szCs w:val="24"/>
          <w:lang w:val="en-MY"/>
        </w:rPr>
      </w:pPr>
    </w:p>
    <w:p w:rsidR="00FD2AC8" w:rsidRDefault="00FD2AC8" w:rsidP="00FD2AC8">
      <w:pPr>
        <w:spacing w:line="360" w:lineRule="auto"/>
        <w:jc w:val="both"/>
        <w:rPr>
          <w:rFonts w:eastAsia="Cordia New"/>
          <w:sz w:val="24"/>
          <w:szCs w:val="24"/>
          <w:lang w:val="en-MY"/>
        </w:rPr>
      </w:pPr>
    </w:p>
    <w:p w:rsidR="00FD2AC8" w:rsidRDefault="00FD2AC8" w:rsidP="00FD2AC8">
      <w:pPr>
        <w:spacing w:line="360" w:lineRule="auto"/>
        <w:jc w:val="both"/>
        <w:rPr>
          <w:rFonts w:eastAsia="Cordia New"/>
          <w:sz w:val="24"/>
          <w:szCs w:val="24"/>
          <w:lang w:val="en-MY"/>
        </w:rPr>
      </w:pPr>
    </w:p>
    <w:p w:rsidR="00FD2AC8" w:rsidRPr="006E442E" w:rsidRDefault="00FD2AC8" w:rsidP="00FD2AC8">
      <w:pPr>
        <w:spacing w:line="360" w:lineRule="auto"/>
        <w:jc w:val="both"/>
        <w:rPr>
          <w:rFonts w:eastAsia="Cordia New"/>
          <w:sz w:val="24"/>
          <w:szCs w:val="24"/>
          <w:lang w:val="en-MY"/>
        </w:rPr>
      </w:pPr>
    </w:p>
    <w:sectPr w:rsidR="00FD2AC8" w:rsidRPr="006E442E">
      <w:headerReference w:type="default" r:id="rId189"/>
      <w:footerReference w:type="default" r:id="rId190"/>
      <w:pgSz w:w="11920" w:h="16840"/>
      <w:pgMar w:top="1280" w:right="1580" w:bottom="280" w:left="168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67A92" w:rsidRDefault="00A67A92" w:rsidP="008C4FD3">
      <w:r>
        <w:separator/>
      </w:r>
    </w:p>
  </w:endnote>
  <w:endnote w:type="continuationSeparator" w:id="0">
    <w:p w:rsidR="00A67A92" w:rsidRDefault="00A67A92" w:rsidP="008C4F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rdia New">
    <w:panose1 w:val="020B0304020202020204"/>
    <w:charset w:val="00"/>
    <w:family w:val="swiss"/>
    <w:pitch w:val="variable"/>
    <w:sig w:usb0="81000003" w:usb1="00000000" w:usb2="00000000" w:usb3="00000000" w:csb0="0001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Bodoni MT Black">
    <w:panose1 w:val="02070A03080606020203"/>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Times">
    <w:panose1 w:val="02020603050405020304"/>
    <w:charset w:val="00"/>
    <w:family w:val="roman"/>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Mar>
        <w:top w:w="72" w:type="dxa"/>
        <w:left w:w="115" w:type="dxa"/>
        <w:bottom w:w="72" w:type="dxa"/>
        <w:right w:w="115" w:type="dxa"/>
      </w:tblCellMar>
      <w:tblLook w:val="04A0" w:firstRow="1" w:lastRow="0" w:firstColumn="1" w:lastColumn="0" w:noHBand="0" w:noVBand="1"/>
    </w:tblPr>
    <w:tblGrid>
      <w:gridCol w:w="8001"/>
      <w:gridCol w:w="889"/>
    </w:tblGrid>
    <w:tr w:rsidR="008F4828">
      <w:tc>
        <w:tcPr>
          <w:tcW w:w="4500" w:type="pct"/>
          <w:tcBorders>
            <w:top w:val="single" w:sz="4" w:space="0" w:color="000000" w:themeColor="text1"/>
          </w:tcBorders>
        </w:tcPr>
        <w:p w:rsidR="008F4828" w:rsidRPr="009A37B1" w:rsidRDefault="00A67A92" w:rsidP="00DB620A">
          <w:pPr>
            <w:rPr>
              <w:sz w:val="18"/>
              <w:szCs w:val="18"/>
            </w:rPr>
          </w:pPr>
          <w:sdt>
            <w:sdtPr>
              <w:rPr>
                <w:sz w:val="18"/>
                <w:szCs w:val="18"/>
              </w:rPr>
              <w:alias w:val="Company"/>
              <w:id w:val="-563413500"/>
              <w:dataBinding w:prefixMappings="xmlns:ns0='http://schemas.openxmlformats.org/officeDocument/2006/extended-properties'" w:xpath="/ns0:Properties[1]/ns0:Company[1]" w:storeItemID="{6668398D-A668-4E3E-A5EB-62B293D839F1}"/>
              <w:text/>
            </w:sdtPr>
            <w:sdtEndPr/>
            <w:sdtContent>
              <w:r w:rsidR="008F4828" w:rsidRPr="009A37B1">
                <w:rPr>
                  <w:sz w:val="18"/>
                  <w:szCs w:val="18"/>
                </w:rPr>
                <w:t>Published by Ocean &amp; Aerospace Research Institute, Indonesia</w:t>
              </w:r>
            </w:sdtContent>
          </w:sdt>
          <w:r w:rsidR="008F4828" w:rsidRPr="009A37B1">
            <w:rPr>
              <w:sz w:val="18"/>
              <w:szCs w:val="18"/>
            </w:rPr>
            <w:t xml:space="preserve"> | </w:t>
          </w:r>
          <w:r w:rsidR="008F4828" w:rsidRPr="009A37B1">
            <w:rPr>
              <w:sz w:val="18"/>
              <w:szCs w:val="18"/>
            </w:rPr>
            <w:fldChar w:fldCharType="begin"/>
          </w:r>
          <w:r w:rsidR="008F4828" w:rsidRPr="009A37B1">
            <w:rPr>
              <w:sz w:val="18"/>
              <w:szCs w:val="18"/>
            </w:rPr>
            <w:instrText xml:space="preserve"> STYLEREF  "1"  </w:instrText>
          </w:r>
          <w:r w:rsidR="00F77B58">
            <w:rPr>
              <w:sz w:val="18"/>
              <w:szCs w:val="18"/>
            </w:rPr>
            <w:fldChar w:fldCharType="separate"/>
          </w:r>
          <w:r w:rsidR="00F77B58">
            <w:rPr>
              <w:noProof/>
              <w:sz w:val="18"/>
              <w:szCs w:val="18"/>
            </w:rPr>
            <w:t>Preface</w:t>
          </w:r>
          <w:r w:rsidR="008F4828" w:rsidRPr="009A37B1">
            <w:rPr>
              <w:noProof/>
              <w:sz w:val="18"/>
              <w:szCs w:val="18"/>
            </w:rPr>
            <w:fldChar w:fldCharType="end"/>
          </w:r>
        </w:p>
      </w:tc>
      <w:tc>
        <w:tcPr>
          <w:tcW w:w="500" w:type="pct"/>
          <w:tcBorders>
            <w:top w:val="single" w:sz="4" w:space="0" w:color="C0504D" w:themeColor="accent2"/>
          </w:tcBorders>
          <w:shd w:val="clear" w:color="auto" w:fill="943634" w:themeFill="accent2" w:themeFillShade="BF"/>
        </w:tcPr>
        <w:p w:rsidR="008F4828" w:rsidRDefault="008F4828">
          <w:pPr>
            <w:rPr>
              <w:color w:val="FFFFFF" w:themeColor="background1"/>
            </w:rPr>
          </w:pPr>
          <w:r>
            <w:fldChar w:fldCharType="begin"/>
          </w:r>
          <w:r>
            <w:instrText xml:space="preserve"> PAGE   \* MERGEFORMAT </w:instrText>
          </w:r>
          <w:r>
            <w:fldChar w:fldCharType="separate"/>
          </w:r>
          <w:r w:rsidR="00F77B58" w:rsidRPr="00F77B58">
            <w:rPr>
              <w:noProof/>
              <w:color w:val="FFFFFF" w:themeColor="background1"/>
            </w:rPr>
            <w:t>1</w:t>
          </w:r>
          <w:r>
            <w:rPr>
              <w:noProof/>
              <w:color w:val="FFFFFF" w:themeColor="background1"/>
            </w:rPr>
            <w:fldChar w:fldCharType="end"/>
          </w:r>
        </w:p>
      </w:tc>
    </w:tr>
  </w:tbl>
  <w:p w:rsidR="008F4828" w:rsidRDefault="008F4828"/>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67A92" w:rsidRDefault="00A67A92" w:rsidP="008C4FD3">
      <w:r>
        <w:separator/>
      </w:r>
    </w:p>
  </w:footnote>
  <w:footnote w:type="continuationSeparator" w:id="0">
    <w:p w:rsidR="00A67A92" w:rsidRDefault="00A67A92" w:rsidP="008C4FD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Mar>
        <w:top w:w="72" w:type="dxa"/>
        <w:left w:w="115" w:type="dxa"/>
        <w:bottom w:w="72" w:type="dxa"/>
        <w:right w:w="115" w:type="dxa"/>
      </w:tblCellMar>
      <w:tblLook w:val="04A0" w:firstRow="1" w:lastRow="0" w:firstColumn="1" w:lastColumn="0" w:noHBand="0" w:noVBand="1"/>
    </w:tblPr>
    <w:tblGrid>
      <w:gridCol w:w="6223"/>
      <w:gridCol w:w="2667"/>
    </w:tblGrid>
    <w:tr w:rsidR="008F4828" w:rsidTr="00A26739">
      <w:tc>
        <w:tcPr>
          <w:tcW w:w="3500" w:type="pct"/>
          <w:tcBorders>
            <w:bottom w:val="single" w:sz="4" w:space="0" w:color="auto"/>
          </w:tcBorders>
          <w:shd w:val="clear" w:color="auto" w:fill="auto"/>
          <w:vAlign w:val="bottom"/>
        </w:tcPr>
        <w:p w:rsidR="008F4828" w:rsidRPr="00EF4912" w:rsidRDefault="00A67A92" w:rsidP="00CF628E">
          <w:pPr>
            <w:rPr>
              <w:noProof/>
              <w:color w:val="76923C" w:themeColor="accent3" w:themeShade="BF"/>
              <w:sz w:val="22"/>
              <w:szCs w:val="22"/>
            </w:rPr>
          </w:pPr>
          <w:sdt>
            <w:sdtPr>
              <w:rPr>
                <w:b/>
                <w:bCs/>
                <w:caps/>
                <w:color w:val="C00000"/>
                <w:sz w:val="22"/>
                <w:szCs w:val="22"/>
              </w:rPr>
              <w:alias w:val="Title"/>
              <w:id w:val="-961497126"/>
              <w:dataBinding w:prefixMappings="xmlns:ns0='http://schemas.openxmlformats.org/package/2006/metadata/core-properties' xmlns:ns1='http://purl.org/dc/elements/1.1/'" w:xpath="/ns0:coreProperties[1]/ns1:title[1]" w:storeItemID="{6C3C8BC8-F283-45AE-878A-BAB7291924A1}"/>
              <w:text/>
            </w:sdtPr>
            <w:sdtEndPr/>
            <w:sdtContent>
              <w:r w:rsidR="00CF628E" w:rsidRPr="00F578C0">
                <w:rPr>
                  <w:b/>
                  <w:bCs/>
                  <w:color w:val="C00000"/>
                  <w:sz w:val="22"/>
                  <w:szCs w:val="22"/>
                </w:rPr>
                <w:t xml:space="preserve">Subsea </w:t>
              </w:r>
              <w:r w:rsidR="00CF628E">
                <w:rPr>
                  <w:b/>
                  <w:bCs/>
                  <w:color w:val="C00000"/>
                  <w:sz w:val="22"/>
                  <w:szCs w:val="22"/>
                </w:rPr>
                <w:t>Well Development and Analysis</w:t>
              </w:r>
            </w:sdtContent>
          </w:sdt>
        </w:p>
      </w:tc>
      <w:tc>
        <w:tcPr>
          <w:tcW w:w="1500" w:type="pct"/>
          <w:tcBorders>
            <w:bottom w:val="single" w:sz="4" w:space="0" w:color="943634" w:themeColor="accent2" w:themeShade="BF"/>
          </w:tcBorders>
          <w:shd w:val="clear" w:color="auto" w:fill="auto"/>
          <w:vAlign w:val="bottom"/>
        </w:tcPr>
        <w:p w:rsidR="008F4828" w:rsidRDefault="008F4828" w:rsidP="00A96EB8">
          <w:pPr>
            <w:jc w:val="right"/>
            <w:rPr>
              <w:color w:val="FFFFFF" w:themeColor="background1"/>
            </w:rPr>
          </w:pPr>
        </w:p>
      </w:tc>
    </w:tr>
  </w:tbl>
  <w:p w:rsidR="008F4828" w:rsidRDefault="008F4828"/>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645ECB"/>
    <w:multiLevelType w:val="hybridMultilevel"/>
    <w:tmpl w:val="C45EF75C"/>
    <w:lvl w:ilvl="0" w:tplc="44090001">
      <w:start w:val="1"/>
      <w:numFmt w:val="bullet"/>
      <w:lvlText w:val=""/>
      <w:lvlJc w:val="left"/>
      <w:pPr>
        <w:ind w:left="720" w:hanging="360"/>
      </w:pPr>
      <w:rPr>
        <w:rFonts w:ascii="Symbol" w:hAnsi="Symbol" w:hint="default"/>
      </w:rPr>
    </w:lvl>
    <w:lvl w:ilvl="1" w:tplc="341217BE">
      <w:numFmt w:val="bullet"/>
      <w:lvlText w:val="-"/>
      <w:lvlJc w:val="left"/>
      <w:pPr>
        <w:ind w:left="1440" w:hanging="360"/>
      </w:pPr>
      <w:rPr>
        <w:rFonts w:ascii="Times New Roman" w:eastAsia="Cordia New" w:hAnsi="Times New Roman" w:cs="Times New Roman"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
    <w:nsid w:val="0D9E2834"/>
    <w:multiLevelType w:val="hybridMultilevel"/>
    <w:tmpl w:val="04CA003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FC47EFD"/>
    <w:multiLevelType w:val="hybridMultilevel"/>
    <w:tmpl w:val="EB4090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FEC789E"/>
    <w:multiLevelType w:val="hybridMultilevel"/>
    <w:tmpl w:val="40D8F83C"/>
    <w:lvl w:ilvl="0" w:tplc="A16666D0">
      <w:start w:val="1"/>
      <w:numFmt w:val="decimal"/>
      <w:lvlText w:val="%1."/>
      <w:lvlJc w:val="left"/>
      <w:pPr>
        <w:ind w:left="39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1" w:tplc="4409000F">
      <w:start w:val="1"/>
      <w:numFmt w:val="decimal"/>
      <w:lvlText w:val="%2."/>
      <w:lvlJc w:val="left"/>
      <w:pPr>
        <w:ind w:left="753" w:hanging="393"/>
      </w:pPr>
      <w:rPr>
        <w:caps w:val="0"/>
        <w:smallCaps w:val="0"/>
        <w:strike w:val="0"/>
        <w:dstrike w:val="0"/>
        <w:outline w:val="0"/>
        <w:shadow w:val="0"/>
        <w:emboss w:val="0"/>
        <w:imprint w:val="0"/>
        <w:spacing w:val="0"/>
        <w:w w:val="100"/>
        <w:kern w:val="0"/>
        <w:position w:val="0"/>
        <w:highlight w:val="none"/>
        <w:u w:val="none"/>
        <w:effect w:val="none"/>
        <w:vertAlign w:val="baseline"/>
      </w:rPr>
    </w:lvl>
    <w:lvl w:ilvl="2" w:tplc="B8E2517E">
      <w:start w:val="1"/>
      <w:numFmt w:val="decimal"/>
      <w:lvlText w:val="%3."/>
      <w:lvlJc w:val="left"/>
      <w:pPr>
        <w:ind w:left="111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3" w:tplc="BA9C7F0E">
      <w:start w:val="1"/>
      <w:numFmt w:val="decimal"/>
      <w:lvlText w:val="%4."/>
      <w:lvlJc w:val="left"/>
      <w:pPr>
        <w:ind w:left="147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4" w:tplc="CA7CB230">
      <w:start w:val="1"/>
      <w:numFmt w:val="decimal"/>
      <w:lvlText w:val="%5."/>
      <w:lvlJc w:val="left"/>
      <w:pPr>
        <w:ind w:left="183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5" w:tplc="61C89884">
      <w:start w:val="1"/>
      <w:numFmt w:val="decimal"/>
      <w:lvlText w:val="%6."/>
      <w:lvlJc w:val="left"/>
      <w:pPr>
        <w:ind w:left="219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6" w:tplc="987C36A8">
      <w:start w:val="1"/>
      <w:numFmt w:val="decimal"/>
      <w:lvlText w:val="%7."/>
      <w:lvlJc w:val="left"/>
      <w:pPr>
        <w:ind w:left="255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7" w:tplc="3BC0BBF0">
      <w:start w:val="1"/>
      <w:numFmt w:val="decimal"/>
      <w:lvlText w:val="%8."/>
      <w:lvlJc w:val="left"/>
      <w:pPr>
        <w:ind w:left="291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8" w:tplc="90F6A732">
      <w:start w:val="1"/>
      <w:numFmt w:val="decimal"/>
      <w:lvlText w:val="%9."/>
      <w:lvlJc w:val="left"/>
      <w:pPr>
        <w:ind w:left="327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abstractNum>
  <w:abstractNum w:abstractNumId="4">
    <w:nsid w:val="100B15E6"/>
    <w:multiLevelType w:val="hybridMultilevel"/>
    <w:tmpl w:val="051446FC"/>
    <w:lvl w:ilvl="0" w:tplc="0B66B194">
      <w:numFmt w:val="bullet"/>
      <w:lvlText w:val="•"/>
      <w:lvlJc w:val="left"/>
      <w:pPr>
        <w:ind w:left="1080" w:hanging="720"/>
      </w:pPr>
      <w:rPr>
        <w:rFonts w:ascii="Times New Roman" w:eastAsia="Cordia New" w:hAnsi="Times New Roman" w:cs="Times New Roman"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5">
    <w:nsid w:val="186917D0"/>
    <w:multiLevelType w:val="hybridMultilevel"/>
    <w:tmpl w:val="52526E88"/>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6">
    <w:nsid w:val="1A5313A7"/>
    <w:multiLevelType w:val="hybridMultilevel"/>
    <w:tmpl w:val="3788B5DA"/>
    <w:lvl w:ilvl="0" w:tplc="A16666D0">
      <w:start w:val="1"/>
      <w:numFmt w:val="decimal"/>
      <w:lvlText w:val="%1."/>
      <w:lvlJc w:val="left"/>
      <w:pPr>
        <w:ind w:left="39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1" w:tplc="4409000F">
      <w:start w:val="1"/>
      <w:numFmt w:val="decimal"/>
      <w:lvlText w:val="%2."/>
      <w:lvlJc w:val="left"/>
      <w:pPr>
        <w:ind w:left="753" w:hanging="393"/>
      </w:pPr>
      <w:rPr>
        <w:caps w:val="0"/>
        <w:smallCaps w:val="0"/>
        <w:strike w:val="0"/>
        <w:dstrike w:val="0"/>
        <w:outline w:val="0"/>
        <w:shadow w:val="0"/>
        <w:emboss w:val="0"/>
        <w:imprint w:val="0"/>
        <w:spacing w:val="0"/>
        <w:w w:val="100"/>
        <w:kern w:val="0"/>
        <w:position w:val="0"/>
        <w:highlight w:val="none"/>
        <w:u w:val="none"/>
        <w:effect w:val="none"/>
        <w:vertAlign w:val="baseline"/>
      </w:rPr>
    </w:lvl>
    <w:lvl w:ilvl="2" w:tplc="B8E2517E">
      <w:start w:val="1"/>
      <w:numFmt w:val="decimal"/>
      <w:lvlText w:val="%3."/>
      <w:lvlJc w:val="left"/>
      <w:pPr>
        <w:ind w:left="111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3" w:tplc="BA9C7F0E">
      <w:start w:val="1"/>
      <w:numFmt w:val="decimal"/>
      <w:lvlText w:val="%4."/>
      <w:lvlJc w:val="left"/>
      <w:pPr>
        <w:ind w:left="147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4" w:tplc="CA7CB230">
      <w:start w:val="1"/>
      <w:numFmt w:val="decimal"/>
      <w:lvlText w:val="%5."/>
      <w:lvlJc w:val="left"/>
      <w:pPr>
        <w:ind w:left="183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5" w:tplc="61C89884">
      <w:start w:val="1"/>
      <w:numFmt w:val="decimal"/>
      <w:lvlText w:val="%6."/>
      <w:lvlJc w:val="left"/>
      <w:pPr>
        <w:ind w:left="219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6" w:tplc="987C36A8">
      <w:start w:val="1"/>
      <w:numFmt w:val="decimal"/>
      <w:lvlText w:val="%7."/>
      <w:lvlJc w:val="left"/>
      <w:pPr>
        <w:ind w:left="255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7" w:tplc="3BC0BBF0">
      <w:start w:val="1"/>
      <w:numFmt w:val="decimal"/>
      <w:lvlText w:val="%8."/>
      <w:lvlJc w:val="left"/>
      <w:pPr>
        <w:ind w:left="291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8" w:tplc="90F6A732">
      <w:start w:val="1"/>
      <w:numFmt w:val="decimal"/>
      <w:lvlText w:val="%9."/>
      <w:lvlJc w:val="left"/>
      <w:pPr>
        <w:ind w:left="327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abstractNum>
  <w:abstractNum w:abstractNumId="7">
    <w:nsid w:val="1B745FA4"/>
    <w:multiLevelType w:val="hybridMultilevel"/>
    <w:tmpl w:val="C5D2BF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26B2A28"/>
    <w:multiLevelType w:val="hybridMultilevel"/>
    <w:tmpl w:val="D114776E"/>
    <w:lvl w:ilvl="0" w:tplc="1B0E6702">
      <w:start w:val="1"/>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9">
    <w:nsid w:val="234A755D"/>
    <w:multiLevelType w:val="hybridMultilevel"/>
    <w:tmpl w:val="5DB45F6C"/>
    <w:lvl w:ilvl="0" w:tplc="1B0E6940">
      <w:start w:val="1"/>
      <w:numFmt w:val="decimal"/>
      <w:lvlText w:val="%1."/>
      <w:lvlJc w:val="left"/>
      <w:pPr>
        <w:ind w:left="644" w:hanging="360"/>
      </w:pPr>
      <w:rPr>
        <w:rFonts w:hint="default"/>
      </w:rPr>
    </w:lvl>
    <w:lvl w:ilvl="1" w:tplc="B7C69D54">
      <w:numFmt w:val="bullet"/>
      <w:lvlText w:val="−"/>
      <w:lvlJc w:val="left"/>
      <w:pPr>
        <w:ind w:left="1364" w:hanging="360"/>
      </w:pPr>
      <w:rPr>
        <w:rFonts w:ascii="Times New Roman" w:eastAsia="Cordia New" w:hAnsi="Times New Roman" w:cs="Times New Roman" w:hint="default"/>
      </w:rPr>
    </w:lvl>
    <w:lvl w:ilvl="2" w:tplc="8BF8520E">
      <w:start w:val="1"/>
      <w:numFmt w:val="decimal"/>
      <w:lvlText w:val="(%3)"/>
      <w:lvlJc w:val="left"/>
      <w:pPr>
        <w:ind w:left="2264" w:hanging="360"/>
      </w:pPr>
      <w:rPr>
        <w:rFonts w:hint="default"/>
      </w:rPr>
    </w:lvl>
    <w:lvl w:ilvl="3" w:tplc="34FAD5FE">
      <w:start w:val="1"/>
      <w:numFmt w:val="decimal"/>
      <w:lvlText w:val="%4)"/>
      <w:lvlJc w:val="left"/>
      <w:pPr>
        <w:ind w:left="2804" w:hanging="360"/>
      </w:pPr>
      <w:rPr>
        <w:rFonts w:hint="default"/>
      </w:rPr>
    </w:lvl>
    <w:lvl w:ilvl="4" w:tplc="44090019" w:tentative="1">
      <w:start w:val="1"/>
      <w:numFmt w:val="lowerLetter"/>
      <w:lvlText w:val="%5."/>
      <w:lvlJc w:val="left"/>
      <w:pPr>
        <w:ind w:left="3524" w:hanging="360"/>
      </w:pPr>
    </w:lvl>
    <w:lvl w:ilvl="5" w:tplc="4409001B" w:tentative="1">
      <w:start w:val="1"/>
      <w:numFmt w:val="lowerRoman"/>
      <w:lvlText w:val="%6."/>
      <w:lvlJc w:val="right"/>
      <w:pPr>
        <w:ind w:left="4244" w:hanging="180"/>
      </w:pPr>
    </w:lvl>
    <w:lvl w:ilvl="6" w:tplc="4409000F" w:tentative="1">
      <w:start w:val="1"/>
      <w:numFmt w:val="decimal"/>
      <w:lvlText w:val="%7."/>
      <w:lvlJc w:val="left"/>
      <w:pPr>
        <w:ind w:left="4964" w:hanging="360"/>
      </w:pPr>
    </w:lvl>
    <w:lvl w:ilvl="7" w:tplc="44090019" w:tentative="1">
      <w:start w:val="1"/>
      <w:numFmt w:val="lowerLetter"/>
      <w:lvlText w:val="%8."/>
      <w:lvlJc w:val="left"/>
      <w:pPr>
        <w:ind w:left="5684" w:hanging="360"/>
      </w:pPr>
    </w:lvl>
    <w:lvl w:ilvl="8" w:tplc="4409001B" w:tentative="1">
      <w:start w:val="1"/>
      <w:numFmt w:val="lowerRoman"/>
      <w:lvlText w:val="%9."/>
      <w:lvlJc w:val="right"/>
      <w:pPr>
        <w:ind w:left="6404" w:hanging="180"/>
      </w:pPr>
    </w:lvl>
  </w:abstractNum>
  <w:abstractNum w:abstractNumId="10">
    <w:nsid w:val="27E70A88"/>
    <w:multiLevelType w:val="hybridMultilevel"/>
    <w:tmpl w:val="64A8FF7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nsid w:val="289B0775"/>
    <w:multiLevelType w:val="hybridMultilevel"/>
    <w:tmpl w:val="628290CA"/>
    <w:lvl w:ilvl="0" w:tplc="0B66B194">
      <w:numFmt w:val="bullet"/>
      <w:lvlText w:val="•"/>
      <w:lvlJc w:val="left"/>
      <w:pPr>
        <w:ind w:left="1572" w:hanging="720"/>
      </w:pPr>
      <w:rPr>
        <w:rFonts w:ascii="Times New Roman" w:eastAsia="Cordia New" w:hAnsi="Times New Roman" w:cs="Times New Roman" w:hint="default"/>
      </w:rPr>
    </w:lvl>
    <w:lvl w:ilvl="1" w:tplc="44090003">
      <w:start w:val="1"/>
      <w:numFmt w:val="bullet"/>
      <w:lvlText w:val="o"/>
      <w:lvlJc w:val="left"/>
      <w:pPr>
        <w:ind w:left="2292" w:hanging="360"/>
      </w:pPr>
      <w:rPr>
        <w:rFonts w:ascii="Courier New" w:hAnsi="Courier New" w:cs="Courier New" w:hint="default"/>
      </w:rPr>
    </w:lvl>
    <w:lvl w:ilvl="2" w:tplc="44090005" w:tentative="1">
      <w:start w:val="1"/>
      <w:numFmt w:val="bullet"/>
      <w:lvlText w:val=""/>
      <w:lvlJc w:val="left"/>
      <w:pPr>
        <w:ind w:left="3012" w:hanging="360"/>
      </w:pPr>
      <w:rPr>
        <w:rFonts w:ascii="Wingdings" w:hAnsi="Wingdings" w:hint="default"/>
      </w:rPr>
    </w:lvl>
    <w:lvl w:ilvl="3" w:tplc="44090001" w:tentative="1">
      <w:start w:val="1"/>
      <w:numFmt w:val="bullet"/>
      <w:lvlText w:val=""/>
      <w:lvlJc w:val="left"/>
      <w:pPr>
        <w:ind w:left="3732" w:hanging="360"/>
      </w:pPr>
      <w:rPr>
        <w:rFonts w:ascii="Symbol" w:hAnsi="Symbol" w:hint="default"/>
      </w:rPr>
    </w:lvl>
    <w:lvl w:ilvl="4" w:tplc="44090003" w:tentative="1">
      <w:start w:val="1"/>
      <w:numFmt w:val="bullet"/>
      <w:lvlText w:val="o"/>
      <w:lvlJc w:val="left"/>
      <w:pPr>
        <w:ind w:left="4452" w:hanging="360"/>
      </w:pPr>
      <w:rPr>
        <w:rFonts w:ascii="Courier New" w:hAnsi="Courier New" w:cs="Courier New" w:hint="default"/>
      </w:rPr>
    </w:lvl>
    <w:lvl w:ilvl="5" w:tplc="44090005" w:tentative="1">
      <w:start w:val="1"/>
      <w:numFmt w:val="bullet"/>
      <w:lvlText w:val=""/>
      <w:lvlJc w:val="left"/>
      <w:pPr>
        <w:ind w:left="5172" w:hanging="360"/>
      </w:pPr>
      <w:rPr>
        <w:rFonts w:ascii="Wingdings" w:hAnsi="Wingdings" w:hint="default"/>
      </w:rPr>
    </w:lvl>
    <w:lvl w:ilvl="6" w:tplc="44090001" w:tentative="1">
      <w:start w:val="1"/>
      <w:numFmt w:val="bullet"/>
      <w:lvlText w:val=""/>
      <w:lvlJc w:val="left"/>
      <w:pPr>
        <w:ind w:left="5892" w:hanging="360"/>
      </w:pPr>
      <w:rPr>
        <w:rFonts w:ascii="Symbol" w:hAnsi="Symbol" w:hint="default"/>
      </w:rPr>
    </w:lvl>
    <w:lvl w:ilvl="7" w:tplc="44090003" w:tentative="1">
      <w:start w:val="1"/>
      <w:numFmt w:val="bullet"/>
      <w:lvlText w:val="o"/>
      <w:lvlJc w:val="left"/>
      <w:pPr>
        <w:ind w:left="6612" w:hanging="360"/>
      </w:pPr>
      <w:rPr>
        <w:rFonts w:ascii="Courier New" w:hAnsi="Courier New" w:cs="Courier New" w:hint="default"/>
      </w:rPr>
    </w:lvl>
    <w:lvl w:ilvl="8" w:tplc="44090005" w:tentative="1">
      <w:start w:val="1"/>
      <w:numFmt w:val="bullet"/>
      <w:lvlText w:val=""/>
      <w:lvlJc w:val="left"/>
      <w:pPr>
        <w:ind w:left="7332" w:hanging="360"/>
      </w:pPr>
      <w:rPr>
        <w:rFonts w:ascii="Wingdings" w:hAnsi="Wingdings" w:hint="default"/>
      </w:rPr>
    </w:lvl>
  </w:abstractNum>
  <w:abstractNum w:abstractNumId="12">
    <w:nsid w:val="29EC0489"/>
    <w:multiLevelType w:val="hybridMultilevel"/>
    <w:tmpl w:val="A5009CA6"/>
    <w:lvl w:ilvl="0" w:tplc="44090017">
      <w:start w:val="1"/>
      <w:numFmt w:val="lowerLetter"/>
      <w:lvlText w:val="%1)"/>
      <w:lvlJc w:val="left"/>
      <w:pPr>
        <w:ind w:left="360" w:hanging="360"/>
      </w:pPr>
      <w:rPr>
        <w:rFonts w:hint="default"/>
      </w:rPr>
    </w:lvl>
    <w:lvl w:ilvl="1" w:tplc="44090019">
      <w:start w:val="1"/>
      <w:numFmt w:val="lowerLetter"/>
      <w:lvlText w:val="%2."/>
      <w:lvlJc w:val="left"/>
      <w:pPr>
        <w:ind w:left="1080" w:hanging="360"/>
      </w:pPr>
    </w:lvl>
    <w:lvl w:ilvl="2" w:tplc="4409001B" w:tentative="1">
      <w:start w:val="1"/>
      <w:numFmt w:val="lowerRoman"/>
      <w:lvlText w:val="%3."/>
      <w:lvlJc w:val="right"/>
      <w:pPr>
        <w:ind w:left="1800" w:hanging="180"/>
      </w:pPr>
    </w:lvl>
    <w:lvl w:ilvl="3" w:tplc="4409000F" w:tentative="1">
      <w:start w:val="1"/>
      <w:numFmt w:val="decimal"/>
      <w:lvlText w:val="%4."/>
      <w:lvlJc w:val="left"/>
      <w:pPr>
        <w:ind w:left="2520" w:hanging="360"/>
      </w:pPr>
    </w:lvl>
    <w:lvl w:ilvl="4" w:tplc="44090019" w:tentative="1">
      <w:start w:val="1"/>
      <w:numFmt w:val="lowerLetter"/>
      <w:lvlText w:val="%5."/>
      <w:lvlJc w:val="left"/>
      <w:pPr>
        <w:ind w:left="3240" w:hanging="360"/>
      </w:pPr>
    </w:lvl>
    <w:lvl w:ilvl="5" w:tplc="4409001B" w:tentative="1">
      <w:start w:val="1"/>
      <w:numFmt w:val="lowerRoman"/>
      <w:lvlText w:val="%6."/>
      <w:lvlJc w:val="right"/>
      <w:pPr>
        <w:ind w:left="3960" w:hanging="180"/>
      </w:pPr>
    </w:lvl>
    <w:lvl w:ilvl="6" w:tplc="4409000F" w:tentative="1">
      <w:start w:val="1"/>
      <w:numFmt w:val="decimal"/>
      <w:lvlText w:val="%7."/>
      <w:lvlJc w:val="left"/>
      <w:pPr>
        <w:ind w:left="4680" w:hanging="360"/>
      </w:pPr>
    </w:lvl>
    <w:lvl w:ilvl="7" w:tplc="44090019" w:tentative="1">
      <w:start w:val="1"/>
      <w:numFmt w:val="lowerLetter"/>
      <w:lvlText w:val="%8."/>
      <w:lvlJc w:val="left"/>
      <w:pPr>
        <w:ind w:left="5400" w:hanging="360"/>
      </w:pPr>
    </w:lvl>
    <w:lvl w:ilvl="8" w:tplc="4409001B" w:tentative="1">
      <w:start w:val="1"/>
      <w:numFmt w:val="lowerRoman"/>
      <w:lvlText w:val="%9."/>
      <w:lvlJc w:val="right"/>
      <w:pPr>
        <w:ind w:left="6120" w:hanging="180"/>
      </w:pPr>
    </w:lvl>
  </w:abstractNum>
  <w:abstractNum w:abstractNumId="13">
    <w:nsid w:val="2A037821"/>
    <w:multiLevelType w:val="hybridMultilevel"/>
    <w:tmpl w:val="B47A50D6"/>
    <w:lvl w:ilvl="0" w:tplc="1318EA9A">
      <w:numFmt w:val="bullet"/>
      <w:lvlText w:val="-"/>
      <w:lvlJc w:val="left"/>
      <w:pPr>
        <w:ind w:left="720" w:hanging="360"/>
      </w:pPr>
      <w:rPr>
        <w:rFonts w:ascii="Times New Roman" w:eastAsia="Times New Roman" w:hAnsi="Times New Roman" w:cs="Times New Roman"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4">
    <w:nsid w:val="2BB90E78"/>
    <w:multiLevelType w:val="hybridMultilevel"/>
    <w:tmpl w:val="E0304246"/>
    <w:lvl w:ilvl="0" w:tplc="5B6238F0">
      <w:start w:val="1"/>
      <w:numFmt w:val="decimal"/>
      <w:lvlText w:val="%1."/>
      <w:lvlJc w:val="left"/>
      <w:pPr>
        <w:ind w:left="1080" w:hanging="72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5">
    <w:nsid w:val="2D931231"/>
    <w:multiLevelType w:val="hybridMultilevel"/>
    <w:tmpl w:val="F3BAC538"/>
    <w:numStyleLink w:val="Dash"/>
  </w:abstractNum>
  <w:abstractNum w:abstractNumId="16">
    <w:nsid w:val="2DC63C5C"/>
    <w:multiLevelType w:val="hybridMultilevel"/>
    <w:tmpl w:val="8F4C0452"/>
    <w:lvl w:ilvl="0" w:tplc="0B66B194">
      <w:numFmt w:val="bullet"/>
      <w:lvlText w:val="•"/>
      <w:lvlJc w:val="left"/>
      <w:pPr>
        <w:ind w:left="720" w:hanging="360"/>
      </w:pPr>
      <w:rPr>
        <w:rFonts w:ascii="Times New Roman" w:eastAsia="Cordia New" w:hAnsi="Times New Roman" w:cs="Times New Roman" w:hint="default"/>
      </w:rPr>
    </w:lvl>
    <w:lvl w:ilvl="1" w:tplc="224ADD20">
      <w:numFmt w:val="bullet"/>
      <w:lvlText w:val="—"/>
      <w:lvlJc w:val="left"/>
      <w:pPr>
        <w:ind w:left="1440" w:hanging="360"/>
      </w:pPr>
      <w:rPr>
        <w:rFonts w:ascii="Times New Roman" w:eastAsia="Cordia New" w:hAnsi="Times New Roman" w:cs="Times New Roman"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7">
    <w:nsid w:val="2F726F48"/>
    <w:multiLevelType w:val="hybridMultilevel"/>
    <w:tmpl w:val="FF88C2F8"/>
    <w:lvl w:ilvl="0" w:tplc="4409000F">
      <w:start w:val="1"/>
      <w:numFmt w:val="decimal"/>
      <w:lvlText w:val="%1."/>
      <w:lvlJc w:val="left"/>
      <w:pPr>
        <w:ind w:left="720" w:hanging="360"/>
      </w:pPr>
      <w:rPr>
        <w:rFont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8">
    <w:nsid w:val="2FF16DFF"/>
    <w:multiLevelType w:val="hybridMultilevel"/>
    <w:tmpl w:val="29EA44D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nsid w:val="34236657"/>
    <w:multiLevelType w:val="multilevel"/>
    <w:tmpl w:val="181A0894"/>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0">
    <w:nsid w:val="387C2DA0"/>
    <w:multiLevelType w:val="hybridMultilevel"/>
    <w:tmpl w:val="0BD8D92E"/>
    <w:lvl w:ilvl="0" w:tplc="05701CCC">
      <w:start w:val="1"/>
      <w:numFmt w:val="decimal"/>
      <w:lvlText w:val="%1."/>
      <w:lvlJc w:val="left"/>
      <w:pPr>
        <w:ind w:left="720" w:hanging="360"/>
      </w:pPr>
      <w:rPr>
        <w:rFonts w:hint="default"/>
        <w:b w:val="0"/>
        <w:i w:val="0"/>
        <w:sz w:val="22"/>
      </w:rPr>
    </w:lvl>
    <w:lvl w:ilvl="1" w:tplc="44090019">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1">
    <w:nsid w:val="39CA4A77"/>
    <w:multiLevelType w:val="hybridMultilevel"/>
    <w:tmpl w:val="16DAFB62"/>
    <w:numStyleLink w:val="BulletBig"/>
  </w:abstractNum>
  <w:abstractNum w:abstractNumId="22">
    <w:nsid w:val="39EE0DB1"/>
    <w:multiLevelType w:val="hybridMultilevel"/>
    <w:tmpl w:val="FE4E9B4C"/>
    <w:lvl w:ilvl="0" w:tplc="4409000F">
      <w:start w:val="1"/>
      <w:numFmt w:val="decimal"/>
      <w:lvlText w:val="%1."/>
      <w:lvlJc w:val="left"/>
      <w:pPr>
        <w:ind w:left="720" w:hanging="360"/>
      </w:pPr>
      <w:rPr>
        <w:rFont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3">
    <w:nsid w:val="3AAE67DA"/>
    <w:multiLevelType w:val="multilevel"/>
    <w:tmpl w:val="181A0894"/>
    <w:lvl w:ilvl="0">
      <w:start w:val="1"/>
      <w:numFmt w:val="decimal"/>
      <w:lvlText w:val="%1."/>
      <w:lvlJc w:val="left"/>
      <w:pPr>
        <w:ind w:left="360" w:hanging="360"/>
      </w:pPr>
      <w:rPr>
        <w:rFonts w:hint="default"/>
      </w:rPr>
    </w:lvl>
    <w:lvl w:ilvl="1">
      <w:start w:val="3"/>
      <w:numFmt w:val="decimal"/>
      <w:isLgl/>
      <w:lvlText w:val="%1.%2."/>
      <w:lvlJc w:val="left"/>
      <w:pPr>
        <w:ind w:left="720" w:hanging="720"/>
      </w:pPr>
      <w:rPr>
        <w:rFonts w:hint="default"/>
      </w:rPr>
    </w:lvl>
    <w:lvl w:ilvl="2">
      <w:start w:val="2"/>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4">
    <w:nsid w:val="3B2B2833"/>
    <w:multiLevelType w:val="hybridMultilevel"/>
    <w:tmpl w:val="AA5C2A4E"/>
    <w:lvl w:ilvl="0" w:tplc="44090001">
      <w:start w:val="1"/>
      <w:numFmt w:val="bullet"/>
      <w:lvlText w:val=""/>
      <w:lvlJc w:val="left"/>
      <w:pPr>
        <w:ind w:left="644" w:hanging="360"/>
      </w:pPr>
      <w:rPr>
        <w:rFonts w:ascii="Symbol" w:hAnsi="Symbol" w:hint="default"/>
      </w:rPr>
    </w:lvl>
    <w:lvl w:ilvl="1" w:tplc="44090003">
      <w:start w:val="1"/>
      <w:numFmt w:val="bullet"/>
      <w:lvlText w:val="o"/>
      <w:lvlJc w:val="left"/>
      <w:pPr>
        <w:ind w:left="1364" w:hanging="360"/>
      </w:pPr>
      <w:rPr>
        <w:rFonts w:ascii="Courier New" w:hAnsi="Courier New" w:cs="Courier New" w:hint="default"/>
      </w:rPr>
    </w:lvl>
    <w:lvl w:ilvl="2" w:tplc="44090005" w:tentative="1">
      <w:start w:val="1"/>
      <w:numFmt w:val="bullet"/>
      <w:lvlText w:val=""/>
      <w:lvlJc w:val="left"/>
      <w:pPr>
        <w:ind w:left="2084" w:hanging="360"/>
      </w:pPr>
      <w:rPr>
        <w:rFonts w:ascii="Wingdings" w:hAnsi="Wingdings" w:hint="default"/>
      </w:rPr>
    </w:lvl>
    <w:lvl w:ilvl="3" w:tplc="44090001" w:tentative="1">
      <w:start w:val="1"/>
      <w:numFmt w:val="bullet"/>
      <w:lvlText w:val=""/>
      <w:lvlJc w:val="left"/>
      <w:pPr>
        <w:ind w:left="2804" w:hanging="360"/>
      </w:pPr>
      <w:rPr>
        <w:rFonts w:ascii="Symbol" w:hAnsi="Symbol" w:hint="default"/>
      </w:rPr>
    </w:lvl>
    <w:lvl w:ilvl="4" w:tplc="44090003" w:tentative="1">
      <w:start w:val="1"/>
      <w:numFmt w:val="bullet"/>
      <w:lvlText w:val="o"/>
      <w:lvlJc w:val="left"/>
      <w:pPr>
        <w:ind w:left="3524" w:hanging="360"/>
      </w:pPr>
      <w:rPr>
        <w:rFonts w:ascii="Courier New" w:hAnsi="Courier New" w:cs="Courier New" w:hint="default"/>
      </w:rPr>
    </w:lvl>
    <w:lvl w:ilvl="5" w:tplc="44090005" w:tentative="1">
      <w:start w:val="1"/>
      <w:numFmt w:val="bullet"/>
      <w:lvlText w:val=""/>
      <w:lvlJc w:val="left"/>
      <w:pPr>
        <w:ind w:left="4244" w:hanging="360"/>
      </w:pPr>
      <w:rPr>
        <w:rFonts w:ascii="Wingdings" w:hAnsi="Wingdings" w:hint="default"/>
      </w:rPr>
    </w:lvl>
    <w:lvl w:ilvl="6" w:tplc="44090001" w:tentative="1">
      <w:start w:val="1"/>
      <w:numFmt w:val="bullet"/>
      <w:lvlText w:val=""/>
      <w:lvlJc w:val="left"/>
      <w:pPr>
        <w:ind w:left="4964" w:hanging="360"/>
      </w:pPr>
      <w:rPr>
        <w:rFonts w:ascii="Symbol" w:hAnsi="Symbol" w:hint="default"/>
      </w:rPr>
    </w:lvl>
    <w:lvl w:ilvl="7" w:tplc="44090003" w:tentative="1">
      <w:start w:val="1"/>
      <w:numFmt w:val="bullet"/>
      <w:lvlText w:val="o"/>
      <w:lvlJc w:val="left"/>
      <w:pPr>
        <w:ind w:left="5684" w:hanging="360"/>
      </w:pPr>
      <w:rPr>
        <w:rFonts w:ascii="Courier New" w:hAnsi="Courier New" w:cs="Courier New" w:hint="default"/>
      </w:rPr>
    </w:lvl>
    <w:lvl w:ilvl="8" w:tplc="44090005" w:tentative="1">
      <w:start w:val="1"/>
      <w:numFmt w:val="bullet"/>
      <w:lvlText w:val=""/>
      <w:lvlJc w:val="left"/>
      <w:pPr>
        <w:ind w:left="6404" w:hanging="360"/>
      </w:pPr>
      <w:rPr>
        <w:rFonts w:ascii="Wingdings" w:hAnsi="Wingdings" w:hint="default"/>
      </w:rPr>
    </w:lvl>
  </w:abstractNum>
  <w:abstractNum w:abstractNumId="25">
    <w:nsid w:val="4340438C"/>
    <w:multiLevelType w:val="hybridMultilevel"/>
    <w:tmpl w:val="3A4A8576"/>
    <w:lvl w:ilvl="0" w:tplc="0409000F">
      <w:start w:val="1"/>
      <w:numFmt w:val="decimal"/>
      <w:lvlText w:val="%1."/>
      <w:lvlJc w:val="left"/>
      <w:pPr>
        <w:ind w:left="1429" w:hanging="360"/>
      </w:pPr>
    </w:lvl>
    <w:lvl w:ilvl="1" w:tplc="44090003">
      <w:start w:val="1"/>
      <w:numFmt w:val="bullet"/>
      <w:lvlText w:val="o"/>
      <w:lvlJc w:val="left"/>
      <w:pPr>
        <w:ind w:left="2149" w:hanging="360"/>
      </w:pPr>
      <w:rPr>
        <w:rFonts w:ascii="Courier New" w:hAnsi="Courier New" w:cs="Courier New" w:hint="default"/>
      </w:rPr>
    </w:lvl>
    <w:lvl w:ilvl="2" w:tplc="44090005">
      <w:start w:val="1"/>
      <w:numFmt w:val="bullet"/>
      <w:lvlText w:val=""/>
      <w:lvlJc w:val="left"/>
      <w:pPr>
        <w:ind w:left="2869" w:hanging="360"/>
      </w:pPr>
      <w:rPr>
        <w:rFonts w:ascii="Wingdings" w:hAnsi="Wingdings" w:hint="default"/>
      </w:rPr>
    </w:lvl>
    <w:lvl w:ilvl="3" w:tplc="44090001">
      <w:start w:val="1"/>
      <w:numFmt w:val="bullet"/>
      <w:lvlText w:val=""/>
      <w:lvlJc w:val="left"/>
      <w:pPr>
        <w:ind w:left="3589" w:hanging="360"/>
      </w:pPr>
      <w:rPr>
        <w:rFonts w:ascii="Symbol" w:hAnsi="Symbol" w:hint="default"/>
      </w:rPr>
    </w:lvl>
    <w:lvl w:ilvl="4" w:tplc="44090003">
      <w:start w:val="1"/>
      <w:numFmt w:val="bullet"/>
      <w:lvlText w:val="o"/>
      <w:lvlJc w:val="left"/>
      <w:pPr>
        <w:ind w:left="4309" w:hanging="360"/>
      </w:pPr>
      <w:rPr>
        <w:rFonts w:ascii="Courier New" w:hAnsi="Courier New" w:cs="Courier New" w:hint="default"/>
      </w:rPr>
    </w:lvl>
    <w:lvl w:ilvl="5" w:tplc="44090005">
      <w:start w:val="1"/>
      <w:numFmt w:val="bullet"/>
      <w:lvlText w:val=""/>
      <w:lvlJc w:val="left"/>
      <w:pPr>
        <w:ind w:left="5029" w:hanging="360"/>
      </w:pPr>
      <w:rPr>
        <w:rFonts w:ascii="Wingdings" w:hAnsi="Wingdings" w:hint="default"/>
      </w:rPr>
    </w:lvl>
    <w:lvl w:ilvl="6" w:tplc="44090001">
      <w:start w:val="1"/>
      <w:numFmt w:val="bullet"/>
      <w:lvlText w:val=""/>
      <w:lvlJc w:val="left"/>
      <w:pPr>
        <w:ind w:left="5749" w:hanging="360"/>
      </w:pPr>
      <w:rPr>
        <w:rFonts w:ascii="Symbol" w:hAnsi="Symbol" w:hint="default"/>
      </w:rPr>
    </w:lvl>
    <w:lvl w:ilvl="7" w:tplc="44090003">
      <w:start w:val="1"/>
      <w:numFmt w:val="bullet"/>
      <w:lvlText w:val="o"/>
      <w:lvlJc w:val="left"/>
      <w:pPr>
        <w:ind w:left="6469" w:hanging="360"/>
      </w:pPr>
      <w:rPr>
        <w:rFonts w:ascii="Courier New" w:hAnsi="Courier New" w:cs="Courier New" w:hint="default"/>
      </w:rPr>
    </w:lvl>
    <w:lvl w:ilvl="8" w:tplc="44090005">
      <w:start w:val="1"/>
      <w:numFmt w:val="bullet"/>
      <w:lvlText w:val=""/>
      <w:lvlJc w:val="left"/>
      <w:pPr>
        <w:ind w:left="7189" w:hanging="360"/>
      </w:pPr>
      <w:rPr>
        <w:rFonts w:ascii="Wingdings" w:hAnsi="Wingdings" w:hint="default"/>
      </w:rPr>
    </w:lvl>
  </w:abstractNum>
  <w:abstractNum w:abstractNumId="26">
    <w:nsid w:val="46A73599"/>
    <w:multiLevelType w:val="hybridMultilevel"/>
    <w:tmpl w:val="E1204D36"/>
    <w:numStyleLink w:val="Lettered"/>
  </w:abstractNum>
  <w:abstractNum w:abstractNumId="27">
    <w:nsid w:val="47317262"/>
    <w:multiLevelType w:val="hybridMultilevel"/>
    <w:tmpl w:val="E1204D36"/>
    <w:styleLink w:val="Lettered"/>
    <w:lvl w:ilvl="0" w:tplc="98A0A6FA">
      <w:start w:val="1"/>
      <w:numFmt w:val="lowerLetter"/>
      <w:lvlText w:val="(%1)"/>
      <w:lvlJc w:val="left"/>
      <w:pPr>
        <w:ind w:left="39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1" w:tplc="5090F68E">
      <w:start w:val="1"/>
      <w:numFmt w:val="upperLetter"/>
      <w:lvlText w:val="%2."/>
      <w:lvlJc w:val="left"/>
      <w:pPr>
        <w:ind w:left="75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2" w:tplc="57E667FE">
      <w:start w:val="1"/>
      <w:numFmt w:val="upperLetter"/>
      <w:lvlText w:val="%3."/>
      <w:lvlJc w:val="left"/>
      <w:pPr>
        <w:ind w:left="111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3" w:tplc="0298BC94">
      <w:start w:val="1"/>
      <w:numFmt w:val="upperLetter"/>
      <w:lvlText w:val="%4."/>
      <w:lvlJc w:val="left"/>
      <w:pPr>
        <w:ind w:left="147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4" w:tplc="F69C6236">
      <w:start w:val="1"/>
      <w:numFmt w:val="upperLetter"/>
      <w:lvlText w:val="%5."/>
      <w:lvlJc w:val="left"/>
      <w:pPr>
        <w:ind w:left="183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5" w:tplc="2F4E3D62">
      <w:start w:val="1"/>
      <w:numFmt w:val="upperLetter"/>
      <w:lvlText w:val="%6."/>
      <w:lvlJc w:val="left"/>
      <w:pPr>
        <w:ind w:left="219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6" w:tplc="24E6D564">
      <w:start w:val="1"/>
      <w:numFmt w:val="upperLetter"/>
      <w:lvlText w:val="%7."/>
      <w:lvlJc w:val="left"/>
      <w:pPr>
        <w:ind w:left="255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7" w:tplc="D5E07F14">
      <w:start w:val="1"/>
      <w:numFmt w:val="upperLetter"/>
      <w:lvlText w:val="%8."/>
      <w:lvlJc w:val="left"/>
      <w:pPr>
        <w:ind w:left="291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8" w:tplc="AACCC1E8">
      <w:start w:val="1"/>
      <w:numFmt w:val="upperLetter"/>
      <w:lvlText w:val="%9."/>
      <w:lvlJc w:val="left"/>
      <w:pPr>
        <w:ind w:left="327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abstractNum>
  <w:abstractNum w:abstractNumId="28">
    <w:nsid w:val="48065DB9"/>
    <w:multiLevelType w:val="hybridMultilevel"/>
    <w:tmpl w:val="9BBAC4A2"/>
    <w:lvl w:ilvl="0" w:tplc="05701CCC">
      <w:start w:val="1"/>
      <w:numFmt w:val="decimal"/>
      <w:lvlText w:val="%1."/>
      <w:lvlJc w:val="left"/>
      <w:pPr>
        <w:ind w:left="786" w:hanging="393"/>
      </w:pPr>
      <w:rPr>
        <w:rFonts w:hint="default"/>
        <w:b w:val="0"/>
        <w:i w:val="0"/>
        <w:caps w:val="0"/>
        <w:smallCaps w:val="0"/>
        <w:strike w:val="0"/>
        <w:dstrike w:val="0"/>
        <w:outline w:val="0"/>
        <w:shadow w:val="0"/>
        <w:emboss w:val="0"/>
        <w:imprint w:val="0"/>
        <w:spacing w:val="0"/>
        <w:w w:val="100"/>
        <w:kern w:val="0"/>
        <w:position w:val="0"/>
        <w:sz w:val="22"/>
        <w:highlight w:val="none"/>
        <w:u w:val="none"/>
        <w:effect w:val="none"/>
        <w:vertAlign w:val="baseline"/>
      </w:rPr>
    </w:lvl>
    <w:lvl w:ilvl="1" w:tplc="A644FF52">
      <w:start w:val="1"/>
      <w:numFmt w:val="lowerRoman"/>
      <w:lvlText w:val="%2."/>
      <w:lvlJc w:val="left"/>
      <w:pPr>
        <w:ind w:left="1146"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2" w:tplc="B8E2517E">
      <w:start w:val="1"/>
      <w:numFmt w:val="decimal"/>
      <w:lvlText w:val="%3."/>
      <w:lvlJc w:val="left"/>
      <w:pPr>
        <w:ind w:left="1506"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3" w:tplc="BA9C7F0E">
      <w:start w:val="1"/>
      <w:numFmt w:val="decimal"/>
      <w:lvlText w:val="%4."/>
      <w:lvlJc w:val="left"/>
      <w:pPr>
        <w:ind w:left="1866"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4" w:tplc="CA7CB230">
      <w:start w:val="1"/>
      <w:numFmt w:val="decimal"/>
      <w:lvlText w:val="%5."/>
      <w:lvlJc w:val="left"/>
      <w:pPr>
        <w:ind w:left="2226"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5" w:tplc="61C89884">
      <w:start w:val="1"/>
      <w:numFmt w:val="decimal"/>
      <w:lvlText w:val="%6."/>
      <w:lvlJc w:val="left"/>
      <w:pPr>
        <w:ind w:left="2586"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6" w:tplc="987C36A8">
      <w:start w:val="1"/>
      <w:numFmt w:val="decimal"/>
      <w:lvlText w:val="%7."/>
      <w:lvlJc w:val="left"/>
      <w:pPr>
        <w:ind w:left="2946"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7" w:tplc="3BC0BBF0">
      <w:start w:val="1"/>
      <w:numFmt w:val="decimal"/>
      <w:lvlText w:val="%8."/>
      <w:lvlJc w:val="left"/>
      <w:pPr>
        <w:ind w:left="3306"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8" w:tplc="90F6A732">
      <w:start w:val="1"/>
      <w:numFmt w:val="decimal"/>
      <w:lvlText w:val="%9."/>
      <w:lvlJc w:val="left"/>
      <w:pPr>
        <w:ind w:left="3666"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abstractNum>
  <w:abstractNum w:abstractNumId="29">
    <w:nsid w:val="494E0A44"/>
    <w:multiLevelType w:val="hybridMultilevel"/>
    <w:tmpl w:val="F2F8D164"/>
    <w:styleLink w:val="Numbered"/>
    <w:lvl w:ilvl="0" w:tplc="A82E5796">
      <w:start w:val="1"/>
      <w:numFmt w:val="decimal"/>
      <w:lvlText w:val="%1."/>
      <w:lvlJc w:val="left"/>
      <w:pPr>
        <w:ind w:left="39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1" w:tplc="79E6F6DE">
      <w:start w:val="1"/>
      <w:numFmt w:val="lowerRoman"/>
      <w:lvlText w:val="%2."/>
      <w:lvlJc w:val="left"/>
      <w:pPr>
        <w:ind w:left="75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2" w:tplc="4B601D76">
      <w:start w:val="1"/>
      <w:numFmt w:val="decimal"/>
      <w:lvlText w:val="%3."/>
      <w:lvlJc w:val="left"/>
      <w:pPr>
        <w:ind w:left="111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3" w:tplc="A740DDC2">
      <w:start w:val="1"/>
      <w:numFmt w:val="decimal"/>
      <w:lvlText w:val="%4."/>
      <w:lvlJc w:val="left"/>
      <w:pPr>
        <w:ind w:left="147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4" w:tplc="DB248D0C">
      <w:start w:val="1"/>
      <w:numFmt w:val="decimal"/>
      <w:lvlText w:val="%5."/>
      <w:lvlJc w:val="left"/>
      <w:pPr>
        <w:ind w:left="183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5" w:tplc="7834FADE">
      <w:start w:val="1"/>
      <w:numFmt w:val="decimal"/>
      <w:lvlText w:val="%6."/>
      <w:lvlJc w:val="left"/>
      <w:pPr>
        <w:ind w:left="219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6" w:tplc="D6A4CA28">
      <w:start w:val="1"/>
      <w:numFmt w:val="decimal"/>
      <w:lvlText w:val="%7."/>
      <w:lvlJc w:val="left"/>
      <w:pPr>
        <w:ind w:left="255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7" w:tplc="E7346366">
      <w:start w:val="1"/>
      <w:numFmt w:val="decimal"/>
      <w:lvlText w:val="%8."/>
      <w:lvlJc w:val="left"/>
      <w:pPr>
        <w:ind w:left="291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8" w:tplc="9B849C74">
      <w:start w:val="1"/>
      <w:numFmt w:val="decimal"/>
      <w:lvlText w:val="%9."/>
      <w:lvlJc w:val="left"/>
      <w:pPr>
        <w:ind w:left="327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abstractNum>
  <w:abstractNum w:abstractNumId="30">
    <w:nsid w:val="4D270AF2"/>
    <w:multiLevelType w:val="hybridMultilevel"/>
    <w:tmpl w:val="4F34061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
    <w:nsid w:val="534D6A45"/>
    <w:multiLevelType w:val="hybridMultilevel"/>
    <w:tmpl w:val="4942E5DA"/>
    <w:lvl w:ilvl="0" w:tplc="4409000F">
      <w:start w:val="1"/>
      <w:numFmt w:val="decimal"/>
      <w:lvlText w:val="%1."/>
      <w:lvlJc w:val="left"/>
      <w:pPr>
        <w:ind w:left="720" w:hanging="360"/>
      </w:pPr>
    </w:lvl>
    <w:lvl w:ilvl="1" w:tplc="44090019">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2">
    <w:nsid w:val="53785937"/>
    <w:multiLevelType w:val="hybridMultilevel"/>
    <w:tmpl w:val="CC5EDC3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3">
    <w:nsid w:val="53896D94"/>
    <w:multiLevelType w:val="hybridMultilevel"/>
    <w:tmpl w:val="1A6852F4"/>
    <w:lvl w:ilvl="0" w:tplc="A16666D0">
      <w:start w:val="1"/>
      <w:numFmt w:val="decimal"/>
      <w:lvlText w:val="%1."/>
      <w:lvlJc w:val="left"/>
      <w:pPr>
        <w:ind w:left="39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1" w:tplc="44090001">
      <w:start w:val="1"/>
      <w:numFmt w:val="bullet"/>
      <w:lvlText w:val=""/>
      <w:lvlJc w:val="left"/>
      <w:pPr>
        <w:ind w:left="753" w:hanging="393"/>
      </w:pPr>
      <w:rPr>
        <w:rFonts w:ascii="Symbol" w:hAnsi="Symbol" w:hint="default"/>
        <w:caps w:val="0"/>
        <w:smallCaps w:val="0"/>
        <w:strike w:val="0"/>
        <w:dstrike w:val="0"/>
        <w:outline w:val="0"/>
        <w:shadow w:val="0"/>
        <w:emboss w:val="0"/>
        <w:imprint w:val="0"/>
        <w:spacing w:val="0"/>
        <w:w w:val="100"/>
        <w:kern w:val="0"/>
        <w:position w:val="0"/>
        <w:highlight w:val="none"/>
        <w:u w:val="none"/>
        <w:effect w:val="none"/>
        <w:vertAlign w:val="baseline"/>
      </w:rPr>
    </w:lvl>
    <w:lvl w:ilvl="2" w:tplc="B8E2517E">
      <w:start w:val="1"/>
      <w:numFmt w:val="decimal"/>
      <w:lvlText w:val="%3."/>
      <w:lvlJc w:val="left"/>
      <w:pPr>
        <w:ind w:left="111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3" w:tplc="BA9C7F0E">
      <w:start w:val="1"/>
      <w:numFmt w:val="decimal"/>
      <w:lvlText w:val="%4."/>
      <w:lvlJc w:val="left"/>
      <w:pPr>
        <w:ind w:left="147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4" w:tplc="CA7CB230">
      <w:start w:val="1"/>
      <w:numFmt w:val="decimal"/>
      <w:lvlText w:val="%5."/>
      <w:lvlJc w:val="left"/>
      <w:pPr>
        <w:ind w:left="183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5" w:tplc="61C89884">
      <w:start w:val="1"/>
      <w:numFmt w:val="decimal"/>
      <w:lvlText w:val="%6."/>
      <w:lvlJc w:val="left"/>
      <w:pPr>
        <w:ind w:left="219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6" w:tplc="987C36A8">
      <w:start w:val="1"/>
      <w:numFmt w:val="decimal"/>
      <w:lvlText w:val="%7."/>
      <w:lvlJc w:val="left"/>
      <w:pPr>
        <w:ind w:left="255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7" w:tplc="3BC0BBF0">
      <w:start w:val="1"/>
      <w:numFmt w:val="decimal"/>
      <w:lvlText w:val="%8."/>
      <w:lvlJc w:val="left"/>
      <w:pPr>
        <w:ind w:left="291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8" w:tplc="90F6A732">
      <w:start w:val="1"/>
      <w:numFmt w:val="decimal"/>
      <w:lvlText w:val="%9."/>
      <w:lvlJc w:val="left"/>
      <w:pPr>
        <w:ind w:left="327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abstractNum>
  <w:abstractNum w:abstractNumId="34">
    <w:nsid w:val="58197C96"/>
    <w:multiLevelType w:val="hybridMultilevel"/>
    <w:tmpl w:val="C098FA7C"/>
    <w:lvl w:ilvl="0" w:tplc="0B66B194">
      <w:numFmt w:val="bullet"/>
      <w:lvlText w:val="•"/>
      <w:lvlJc w:val="left"/>
      <w:pPr>
        <w:ind w:left="1080" w:hanging="720"/>
      </w:pPr>
      <w:rPr>
        <w:rFonts w:ascii="Times New Roman" w:eastAsia="Cordia New" w:hAnsi="Times New Roman" w:cs="Times New Roman"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5">
    <w:nsid w:val="59124413"/>
    <w:multiLevelType w:val="hybridMultilevel"/>
    <w:tmpl w:val="8624ABD4"/>
    <w:lvl w:ilvl="0" w:tplc="78BC68FA">
      <w:start w:val="1"/>
      <w:numFmt w:val="decimal"/>
      <w:lvlText w:val="%1."/>
      <w:lvlJc w:val="left"/>
      <w:pPr>
        <w:ind w:left="360" w:hanging="360"/>
      </w:pPr>
      <w:rPr>
        <w:rFonts w:hint="default"/>
      </w:rPr>
    </w:lvl>
    <w:lvl w:ilvl="1" w:tplc="44090019" w:tentative="1">
      <w:start w:val="1"/>
      <w:numFmt w:val="lowerLetter"/>
      <w:lvlText w:val="%2."/>
      <w:lvlJc w:val="left"/>
      <w:pPr>
        <w:ind w:left="1156" w:hanging="360"/>
      </w:pPr>
    </w:lvl>
    <w:lvl w:ilvl="2" w:tplc="4409001B" w:tentative="1">
      <w:start w:val="1"/>
      <w:numFmt w:val="lowerRoman"/>
      <w:lvlText w:val="%3."/>
      <w:lvlJc w:val="right"/>
      <w:pPr>
        <w:ind w:left="1876" w:hanging="180"/>
      </w:pPr>
    </w:lvl>
    <w:lvl w:ilvl="3" w:tplc="4409000F" w:tentative="1">
      <w:start w:val="1"/>
      <w:numFmt w:val="decimal"/>
      <w:lvlText w:val="%4."/>
      <w:lvlJc w:val="left"/>
      <w:pPr>
        <w:ind w:left="2596" w:hanging="360"/>
      </w:pPr>
    </w:lvl>
    <w:lvl w:ilvl="4" w:tplc="44090019" w:tentative="1">
      <w:start w:val="1"/>
      <w:numFmt w:val="lowerLetter"/>
      <w:lvlText w:val="%5."/>
      <w:lvlJc w:val="left"/>
      <w:pPr>
        <w:ind w:left="3316" w:hanging="360"/>
      </w:pPr>
    </w:lvl>
    <w:lvl w:ilvl="5" w:tplc="4409001B" w:tentative="1">
      <w:start w:val="1"/>
      <w:numFmt w:val="lowerRoman"/>
      <w:lvlText w:val="%6."/>
      <w:lvlJc w:val="right"/>
      <w:pPr>
        <w:ind w:left="4036" w:hanging="180"/>
      </w:pPr>
    </w:lvl>
    <w:lvl w:ilvl="6" w:tplc="4409000F" w:tentative="1">
      <w:start w:val="1"/>
      <w:numFmt w:val="decimal"/>
      <w:lvlText w:val="%7."/>
      <w:lvlJc w:val="left"/>
      <w:pPr>
        <w:ind w:left="4756" w:hanging="360"/>
      </w:pPr>
    </w:lvl>
    <w:lvl w:ilvl="7" w:tplc="44090019" w:tentative="1">
      <w:start w:val="1"/>
      <w:numFmt w:val="lowerLetter"/>
      <w:lvlText w:val="%8."/>
      <w:lvlJc w:val="left"/>
      <w:pPr>
        <w:ind w:left="5476" w:hanging="360"/>
      </w:pPr>
    </w:lvl>
    <w:lvl w:ilvl="8" w:tplc="4409001B" w:tentative="1">
      <w:start w:val="1"/>
      <w:numFmt w:val="lowerRoman"/>
      <w:lvlText w:val="%9."/>
      <w:lvlJc w:val="right"/>
      <w:pPr>
        <w:ind w:left="6196" w:hanging="180"/>
      </w:pPr>
    </w:lvl>
  </w:abstractNum>
  <w:abstractNum w:abstractNumId="36">
    <w:nsid w:val="5F7603EE"/>
    <w:multiLevelType w:val="hybridMultilevel"/>
    <w:tmpl w:val="CDD4ED26"/>
    <w:lvl w:ilvl="0" w:tplc="05701CCC">
      <w:start w:val="1"/>
      <w:numFmt w:val="decimal"/>
      <w:lvlText w:val="%1."/>
      <w:lvlJc w:val="left"/>
      <w:pPr>
        <w:ind w:left="360" w:hanging="360"/>
      </w:pPr>
      <w:rPr>
        <w:rFonts w:hint="default"/>
        <w:b w:val="0"/>
        <w:i w:val="0"/>
        <w:sz w:val="22"/>
      </w:rPr>
    </w:lvl>
    <w:lvl w:ilvl="1" w:tplc="44090019" w:tentative="1">
      <w:start w:val="1"/>
      <w:numFmt w:val="lowerLetter"/>
      <w:lvlText w:val="%2."/>
      <w:lvlJc w:val="left"/>
      <w:pPr>
        <w:ind w:left="1080" w:hanging="360"/>
      </w:pPr>
    </w:lvl>
    <w:lvl w:ilvl="2" w:tplc="4409001B" w:tentative="1">
      <w:start w:val="1"/>
      <w:numFmt w:val="lowerRoman"/>
      <w:lvlText w:val="%3."/>
      <w:lvlJc w:val="right"/>
      <w:pPr>
        <w:ind w:left="1800" w:hanging="180"/>
      </w:pPr>
    </w:lvl>
    <w:lvl w:ilvl="3" w:tplc="4409000F" w:tentative="1">
      <w:start w:val="1"/>
      <w:numFmt w:val="decimal"/>
      <w:lvlText w:val="%4."/>
      <w:lvlJc w:val="left"/>
      <w:pPr>
        <w:ind w:left="2520" w:hanging="360"/>
      </w:pPr>
    </w:lvl>
    <w:lvl w:ilvl="4" w:tplc="44090019" w:tentative="1">
      <w:start w:val="1"/>
      <w:numFmt w:val="lowerLetter"/>
      <w:lvlText w:val="%5."/>
      <w:lvlJc w:val="left"/>
      <w:pPr>
        <w:ind w:left="3240" w:hanging="360"/>
      </w:pPr>
    </w:lvl>
    <w:lvl w:ilvl="5" w:tplc="4409001B" w:tentative="1">
      <w:start w:val="1"/>
      <w:numFmt w:val="lowerRoman"/>
      <w:lvlText w:val="%6."/>
      <w:lvlJc w:val="right"/>
      <w:pPr>
        <w:ind w:left="3960" w:hanging="180"/>
      </w:pPr>
    </w:lvl>
    <w:lvl w:ilvl="6" w:tplc="4409000F" w:tentative="1">
      <w:start w:val="1"/>
      <w:numFmt w:val="decimal"/>
      <w:lvlText w:val="%7."/>
      <w:lvlJc w:val="left"/>
      <w:pPr>
        <w:ind w:left="4680" w:hanging="360"/>
      </w:pPr>
    </w:lvl>
    <w:lvl w:ilvl="7" w:tplc="44090019" w:tentative="1">
      <w:start w:val="1"/>
      <w:numFmt w:val="lowerLetter"/>
      <w:lvlText w:val="%8."/>
      <w:lvlJc w:val="left"/>
      <w:pPr>
        <w:ind w:left="5400" w:hanging="360"/>
      </w:pPr>
    </w:lvl>
    <w:lvl w:ilvl="8" w:tplc="4409001B" w:tentative="1">
      <w:start w:val="1"/>
      <w:numFmt w:val="lowerRoman"/>
      <w:lvlText w:val="%9."/>
      <w:lvlJc w:val="right"/>
      <w:pPr>
        <w:ind w:left="6120" w:hanging="180"/>
      </w:pPr>
    </w:lvl>
  </w:abstractNum>
  <w:abstractNum w:abstractNumId="37">
    <w:nsid w:val="62D54529"/>
    <w:multiLevelType w:val="hybridMultilevel"/>
    <w:tmpl w:val="F3BAC538"/>
    <w:styleLink w:val="Dash"/>
    <w:lvl w:ilvl="0" w:tplc="AEA0C776">
      <w:start w:val="1"/>
      <w:numFmt w:val="bullet"/>
      <w:lvlText w:val="-"/>
      <w:lvlJc w:val="left"/>
      <w:pPr>
        <w:ind w:left="262" w:hanging="262"/>
      </w:pPr>
      <w:rPr>
        <w:rFonts w:hAnsi="Arial Unicode MS"/>
        <w:caps w:val="0"/>
        <w:smallCaps w:val="0"/>
        <w:strike w:val="0"/>
        <w:dstrike w:val="0"/>
        <w:outline w:val="0"/>
        <w:shadow w:val="0"/>
        <w:emboss w:val="0"/>
        <w:imprint w:val="0"/>
        <w:spacing w:val="0"/>
        <w:w w:val="100"/>
        <w:kern w:val="0"/>
        <w:position w:val="4"/>
        <w:sz w:val="29"/>
        <w:szCs w:val="29"/>
        <w:highlight w:val="none"/>
        <w:u w:val="none"/>
        <w:effect w:val="none"/>
        <w:vertAlign w:val="baseline"/>
      </w:rPr>
    </w:lvl>
    <w:lvl w:ilvl="1" w:tplc="8EF2789E">
      <w:start w:val="1"/>
      <w:numFmt w:val="bullet"/>
      <w:lvlText w:val="-"/>
      <w:lvlJc w:val="left"/>
      <w:pPr>
        <w:ind w:left="502" w:hanging="262"/>
      </w:pPr>
      <w:rPr>
        <w:rFonts w:hAnsi="Arial Unicode MS"/>
        <w:caps w:val="0"/>
        <w:smallCaps w:val="0"/>
        <w:strike w:val="0"/>
        <w:dstrike w:val="0"/>
        <w:outline w:val="0"/>
        <w:shadow w:val="0"/>
        <w:emboss w:val="0"/>
        <w:imprint w:val="0"/>
        <w:spacing w:val="0"/>
        <w:w w:val="100"/>
        <w:kern w:val="0"/>
        <w:position w:val="4"/>
        <w:sz w:val="29"/>
        <w:szCs w:val="29"/>
        <w:highlight w:val="none"/>
        <w:u w:val="none"/>
        <w:effect w:val="none"/>
        <w:vertAlign w:val="baseline"/>
      </w:rPr>
    </w:lvl>
    <w:lvl w:ilvl="2" w:tplc="CEB48CE0">
      <w:start w:val="1"/>
      <w:numFmt w:val="bullet"/>
      <w:lvlText w:val="-"/>
      <w:lvlJc w:val="left"/>
      <w:pPr>
        <w:ind w:left="742" w:hanging="262"/>
      </w:pPr>
      <w:rPr>
        <w:rFonts w:hAnsi="Arial Unicode MS"/>
        <w:caps w:val="0"/>
        <w:smallCaps w:val="0"/>
        <w:strike w:val="0"/>
        <w:dstrike w:val="0"/>
        <w:outline w:val="0"/>
        <w:shadow w:val="0"/>
        <w:emboss w:val="0"/>
        <w:imprint w:val="0"/>
        <w:spacing w:val="0"/>
        <w:w w:val="100"/>
        <w:kern w:val="0"/>
        <w:position w:val="4"/>
        <w:sz w:val="29"/>
        <w:szCs w:val="29"/>
        <w:highlight w:val="none"/>
        <w:u w:val="none"/>
        <w:effect w:val="none"/>
        <w:vertAlign w:val="baseline"/>
      </w:rPr>
    </w:lvl>
    <w:lvl w:ilvl="3" w:tplc="00DA239E">
      <w:start w:val="1"/>
      <w:numFmt w:val="bullet"/>
      <w:lvlText w:val="-"/>
      <w:lvlJc w:val="left"/>
      <w:pPr>
        <w:ind w:left="982" w:hanging="262"/>
      </w:pPr>
      <w:rPr>
        <w:rFonts w:hAnsi="Arial Unicode MS"/>
        <w:caps w:val="0"/>
        <w:smallCaps w:val="0"/>
        <w:strike w:val="0"/>
        <w:dstrike w:val="0"/>
        <w:outline w:val="0"/>
        <w:shadow w:val="0"/>
        <w:emboss w:val="0"/>
        <w:imprint w:val="0"/>
        <w:spacing w:val="0"/>
        <w:w w:val="100"/>
        <w:kern w:val="0"/>
        <w:position w:val="4"/>
        <w:sz w:val="29"/>
        <w:szCs w:val="29"/>
        <w:highlight w:val="none"/>
        <w:u w:val="none"/>
        <w:effect w:val="none"/>
        <w:vertAlign w:val="baseline"/>
      </w:rPr>
    </w:lvl>
    <w:lvl w:ilvl="4" w:tplc="AF969350">
      <w:start w:val="1"/>
      <w:numFmt w:val="bullet"/>
      <w:lvlText w:val="-"/>
      <w:lvlJc w:val="left"/>
      <w:pPr>
        <w:ind w:left="1222" w:hanging="262"/>
      </w:pPr>
      <w:rPr>
        <w:rFonts w:hAnsi="Arial Unicode MS"/>
        <w:caps w:val="0"/>
        <w:smallCaps w:val="0"/>
        <w:strike w:val="0"/>
        <w:dstrike w:val="0"/>
        <w:outline w:val="0"/>
        <w:shadow w:val="0"/>
        <w:emboss w:val="0"/>
        <w:imprint w:val="0"/>
        <w:spacing w:val="0"/>
        <w:w w:val="100"/>
        <w:kern w:val="0"/>
        <w:position w:val="4"/>
        <w:sz w:val="29"/>
        <w:szCs w:val="29"/>
        <w:highlight w:val="none"/>
        <w:u w:val="none"/>
        <w:effect w:val="none"/>
        <w:vertAlign w:val="baseline"/>
      </w:rPr>
    </w:lvl>
    <w:lvl w:ilvl="5" w:tplc="05CEEB80">
      <w:start w:val="1"/>
      <w:numFmt w:val="bullet"/>
      <w:lvlText w:val="-"/>
      <w:lvlJc w:val="left"/>
      <w:pPr>
        <w:ind w:left="1462" w:hanging="262"/>
      </w:pPr>
      <w:rPr>
        <w:rFonts w:hAnsi="Arial Unicode MS"/>
        <w:caps w:val="0"/>
        <w:smallCaps w:val="0"/>
        <w:strike w:val="0"/>
        <w:dstrike w:val="0"/>
        <w:outline w:val="0"/>
        <w:shadow w:val="0"/>
        <w:emboss w:val="0"/>
        <w:imprint w:val="0"/>
        <w:spacing w:val="0"/>
        <w:w w:val="100"/>
        <w:kern w:val="0"/>
        <w:position w:val="4"/>
        <w:sz w:val="29"/>
        <w:szCs w:val="29"/>
        <w:highlight w:val="none"/>
        <w:u w:val="none"/>
        <w:effect w:val="none"/>
        <w:vertAlign w:val="baseline"/>
      </w:rPr>
    </w:lvl>
    <w:lvl w:ilvl="6" w:tplc="17EE5320">
      <w:start w:val="1"/>
      <w:numFmt w:val="bullet"/>
      <w:lvlText w:val="-"/>
      <w:lvlJc w:val="left"/>
      <w:pPr>
        <w:ind w:left="1702" w:hanging="262"/>
      </w:pPr>
      <w:rPr>
        <w:rFonts w:hAnsi="Arial Unicode MS"/>
        <w:caps w:val="0"/>
        <w:smallCaps w:val="0"/>
        <w:strike w:val="0"/>
        <w:dstrike w:val="0"/>
        <w:outline w:val="0"/>
        <w:shadow w:val="0"/>
        <w:emboss w:val="0"/>
        <w:imprint w:val="0"/>
        <w:spacing w:val="0"/>
        <w:w w:val="100"/>
        <w:kern w:val="0"/>
        <w:position w:val="4"/>
        <w:sz w:val="29"/>
        <w:szCs w:val="29"/>
        <w:highlight w:val="none"/>
        <w:u w:val="none"/>
        <w:effect w:val="none"/>
        <w:vertAlign w:val="baseline"/>
      </w:rPr>
    </w:lvl>
    <w:lvl w:ilvl="7" w:tplc="6E1CBA56">
      <w:start w:val="1"/>
      <w:numFmt w:val="bullet"/>
      <w:lvlText w:val="-"/>
      <w:lvlJc w:val="left"/>
      <w:pPr>
        <w:ind w:left="1942" w:hanging="262"/>
      </w:pPr>
      <w:rPr>
        <w:rFonts w:hAnsi="Arial Unicode MS"/>
        <w:caps w:val="0"/>
        <w:smallCaps w:val="0"/>
        <w:strike w:val="0"/>
        <w:dstrike w:val="0"/>
        <w:outline w:val="0"/>
        <w:shadow w:val="0"/>
        <w:emboss w:val="0"/>
        <w:imprint w:val="0"/>
        <w:spacing w:val="0"/>
        <w:w w:val="100"/>
        <w:kern w:val="0"/>
        <w:position w:val="4"/>
        <w:sz w:val="29"/>
        <w:szCs w:val="29"/>
        <w:highlight w:val="none"/>
        <w:u w:val="none"/>
        <w:effect w:val="none"/>
        <w:vertAlign w:val="baseline"/>
      </w:rPr>
    </w:lvl>
    <w:lvl w:ilvl="8" w:tplc="1318E7B0">
      <w:start w:val="1"/>
      <w:numFmt w:val="bullet"/>
      <w:lvlText w:val="-"/>
      <w:lvlJc w:val="left"/>
      <w:pPr>
        <w:ind w:left="2182" w:hanging="262"/>
      </w:pPr>
      <w:rPr>
        <w:rFonts w:hAnsi="Arial Unicode MS"/>
        <w:caps w:val="0"/>
        <w:smallCaps w:val="0"/>
        <w:strike w:val="0"/>
        <w:dstrike w:val="0"/>
        <w:outline w:val="0"/>
        <w:shadow w:val="0"/>
        <w:emboss w:val="0"/>
        <w:imprint w:val="0"/>
        <w:spacing w:val="0"/>
        <w:w w:val="100"/>
        <w:kern w:val="0"/>
        <w:position w:val="4"/>
        <w:sz w:val="29"/>
        <w:szCs w:val="29"/>
        <w:highlight w:val="none"/>
        <w:u w:val="none"/>
        <w:effect w:val="none"/>
        <w:vertAlign w:val="baseline"/>
      </w:rPr>
    </w:lvl>
  </w:abstractNum>
  <w:abstractNum w:abstractNumId="38">
    <w:nsid w:val="64391B23"/>
    <w:multiLevelType w:val="hybridMultilevel"/>
    <w:tmpl w:val="70A4CEBA"/>
    <w:lvl w:ilvl="0" w:tplc="5B6238F0">
      <w:start w:val="1"/>
      <w:numFmt w:val="decimal"/>
      <w:lvlText w:val="%1."/>
      <w:lvlJc w:val="left"/>
      <w:pPr>
        <w:ind w:left="1080" w:hanging="72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9">
    <w:nsid w:val="64485A5A"/>
    <w:multiLevelType w:val="hybridMultilevel"/>
    <w:tmpl w:val="E4867C5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0">
    <w:nsid w:val="660A478A"/>
    <w:multiLevelType w:val="hybridMultilevel"/>
    <w:tmpl w:val="5BFA0D9C"/>
    <w:lvl w:ilvl="0" w:tplc="4409000F">
      <w:start w:val="1"/>
      <w:numFmt w:val="decimal"/>
      <w:lvlText w:val="%1."/>
      <w:lvlJc w:val="left"/>
      <w:pPr>
        <w:ind w:left="360" w:hanging="360"/>
      </w:pPr>
    </w:lvl>
    <w:lvl w:ilvl="1" w:tplc="44090019" w:tentative="1">
      <w:start w:val="1"/>
      <w:numFmt w:val="lowerLetter"/>
      <w:lvlText w:val="%2."/>
      <w:lvlJc w:val="left"/>
      <w:pPr>
        <w:ind w:left="1080" w:hanging="360"/>
      </w:pPr>
    </w:lvl>
    <w:lvl w:ilvl="2" w:tplc="4409001B" w:tentative="1">
      <w:start w:val="1"/>
      <w:numFmt w:val="lowerRoman"/>
      <w:lvlText w:val="%3."/>
      <w:lvlJc w:val="right"/>
      <w:pPr>
        <w:ind w:left="1800" w:hanging="180"/>
      </w:pPr>
    </w:lvl>
    <w:lvl w:ilvl="3" w:tplc="4409000F" w:tentative="1">
      <w:start w:val="1"/>
      <w:numFmt w:val="decimal"/>
      <w:lvlText w:val="%4."/>
      <w:lvlJc w:val="left"/>
      <w:pPr>
        <w:ind w:left="2520" w:hanging="360"/>
      </w:pPr>
    </w:lvl>
    <w:lvl w:ilvl="4" w:tplc="44090019" w:tentative="1">
      <w:start w:val="1"/>
      <w:numFmt w:val="lowerLetter"/>
      <w:lvlText w:val="%5."/>
      <w:lvlJc w:val="left"/>
      <w:pPr>
        <w:ind w:left="3240" w:hanging="360"/>
      </w:pPr>
    </w:lvl>
    <w:lvl w:ilvl="5" w:tplc="4409001B" w:tentative="1">
      <w:start w:val="1"/>
      <w:numFmt w:val="lowerRoman"/>
      <w:lvlText w:val="%6."/>
      <w:lvlJc w:val="right"/>
      <w:pPr>
        <w:ind w:left="3960" w:hanging="180"/>
      </w:pPr>
    </w:lvl>
    <w:lvl w:ilvl="6" w:tplc="4409000F" w:tentative="1">
      <w:start w:val="1"/>
      <w:numFmt w:val="decimal"/>
      <w:lvlText w:val="%7."/>
      <w:lvlJc w:val="left"/>
      <w:pPr>
        <w:ind w:left="4680" w:hanging="360"/>
      </w:pPr>
    </w:lvl>
    <w:lvl w:ilvl="7" w:tplc="44090019" w:tentative="1">
      <w:start w:val="1"/>
      <w:numFmt w:val="lowerLetter"/>
      <w:lvlText w:val="%8."/>
      <w:lvlJc w:val="left"/>
      <w:pPr>
        <w:ind w:left="5400" w:hanging="360"/>
      </w:pPr>
    </w:lvl>
    <w:lvl w:ilvl="8" w:tplc="4409001B" w:tentative="1">
      <w:start w:val="1"/>
      <w:numFmt w:val="lowerRoman"/>
      <w:lvlText w:val="%9."/>
      <w:lvlJc w:val="right"/>
      <w:pPr>
        <w:ind w:left="6120" w:hanging="180"/>
      </w:pPr>
    </w:lvl>
  </w:abstractNum>
  <w:abstractNum w:abstractNumId="41">
    <w:nsid w:val="6EEB7CB1"/>
    <w:multiLevelType w:val="hybridMultilevel"/>
    <w:tmpl w:val="E6B8D70E"/>
    <w:lvl w:ilvl="0" w:tplc="44090001">
      <w:start w:val="1"/>
      <w:numFmt w:val="bullet"/>
      <w:lvlText w:val=""/>
      <w:lvlJc w:val="left"/>
      <w:pPr>
        <w:ind w:left="360" w:hanging="360"/>
      </w:pPr>
      <w:rPr>
        <w:rFonts w:ascii="Symbol" w:hAnsi="Symbol" w:hint="default"/>
      </w:rPr>
    </w:lvl>
    <w:lvl w:ilvl="1" w:tplc="44090003" w:tentative="1">
      <w:start w:val="1"/>
      <w:numFmt w:val="bullet"/>
      <w:lvlText w:val="o"/>
      <w:lvlJc w:val="left"/>
      <w:pPr>
        <w:ind w:left="1080" w:hanging="360"/>
      </w:pPr>
      <w:rPr>
        <w:rFonts w:ascii="Courier New" w:hAnsi="Courier New" w:cs="Courier New" w:hint="default"/>
      </w:rPr>
    </w:lvl>
    <w:lvl w:ilvl="2" w:tplc="44090005" w:tentative="1">
      <w:start w:val="1"/>
      <w:numFmt w:val="bullet"/>
      <w:lvlText w:val=""/>
      <w:lvlJc w:val="left"/>
      <w:pPr>
        <w:ind w:left="1800" w:hanging="360"/>
      </w:pPr>
      <w:rPr>
        <w:rFonts w:ascii="Wingdings" w:hAnsi="Wingdings" w:hint="default"/>
      </w:rPr>
    </w:lvl>
    <w:lvl w:ilvl="3" w:tplc="44090001" w:tentative="1">
      <w:start w:val="1"/>
      <w:numFmt w:val="bullet"/>
      <w:lvlText w:val=""/>
      <w:lvlJc w:val="left"/>
      <w:pPr>
        <w:ind w:left="2520" w:hanging="360"/>
      </w:pPr>
      <w:rPr>
        <w:rFonts w:ascii="Symbol" w:hAnsi="Symbol" w:hint="default"/>
      </w:rPr>
    </w:lvl>
    <w:lvl w:ilvl="4" w:tplc="44090003" w:tentative="1">
      <w:start w:val="1"/>
      <w:numFmt w:val="bullet"/>
      <w:lvlText w:val="o"/>
      <w:lvlJc w:val="left"/>
      <w:pPr>
        <w:ind w:left="3240" w:hanging="360"/>
      </w:pPr>
      <w:rPr>
        <w:rFonts w:ascii="Courier New" w:hAnsi="Courier New" w:cs="Courier New" w:hint="default"/>
      </w:rPr>
    </w:lvl>
    <w:lvl w:ilvl="5" w:tplc="44090005" w:tentative="1">
      <w:start w:val="1"/>
      <w:numFmt w:val="bullet"/>
      <w:lvlText w:val=""/>
      <w:lvlJc w:val="left"/>
      <w:pPr>
        <w:ind w:left="3960" w:hanging="360"/>
      </w:pPr>
      <w:rPr>
        <w:rFonts w:ascii="Wingdings" w:hAnsi="Wingdings" w:hint="default"/>
      </w:rPr>
    </w:lvl>
    <w:lvl w:ilvl="6" w:tplc="44090001" w:tentative="1">
      <w:start w:val="1"/>
      <w:numFmt w:val="bullet"/>
      <w:lvlText w:val=""/>
      <w:lvlJc w:val="left"/>
      <w:pPr>
        <w:ind w:left="4680" w:hanging="360"/>
      </w:pPr>
      <w:rPr>
        <w:rFonts w:ascii="Symbol" w:hAnsi="Symbol" w:hint="default"/>
      </w:rPr>
    </w:lvl>
    <w:lvl w:ilvl="7" w:tplc="44090003" w:tentative="1">
      <w:start w:val="1"/>
      <w:numFmt w:val="bullet"/>
      <w:lvlText w:val="o"/>
      <w:lvlJc w:val="left"/>
      <w:pPr>
        <w:ind w:left="5400" w:hanging="360"/>
      </w:pPr>
      <w:rPr>
        <w:rFonts w:ascii="Courier New" w:hAnsi="Courier New" w:cs="Courier New" w:hint="default"/>
      </w:rPr>
    </w:lvl>
    <w:lvl w:ilvl="8" w:tplc="44090005" w:tentative="1">
      <w:start w:val="1"/>
      <w:numFmt w:val="bullet"/>
      <w:lvlText w:val=""/>
      <w:lvlJc w:val="left"/>
      <w:pPr>
        <w:ind w:left="6120" w:hanging="360"/>
      </w:pPr>
      <w:rPr>
        <w:rFonts w:ascii="Wingdings" w:hAnsi="Wingdings" w:hint="default"/>
      </w:rPr>
    </w:lvl>
  </w:abstractNum>
  <w:abstractNum w:abstractNumId="42">
    <w:nsid w:val="70500CEA"/>
    <w:multiLevelType w:val="hybridMultilevel"/>
    <w:tmpl w:val="1B6C8332"/>
    <w:lvl w:ilvl="0" w:tplc="0B66B194">
      <w:numFmt w:val="bullet"/>
      <w:lvlText w:val="•"/>
      <w:lvlJc w:val="left"/>
      <w:pPr>
        <w:ind w:left="644" w:hanging="360"/>
      </w:pPr>
      <w:rPr>
        <w:rFonts w:ascii="Times New Roman" w:eastAsia="Cordia New" w:hAnsi="Times New Roman" w:cs="Times New Roman" w:hint="default"/>
      </w:rPr>
    </w:lvl>
    <w:lvl w:ilvl="1" w:tplc="44090003" w:tentative="1">
      <w:start w:val="1"/>
      <w:numFmt w:val="bullet"/>
      <w:lvlText w:val="o"/>
      <w:lvlJc w:val="left"/>
      <w:pPr>
        <w:ind w:left="1364" w:hanging="360"/>
      </w:pPr>
      <w:rPr>
        <w:rFonts w:ascii="Courier New" w:hAnsi="Courier New" w:cs="Courier New" w:hint="default"/>
      </w:rPr>
    </w:lvl>
    <w:lvl w:ilvl="2" w:tplc="44090005" w:tentative="1">
      <w:start w:val="1"/>
      <w:numFmt w:val="bullet"/>
      <w:lvlText w:val=""/>
      <w:lvlJc w:val="left"/>
      <w:pPr>
        <w:ind w:left="2084" w:hanging="360"/>
      </w:pPr>
      <w:rPr>
        <w:rFonts w:ascii="Wingdings" w:hAnsi="Wingdings" w:hint="default"/>
      </w:rPr>
    </w:lvl>
    <w:lvl w:ilvl="3" w:tplc="44090001" w:tentative="1">
      <w:start w:val="1"/>
      <w:numFmt w:val="bullet"/>
      <w:lvlText w:val=""/>
      <w:lvlJc w:val="left"/>
      <w:pPr>
        <w:ind w:left="2804" w:hanging="360"/>
      </w:pPr>
      <w:rPr>
        <w:rFonts w:ascii="Symbol" w:hAnsi="Symbol" w:hint="default"/>
      </w:rPr>
    </w:lvl>
    <w:lvl w:ilvl="4" w:tplc="44090003" w:tentative="1">
      <w:start w:val="1"/>
      <w:numFmt w:val="bullet"/>
      <w:lvlText w:val="o"/>
      <w:lvlJc w:val="left"/>
      <w:pPr>
        <w:ind w:left="3524" w:hanging="360"/>
      </w:pPr>
      <w:rPr>
        <w:rFonts w:ascii="Courier New" w:hAnsi="Courier New" w:cs="Courier New" w:hint="default"/>
      </w:rPr>
    </w:lvl>
    <w:lvl w:ilvl="5" w:tplc="44090005" w:tentative="1">
      <w:start w:val="1"/>
      <w:numFmt w:val="bullet"/>
      <w:lvlText w:val=""/>
      <w:lvlJc w:val="left"/>
      <w:pPr>
        <w:ind w:left="4244" w:hanging="360"/>
      </w:pPr>
      <w:rPr>
        <w:rFonts w:ascii="Wingdings" w:hAnsi="Wingdings" w:hint="default"/>
      </w:rPr>
    </w:lvl>
    <w:lvl w:ilvl="6" w:tplc="44090001" w:tentative="1">
      <w:start w:val="1"/>
      <w:numFmt w:val="bullet"/>
      <w:lvlText w:val=""/>
      <w:lvlJc w:val="left"/>
      <w:pPr>
        <w:ind w:left="4964" w:hanging="360"/>
      </w:pPr>
      <w:rPr>
        <w:rFonts w:ascii="Symbol" w:hAnsi="Symbol" w:hint="default"/>
      </w:rPr>
    </w:lvl>
    <w:lvl w:ilvl="7" w:tplc="44090003" w:tentative="1">
      <w:start w:val="1"/>
      <w:numFmt w:val="bullet"/>
      <w:lvlText w:val="o"/>
      <w:lvlJc w:val="left"/>
      <w:pPr>
        <w:ind w:left="5684" w:hanging="360"/>
      </w:pPr>
      <w:rPr>
        <w:rFonts w:ascii="Courier New" w:hAnsi="Courier New" w:cs="Courier New" w:hint="default"/>
      </w:rPr>
    </w:lvl>
    <w:lvl w:ilvl="8" w:tplc="44090005" w:tentative="1">
      <w:start w:val="1"/>
      <w:numFmt w:val="bullet"/>
      <w:lvlText w:val=""/>
      <w:lvlJc w:val="left"/>
      <w:pPr>
        <w:ind w:left="6404" w:hanging="360"/>
      </w:pPr>
      <w:rPr>
        <w:rFonts w:ascii="Wingdings" w:hAnsi="Wingdings" w:hint="default"/>
      </w:rPr>
    </w:lvl>
  </w:abstractNum>
  <w:abstractNum w:abstractNumId="43">
    <w:nsid w:val="729E6058"/>
    <w:multiLevelType w:val="hybridMultilevel"/>
    <w:tmpl w:val="9ABA825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4">
    <w:nsid w:val="731077BE"/>
    <w:multiLevelType w:val="hybridMultilevel"/>
    <w:tmpl w:val="23FE29B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5">
    <w:nsid w:val="742040DE"/>
    <w:multiLevelType w:val="hybridMultilevel"/>
    <w:tmpl w:val="8838581C"/>
    <w:lvl w:ilvl="0" w:tplc="0B66B194">
      <w:numFmt w:val="bullet"/>
      <w:lvlText w:val="•"/>
      <w:lvlJc w:val="left"/>
      <w:pPr>
        <w:ind w:left="720" w:hanging="720"/>
      </w:pPr>
      <w:rPr>
        <w:rFonts w:ascii="Times New Roman" w:eastAsia="Cordia New" w:hAnsi="Times New Roman" w:cs="Times New Roman" w:hint="default"/>
      </w:rPr>
    </w:lvl>
    <w:lvl w:ilvl="1" w:tplc="44090003">
      <w:start w:val="1"/>
      <w:numFmt w:val="bullet"/>
      <w:lvlText w:val="o"/>
      <w:lvlJc w:val="left"/>
      <w:pPr>
        <w:ind w:left="1080" w:hanging="360"/>
      </w:pPr>
      <w:rPr>
        <w:rFonts w:ascii="Courier New" w:hAnsi="Courier New" w:cs="Courier New" w:hint="default"/>
      </w:rPr>
    </w:lvl>
    <w:lvl w:ilvl="2" w:tplc="44090005" w:tentative="1">
      <w:start w:val="1"/>
      <w:numFmt w:val="bullet"/>
      <w:lvlText w:val=""/>
      <w:lvlJc w:val="left"/>
      <w:pPr>
        <w:ind w:left="1800" w:hanging="360"/>
      </w:pPr>
      <w:rPr>
        <w:rFonts w:ascii="Wingdings" w:hAnsi="Wingdings" w:hint="default"/>
      </w:rPr>
    </w:lvl>
    <w:lvl w:ilvl="3" w:tplc="44090001" w:tentative="1">
      <w:start w:val="1"/>
      <w:numFmt w:val="bullet"/>
      <w:lvlText w:val=""/>
      <w:lvlJc w:val="left"/>
      <w:pPr>
        <w:ind w:left="2520" w:hanging="360"/>
      </w:pPr>
      <w:rPr>
        <w:rFonts w:ascii="Symbol" w:hAnsi="Symbol" w:hint="default"/>
      </w:rPr>
    </w:lvl>
    <w:lvl w:ilvl="4" w:tplc="44090003" w:tentative="1">
      <w:start w:val="1"/>
      <w:numFmt w:val="bullet"/>
      <w:lvlText w:val="o"/>
      <w:lvlJc w:val="left"/>
      <w:pPr>
        <w:ind w:left="3240" w:hanging="360"/>
      </w:pPr>
      <w:rPr>
        <w:rFonts w:ascii="Courier New" w:hAnsi="Courier New" w:cs="Courier New" w:hint="default"/>
      </w:rPr>
    </w:lvl>
    <w:lvl w:ilvl="5" w:tplc="44090005" w:tentative="1">
      <w:start w:val="1"/>
      <w:numFmt w:val="bullet"/>
      <w:lvlText w:val=""/>
      <w:lvlJc w:val="left"/>
      <w:pPr>
        <w:ind w:left="3960" w:hanging="360"/>
      </w:pPr>
      <w:rPr>
        <w:rFonts w:ascii="Wingdings" w:hAnsi="Wingdings" w:hint="default"/>
      </w:rPr>
    </w:lvl>
    <w:lvl w:ilvl="6" w:tplc="44090001" w:tentative="1">
      <w:start w:val="1"/>
      <w:numFmt w:val="bullet"/>
      <w:lvlText w:val=""/>
      <w:lvlJc w:val="left"/>
      <w:pPr>
        <w:ind w:left="4680" w:hanging="360"/>
      </w:pPr>
      <w:rPr>
        <w:rFonts w:ascii="Symbol" w:hAnsi="Symbol" w:hint="default"/>
      </w:rPr>
    </w:lvl>
    <w:lvl w:ilvl="7" w:tplc="44090003" w:tentative="1">
      <w:start w:val="1"/>
      <w:numFmt w:val="bullet"/>
      <w:lvlText w:val="o"/>
      <w:lvlJc w:val="left"/>
      <w:pPr>
        <w:ind w:left="5400" w:hanging="360"/>
      </w:pPr>
      <w:rPr>
        <w:rFonts w:ascii="Courier New" w:hAnsi="Courier New" w:cs="Courier New" w:hint="default"/>
      </w:rPr>
    </w:lvl>
    <w:lvl w:ilvl="8" w:tplc="44090005" w:tentative="1">
      <w:start w:val="1"/>
      <w:numFmt w:val="bullet"/>
      <w:lvlText w:val=""/>
      <w:lvlJc w:val="left"/>
      <w:pPr>
        <w:ind w:left="6120" w:hanging="360"/>
      </w:pPr>
      <w:rPr>
        <w:rFonts w:ascii="Wingdings" w:hAnsi="Wingdings" w:hint="default"/>
      </w:rPr>
    </w:lvl>
  </w:abstractNum>
  <w:abstractNum w:abstractNumId="46">
    <w:nsid w:val="76266165"/>
    <w:multiLevelType w:val="hybridMultilevel"/>
    <w:tmpl w:val="F2F8D164"/>
    <w:numStyleLink w:val="Numbered"/>
  </w:abstractNum>
  <w:abstractNum w:abstractNumId="47">
    <w:nsid w:val="77F25A8D"/>
    <w:multiLevelType w:val="hybridMultilevel"/>
    <w:tmpl w:val="C10429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86F1DEF"/>
    <w:multiLevelType w:val="hybridMultilevel"/>
    <w:tmpl w:val="5AB42A50"/>
    <w:lvl w:ilvl="0" w:tplc="78BC68FA">
      <w:start w:val="1"/>
      <w:numFmt w:val="decimal"/>
      <w:lvlText w:val="%1."/>
      <w:lvlJc w:val="left"/>
      <w:pPr>
        <w:ind w:left="36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9">
    <w:nsid w:val="7B5A096F"/>
    <w:multiLevelType w:val="hybridMultilevel"/>
    <w:tmpl w:val="4DB8FDBE"/>
    <w:lvl w:ilvl="0" w:tplc="51965206">
      <w:start w:val="1"/>
      <w:numFmt w:val="decimal"/>
      <w:lvlText w:val="%1."/>
      <w:lvlJc w:val="left"/>
      <w:pPr>
        <w:ind w:left="39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1" w:tplc="0409000F">
      <w:start w:val="1"/>
      <w:numFmt w:val="decimal"/>
      <w:lvlText w:val="%2."/>
      <w:lvlJc w:val="left"/>
      <w:pPr>
        <w:ind w:left="753" w:hanging="393"/>
      </w:pPr>
      <w:rPr>
        <w:caps w:val="0"/>
        <w:smallCaps w:val="0"/>
        <w:strike w:val="0"/>
        <w:dstrike w:val="0"/>
        <w:outline w:val="0"/>
        <w:shadow w:val="0"/>
        <w:emboss w:val="0"/>
        <w:imprint w:val="0"/>
        <w:spacing w:val="0"/>
        <w:w w:val="100"/>
        <w:kern w:val="0"/>
        <w:position w:val="0"/>
        <w:highlight w:val="none"/>
        <w:u w:val="none"/>
        <w:effect w:val="none"/>
        <w:vertAlign w:val="baseline"/>
      </w:rPr>
    </w:lvl>
    <w:lvl w:ilvl="2" w:tplc="98C4343C">
      <w:start w:val="1"/>
      <w:numFmt w:val="decimal"/>
      <w:lvlText w:val="%3."/>
      <w:lvlJc w:val="left"/>
      <w:pPr>
        <w:ind w:left="111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3" w:tplc="36805D98">
      <w:start w:val="1"/>
      <w:numFmt w:val="decimal"/>
      <w:lvlText w:val="%4."/>
      <w:lvlJc w:val="left"/>
      <w:pPr>
        <w:ind w:left="147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4" w:tplc="FD56855A">
      <w:start w:val="1"/>
      <w:numFmt w:val="decimal"/>
      <w:lvlText w:val="%5."/>
      <w:lvlJc w:val="left"/>
      <w:pPr>
        <w:ind w:left="183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5" w:tplc="439AD7B0">
      <w:start w:val="1"/>
      <w:numFmt w:val="decimal"/>
      <w:lvlText w:val="%6."/>
      <w:lvlJc w:val="left"/>
      <w:pPr>
        <w:ind w:left="219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6" w:tplc="1EBC67C4">
      <w:start w:val="1"/>
      <w:numFmt w:val="decimal"/>
      <w:lvlText w:val="%7."/>
      <w:lvlJc w:val="left"/>
      <w:pPr>
        <w:ind w:left="255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7" w:tplc="5CEA0BF8">
      <w:start w:val="1"/>
      <w:numFmt w:val="decimal"/>
      <w:lvlText w:val="%8."/>
      <w:lvlJc w:val="left"/>
      <w:pPr>
        <w:ind w:left="291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8" w:tplc="9BD498FC">
      <w:start w:val="1"/>
      <w:numFmt w:val="decimal"/>
      <w:lvlText w:val="%9."/>
      <w:lvlJc w:val="left"/>
      <w:pPr>
        <w:ind w:left="327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abstractNum>
  <w:abstractNum w:abstractNumId="50">
    <w:nsid w:val="7FED6FCE"/>
    <w:multiLevelType w:val="hybridMultilevel"/>
    <w:tmpl w:val="16DAFB62"/>
    <w:styleLink w:val="BulletBig"/>
    <w:lvl w:ilvl="0" w:tplc="7824A052">
      <w:start w:val="1"/>
      <w:numFmt w:val="bullet"/>
      <w:lvlText w:val="•"/>
      <w:lvlJc w:val="left"/>
      <w:pPr>
        <w:ind w:left="262" w:hanging="262"/>
      </w:pPr>
      <w:rPr>
        <w:rFonts w:hAnsi="Arial Unicode MS"/>
        <w:caps w:val="0"/>
        <w:smallCaps w:val="0"/>
        <w:strike w:val="0"/>
        <w:dstrike w:val="0"/>
        <w:outline w:val="0"/>
        <w:shadow w:val="0"/>
        <w:emboss w:val="0"/>
        <w:imprint w:val="0"/>
        <w:spacing w:val="0"/>
        <w:w w:val="100"/>
        <w:kern w:val="0"/>
        <w:position w:val="0"/>
        <w:sz w:val="29"/>
        <w:szCs w:val="29"/>
        <w:highlight w:val="none"/>
        <w:u w:val="none"/>
        <w:effect w:val="none"/>
        <w:vertAlign w:val="baseline"/>
      </w:rPr>
    </w:lvl>
    <w:lvl w:ilvl="1" w:tplc="04C2F172">
      <w:start w:val="1"/>
      <w:numFmt w:val="bullet"/>
      <w:lvlText w:val="•"/>
      <w:lvlJc w:val="left"/>
      <w:pPr>
        <w:ind w:left="502" w:hanging="262"/>
      </w:pPr>
      <w:rPr>
        <w:rFonts w:hAnsi="Arial Unicode MS"/>
        <w:caps w:val="0"/>
        <w:smallCaps w:val="0"/>
        <w:strike w:val="0"/>
        <w:dstrike w:val="0"/>
        <w:outline w:val="0"/>
        <w:shadow w:val="0"/>
        <w:emboss w:val="0"/>
        <w:imprint w:val="0"/>
        <w:spacing w:val="0"/>
        <w:w w:val="100"/>
        <w:kern w:val="0"/>
        <w:position w:val="0"/>
        <w:sz w:val="29"/>
        <w:szCs w:val="29"/>
        <w:highlight w:val="none"/>
        <w:u w:val="none"/>
        <w:effect w:val="none"/>
        <w:vertAlign w:val="baseline"/>
      </w:rPr>
    </w:lvl>
    <w:lvl w:ilvl="2" w:tplc="3656FF9A">
      <w:start w:val="1"/>
      <w:numFmt w:val="bullet"/>
      <w:lvlText w:val="•"/>
      <w:lvlJc w:val="left"/>
      <w:pPr>
        <w:ind w:left="742" w:hanging="262"/>
      </w:pPr>
      <w:rPr>
        <w:rFonts w:hAnsi="Arial Unicode MS"/>
        <w:caps w:val="0"/>
        <w:smallCaps w:val="0"/>
        <w:strike w:val="0"/>
        <w:dstrike w:val="0"/>
        <w:outline w:val="0"/>
        <w:shadow w:val="0"/>
        <w:emboss w:val="0"/>
        <w:imprint w:val="0"/>
        <w:spacing w:val="0"/>
        <w:w w:val="100"/>
        <w:kern w:val="0"/>
        <w:position w:val="0"/>
        <w:sz w:val="29"/>
        <w:szCs w:val="29"/>
        <w:highlight w:val="none"/>
        <w:u w:val="none"/>
        <w:effect w:val="none"/>
        <w:vertAlign w:val="baseline"/>
      </w:rPr>
    </w:lvl>
    <w:lvl w:ilvl="3" w:tplc="5E2E8108">
      <w:start w:val="1"/>
      <w:numFmt w:val="bullet"/>
      <w:lvlText w:val="•"/>
      <w:lvlJc w:val="left"/>
      <w:pPr>
        <w:ind w:left="982" w:hanging="262"/>
      </w:pPr>
      <w:rPr>
        <w:rFonts w:hAnsi="Arial Unicode MS"/>
        <w:caps w:val="0"/>
        <w:smallCaps w:val="0"/>
        <w:strike w:val="0"/>
        <w:dstrike w:val="0"/>
        <w:outline w:val="0"/>
        <w:shadow w:val="0"/>
        <w:emboss w:val="0"/>
        <w:imprint w:val="0"/>
        <w:spacing w:val="0"/>
        <w:w w:val="100"/>
        <w:kern w:val="0"/>
        <w:position w:val="0"/>
        <w:sz w:val="29"/>
        <w:szCs w:val="29"/>
        <w:highlight w:val="none"/>
        <w:u w:val="none"/>
        <w:effect w:val="none"/>
        <w:vertAlign w:val="baseline"/>
      </w:rPr>
    </w:lvl>
    <w:lvl w:ilvl="4" w:tplc="9EA81106">
      <w:start w:val="1"/>
      <w:numFmt w:val="bullet"/>
      <w:lvlText w:val="•"/>
      <w:lvlJc w:val="left"/>
      <w:pPr>
        <w:ind w:left="1222" w:hanging="262"/>
      </w:pPr>
      <w:rPr>
        <w:rFonts w:hAnsi="Arial Unicode MS"/>
        <w:caps w:val="0"/>
        <w:smallCaps w:val="0"/>
        <w:strike w:val="0"/>
        <w:dstrike w:val="0"/>
        <w:outline w:val="0"/>
        <w:shadow w:val="0"/>
        <w:emboss w:val="0"/>
        <w:imprint w:val="0"/>
        <w:spacing w:val="0"/>
        <w:w w:val="100"/>
        <w:kern w:val="0"/>
        <w:position w:val="0"/>
        <w:sz w:val="29"/>
        <w:szCs w:val="29"/>
        <w:highlight w:val="none"/>
        <w:u w:val="none"/>
        <w:effect w:val="none"/>
        <w:vertAlign w:val="baseline"/>
      </w:rPr>
    </w:lvl>
    <w:lvl w:ilvl="5" w:tplc="82F223C4">
      <w:start w:val="1"/>
      <w:numFmt w:val="bullet"/>
      <w:lvlText w:val="•"/>
      <w:lvlJc w:val="left"/>
      <w:pPr>
        <w:ind w:left="1462" w:hanging="262"/>
      </w:pPr>
      <w:rPr>
        <w:rFonts w:hAnsi="Arial Unicode MS"/>
        <w:caps w:val="0"/>
        <w:smallCaps w:val="0"/>
        <w:strike w:val="0"/>
        <w:dstrike w:val="0"/>
        <w:outline w:val="0"/>
        <w:shadow w:val="0"/>
        <w:emboss w:val="0"/>
        <w:imprint w:val="0"/>
        <w:spacing w:val="0"/>
        <w:w w:val="100"/>
        <w:kern w:val="0"/>
        <w:position w:val="0"/>
        <w:sz w:val="29"/>
        <w:szCs w:val="29"/>
        <w:highlight w:val="none"/>
        <w:u w:val="none"/>
        <w:effect w:val="none"/>
        <w:vertAlign w:val="baseline"/>
      </w:rPr>
    </w:lvl>
    <w:lvl w:ilvl="6" w:tplc="918AD7AE">
      <w:start w:val="1"/>
      <w:numFmt w:val="bullet"/>
      <w:lvlText w:val="•"/>
      <w:lvlJc w:val="left"/>
      <w:pPr>
        <w:ind w:left="1702" w:hanging="262"/>
      </w:pPr>
      <w:rPr>
        <w:rFonts w:hAnsi="Arial Unicode MS"/>
        <w:caps w:val="0"/>
        <w:smallCaps w:val="0"/>
        <w:strike w:val="0"/>
        <w:dstrike w:val="0"/>
        <w:outline w:val="0"/>
        <w:shadow w:val="0"/>
        <w:emboss w:val="0"/>
        <w:imprint w:val="0"/>
        <w:spacing w:val="0"/>
        <w:w w:val="100"/>
        <w:kern w:val="0"/>
        <w:position w:val="0"/>
        <w:sz w:val="29"/>
        <w:szCs w:val="29"/>
        <w:highlight w:val="none"/>
        <w:u w:val="none"/>
        <w:effect w:val="none"/>
        <w:vertAlign w:val="baseline"/>
      </w:rPr>
    </w:lvl>
    <w:lvl w:ilvl="7" w:tplc="CE60C946">
      <w:start w:val="1"/>
      <w:numFmt w:val="bullet"/>
      <w:lvlText w:val="•"/>
      <w:lvlJc w:val="left"/>
      <w:pPr>
        <w:ind w:left="1942" w:hanging="262"/>
      </w:pPr>
      <w:rPr>
        <w:rFonts w:hAnsi="Arial Unicode MS"/>
        <w:caps w:val="0"/>
        <w:smallCaps w:val="0"/>
        <w:strike w:val="0"/>
        <w:dstrike w:val="0"/>
        <w:outline w:val="0"/>
        <w:shadow w:val="0"/>
        <w:emboss w:val="0"/>
        <w:imprint w:val="0"/>
        <w:spacing w:val="0"/>
        <w:w w:val="100"/>
        <w:kern w:val="0"/>
        <w:position w:val="0"/>
        <w:sz w:val="29"/>
        <w:szCs w:val="29"/>
        <w:highlight w:val="none"/>
        <w:u w:val="none"/>
        <w:effect w:val="none"/>
        <w:vertAlign w:val="baseline"/>
      </w:rPr>
    </w:lvl>
    <w:lvl w:ilvl="8" w:tplc="1FA66BC2">
      <w:start w:val="1"/>
      <w:numFmt w:val="bullet"/>
      <w:lvlText w:val="•"/>
      <w:lvlJc w:val="left"/>
      <w:pPr>
        <w:ind w:left="2182" w:hanging="262"/>
      </w:pPr>
      <w:rPr>
        <w:rFonts w:hAnsi="Arial Unicode MS"/>
        <w:caps w:val="0"/>
        <w:smallCaps w:val="0"/>
        <w:strike w:val="0"/>
        <w:dstrike w:val="0"/>
        <w:outline w:val="0"/>
        <w:shadow w:val="0"/>
        <w:emboss w:val="0"/>
        <w:imprint w:val="0"/>
        <w:spacing w:val="0"/>
        <w:w w:val="100"/>
        <w:kern w:val="0"/>
        <w:position w:val="0"/>
        <w:sz w:val="29"/>
        <w:szCs w:val="29"/>
        <w:highlight w:val="none"/>
        <w:u w:val="none"/>
        <w:effect w:val="none"/>
        <w:vertAlign w:val="baseline"/>
      </w:rPr>
    </w:lvl>
  </w:abstractNum>
  <w:num w:numId="1">
    <w:abstractNumId w:val="40"/>
  </w:num>
  <w:num w:numId="2">
    <w:abstractNumId w:val="4"/>
  </w:num>
  <w:num w:numId="3">
    <w:abstractNumId w:val="31"/>
  </w:num>
  <w:num w:numId="4">
    <w:abstractNumId w:val="24"/>
  </w:num>
  <w:num w:numId="5">
    <w:abstractNumId w:val="22"/>
  </w:num>
  <w:num w:numId="6">
    <w:abstractNumId w:val="17"/>
  </w:num>
  <w:num w:numId="7">
    <w:abstractNumId w:val="9"/>
  </w:num>
  <w:num w:numId="8">
    <w:abstractNumId w:val="16"/>
  </w:num>
  <w:num w:numId="9">
    <w:abstractNumId w:val="5"/>
  </w:num>
  <w:num w:numId="10">
    <w:abstractNumId w:val="41"/>
  </w:num>
  <w:num w:numId="11">
    <w:abstractNumId w:val="14"/>
  </w:num>
  <w:num w:numId="12">
    <w:abstractNumId w:val="38"/>
  </w:num>
  <w:num w:numId="13">
    <w:abstractNumId w:val="0"/>
  </w:num>
  <w:num w:numId="14">
    <w:abstractNumId w:val="8"/>
  </w:num>
  <w:num w:numId="15">
    <w:abstractNumId w:val="42"/>
  </w:num>
  <w:num w:numId="16">
    <w:abstractNumId w:val="34"/>
  </w:num>
  <w:num w:numId="17">
    <w:abstractNumId w:val="45"/>
  </w:num>
  <w:num w:numId="18">
    <w:abstractNumId w:val="11"/>
  </w:num>
  <w:num w:numId="19">
    <w:abstractNumId w:val="47"/>
  </w:num>
  <w:num w:numId="20">
    <w:abstractNumId w:val="1"/>
  </w:num>
  <w:num w:numId="21">
    <w:abstractNumId w:val="7"/>
  </w:num>
  <w:num w:numId="22">
    <w:abstractNumId w:val="2"/>
  </w:num>
  <w:num w:numId="23">
    <w:abstractNumId w:val="13"/>
  </w:num>
  <w:num w:numId="24">
    <w:abstractNumId w:val="12"/>
  </w:num>
  <w:num w:numId="25">
    <w:abstractNumId w:val="35"/>
  </w:num>
  <w:num w:numId="26">
    <w:abstractNumId w:val="23"/>
  </w:num>
  <w:num w:numId="27">
    <w:abstractNumId w:val="48"/>
  </w:num>
  <w:num w:numId="28">
    <w:abstractNumId w:val="25"/>
    <w:lvlOverride w:ilvl="0">
      <w:startOverride w:val="1"/>
    </w:lvlOverride>
    <w:lvlOverride w:ilvl="1"/>
    <w:lvlOverride w:ilvl="2"/>
    <w:lvlOverride w:ilvl="3"/>
    <w:lvlOverride w:ilvl="4"/>
    <w:lvlOverride w:ilvl="5"/>
    <w:lvlOverride w:ilvl="6"/>
    <w:lvlOverride w:ilvl="7"/>
    <w:lvlOverride w:ilvl="8"/>
  </w:num>
  <w:num w:numId="2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5"/>
    <w:lvlOverride w:ilvl="0">
      <w:lvl w:ilvl="0" w:tplc="8B18AB70">
        <w:numFmt w:val="decimal"/>
        <w:lvlText w:val=""/>
        <w:lvlJc w:val="left"/>
      </w:lvl>
    </w:lvlOverride>
    <w:lvlOverride w:ilvl="1">
      <w:lvl w:ilvl="1" w:tplc="8E386896">
        <w:numFmt w:val="decimal"/>
        <w:lvlText w:val=""/>
        <w:lvlJc w:val="left"/>
      </w:lvl>
    </w:lvlOverride>
    <w:lvlOverride w:ilvl="2">
      <w:lvl w:ilvl="2" w:tplc="994C71D2">
        <w:start w:val="1"/>
        <w:numFmt w:val="bullet"/>
        <w:lvlText w:val="-"/>
        <w:lvlJc w:val="left"/>
        <w:pPr>
          <w:ind w:left="742" w:hanging="262"/>
        </w:pPr>
        <w:rPr>
          <w:rFonts w:hAnsi="Arial Unicode MS"/>
          <w:caps w:val="0"/>
          <w:smallCaps w:val="0"/>
          <w:strike w:val="0"/>
          <w:dstrike w:val="0"/>
          <w:outline w:val="0"/>
          <w:shadow w:val="0"/>
          <w:emboss w:val="0"/>
          <w:imprint w:val="0"/>
          <w:spacing w:val="0"/>
          <w:w w:val="100"/>
          <w:kern w:val="0"/>
          <w:position w:val="4"/>
          <w:sz w:val="29"/>
          <w:szCs w:val="29"/>
          <w:highlight w:val="none"/>
          <w:u w:val="none"/>
          <w:effect w:val="none"/>
          <w:vertAlign w:val="baseline"/>
        </w:rPr>
      </w:lvl>
    </w:lvlOverride>
    <w:lvlOverride w:ilvl="3">
      <w:lvl w:ilvl="3" w:tplc="F1FC136A">
        <w:numFmt w:val="decimal"/>
        <w:lvlText w:val=""/>
        <w:lvlJc w:val="left"/>
      </w:lvl>
    </w:lvlOverride>
    <w:lvlOverride w:ilvl="4">
      <w:lvl w:ilvl="4" w:tplc="2B0613BA">
        <w:numFmt w:val="decimal"/>
        <w:lvlText w:val=""/>
        <w:lvlJc w:val="left"/>
      </w:lvl>
    </w:lvlOverride>
    <w:lvlOverride w:ilvl="5">
      <w:lvl w:ilvl="5" w:tplc="112C3734">
        <w:numFmt w:val="decimal"/>
        <w:lvlText w:val=""/>
        <w:lvlJc w:val="left"/>
      </w:lvl>
    </w:lvlOverride>
    <w:lvlOverride w:ilvl="6">
      <w:lvl w:ilvl="6" w:tplc="489CF6CC">
        <w:numFmt w:val="decimal"/>
        <w:lvlText w:val=""/>
        <w:lvlJc w:val="left"/>
      </w:lvl>
    </w:lvlOverride>
    <w:lvlOverride w:ilvl="7">
      <w:lvl w:ilvl="7" w:tplc="7430CE60">
        <w:numFmt w:val="decimal"/>
        <w:lvlText w:val=""/>
        <w:lvlJc w:val="left"/>
      </w:lvl>
    </w:lvlOverride>
    <w:lvlOverride w:ilvl="8">
      <w:lvl w:ilvl="8" w:tplc="CB0E79B4">
        <w:numFmt w:val="decimal"/>
        <w:lvlText w:val=""/>
        <w:lvlJc w:val="left"/>
      </w:lvl>
    </w:lvlOverride>
  </w:num>
  <w:num w:numId="31">
    <w:abstractNumId w:val="2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6"/>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6"/>
    <w:lvlOverride w:ilvl="0">
      <w:lvl w:ilvl="0" w:tplc="19D0AF88">
        <w:start w:val="1"/>
        <w:numFmt w:val="lowerRoman"/>
        <w:lvlText w:val="%1."/>
        <w:lvlJc w:val="left"/>
        <w:pPr>
          <w:ind w:left="753" w:hanging="393"/>
        </w:pPr>
        <w:rPr>
          <w:rFonts w:hAnsi="Arial Unicode MS" w:hint="default"/>
          <w:caps w:val="0"/>
          <w:smallCaps w:val="0"/>
          <w:strike w:val="0"/>
          <w:dstrike w:val="0"/>
          <w:outline w:val="0"/>
          <w:shadow w:val="0"/>
          <w:emboss w:val="0"/>
          <w:imprint w:val="0"/>
          <w:spacing w:val="0"/>
          <w:w w:val="100"/>
          <w:kern w:val="0"/>
          <w:position w:val="0"/>
          <w:u w:val="none"/>
          <w:effect w:val="none"/>
          <w:vertAlign w:val="baseline"/>
        </w:rPr>
      </w:lvl>
    </w:lvlOverride>
    <w:lvlOverride w:ilvl="1">
      <w:lvl w:ilvl="1" w:tplc="74BCE9FA">
        <w:start w:val="1"/>
        <w:numFmt w:val="lowerLetter"/>
        <w:lvlText w:val="%2."/>
        <w:lvlJc w:val="left"/>
        <w:pPr>
          <w:ind w:left="1440" w:hanging="360"/>
        </w:pPr>
      </w:lvl>
    </w:lvlOverride>
    <w:lvlOverride w:ilvl="2">
      <w:lvl w:ilvl="2" w:tplc="D3A892EA" w:tentative="1">
        <w:start w:val="1"/>
        <w:numFmt w:val="lowerRoman"/>
        <w:lvlText w:val="%3."/>
        <w:lvlJc w:val="right"/>
        <w:pPr>
          <w:ind w:left="2160" w:hanging="180"/>
        </w:pPr>
      </w:lvl>
    </w:lvlOverride>
    <w:lvlOverride w:ilvl="3">
      <w:lvl w:ilvl="3" w:tplc="BD1C943E" w:tentative="1">
        <w:start w:val="1"/>
        <w:numFmt w:val="decimal"/>
        <w:lvlText w:val="%4."/>
        <w:lvlJc w:val="left"/>
        <w:pPr>
          <w:ind w:left="2880" w:hanging="360"/>
        </w:pPr>
      </w:lvl>
    </w:lvlOverride>
    <w:lvlOverride w:ilvl="4">
      <w:lvl w:ilvl="4" w:tplc="AEAA63D2" w:tentative="1">
        <w:start w:val="1"/>
        <w:numFmt w:val="lowerLetter"/>
        <w:lvlText w:val="%5."/>
        <w:lvlJc w:val="left"/>
        <w:pPr>
          <w:ind w:left="3600" w:hanging="360"/>
        </w:pPr>
      </w:lvl>
    </w:lvlOverride>
    <w:lvlOverride w:ilvl="5">
      <w:lvl w:ilvl="5" w:tplc="C96E1D10" w:tentative="1">
        <w:start w:val="1"/>
        <w:numFmt w:val="lowerRoman"/>
        <w:lvlText w:val="%6."/>
        <w:lvlJc w:val="right"/>
        <w:pPr>
          <w:ind w:left="4320" w:hanging="180"/>
        </w:pPr>
      </w:lvl>
    </w:lvlOverride>
    <w:lvlOverride w:ilvl="6">
      <w:lvl w:ilvl="6" w:tplc="58D8A766" w:tentative="1">
        <w:start w:val="1"/>
        <w:numFmt w:val="decimal"/>
        <w:lvlText w:val="%7."/>
        <w:lvlJc w:val="left"/>
        <w:pPr>
          <w:ind w:left="5040" w:hanging="360"/>
        </w:pPr>
      </w:lvl>
    </w:lvlOverride>
    <w:lvlOverride w:ilvl="7">
      <w:lvl w:ilvl="7" w:tplc="98E2B03E" w:tentative="1">
        <w:start w:val="1"/>
        <w:numFmt w:val="lowerLetter"/>
        <w:lvlText w:val="%8."/>
        <w:lvlJc w:val="left"/>
        <w:pPr>
          <w:ind w:left="5760" w:hanging="360"/>
        </w:pPr>
      </w:lvl>
    </w:lvlOverride>
    <w:lvlOverride w:ilvl="8">
      <w:lvl w:ilvl="8" w:tplc="A6C431EE" w:tentative="1">
        <w:start w:val="1"/>
        <w:numFmt w:val="lowerRoman"/>
        <w:lvlText w:val="%9."/>
        <w:lvlJc w:val="right"/>
        <w:pPr>
          <w:ind w:left="6480" w:hanging="180"/>
        </w:pPr>
      </w:lvl>
    </w:lvlOverride>
  </w:num>
  <w:num w:numId="36">
    <w:abstractNumId w:val="46"/>
    <w:lvlOverride w:ilvl="0">
      <w:lvl w:ilvl="0" w:tplc="19D0AF88">
        <w:start w:val="1"/>
        <w:numFmt w:val="decimal"/>
        <w:lvlText w:val="%1."/>
        <w:lvlJc w:val="left"/>
        <w:pPr>
          <w:ind w:left="39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1">
      <w:lvl w:ilvl="1" w:tplc="74BCE9FA">
        <w:start w:val="1"/>
        <w:numFmt w:val="lowerRoman"/>
        <w:lvlText w:val="%2."/>
        <w:lvlJc w:val="left"/>
        <w:pPr>
          <w:ind w:left="75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2">
      <w:lvl w:ilvl="2" w:tplc="D3A892EA">
        <w:start w:val="1"/>
        <w:numFmt w:val="decimal"/>
        <w:lvlText w:val="%3."/>
        <w:lvlJc w:val="left"/>
        <w:pPr>
          <w:ind w:left="111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3">
      <w:lvl w:ilvl="3" w:tplc="BD1C943E">
        <w:start w:val="1"/>
        <w:numFmt w:val="decimal"/>
        <w:lvlText w:val="%4."/>
        <w:lvlJc w:val="left"/>
        <w:pPr>
          <w:ind w:left="147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4">
      <w:lvl w:ilvl="4" w:tplc="AEAA63D2">
        <w:start w:val="1"/>
        <w:numFmt w:val="decimal"/>
        <w:lvlText w:val="%5."/>
        <w:lvlJc w:val="left"/>
        <w:pPr>
          <w:ind w:left="183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5">
      <w:lvl w:ilvl="5" w:tplc="C96E1D10">
        <w:start w:val="1"/>
        <w:numFmt w:val="decimal"/>
        <w:lvlText w:val="%6."/>
        <w:lvlJc w:val="left"/>
        <w:pPr>
          <w:ind w:left="219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6">
      <w:lvl w:ilvl="6" w:tplc="58D8A766">
        <w:start w:val="1"/>
        <w:numFmt w:val="decimal"/>
        <w:lvlText w:val="%7."/>
        <w:lvlJc w:val="left"/>
        <w:pPr>
          <w:ind w:left="255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7">
      <w:lvl w:ilvl="7" w:tplc="98E2B03E">
        <w:start w:val="1"/>
        <w:numFmt w:val="decimal"/>
        <w:lvlText w:val="%8."/>
        <w:lvlJc w:val="left"/>
        <w:pPr>
          <w:ind w:left="291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8">
      <w:lvl w:ilvl="8" w:tplc="A6C431EE">
        <w:start w:val="1"/>
        <w:numFmt w:val="decimal"/>
        <w:lvlText w:val="%9."/>
        <w:lvlJc w:val="left"/>
        <w:pPr>
          <w:ind w:left="327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num>
  <w:num w:numId="37">
    <w:abstractNumId w:val="46"/>
    <w:lvlOverride w:ilvl="0">
      <w:lvl w:ilvl="0" w:tplc="19D0AF88">
        <w:start w:val="1"/>
        <w:numFmt w:val="decimal"/>
        <w:lvlText w:val="%1."/>
        <w:lvlJc w:val="left"/>
        <w:pPr>
          <w:ind w:left="39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1">
      <w:lvl w:ilvl="1" w:tplc="74BCE9FA">
        <w:start w:val="1"/>
        <w:numFmt w:val="lowerRoman"/>
        <w:lvlText w:val="%2."/>
        <w:lvlJc w:val="left"/>
        <w:pPr>
          <w:ind w:left="75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2">
      <w:lvl w:ilvl="2" w:tplc="D3A892EA">
        <w:start w:val="1"/>
        <w:numFmt w:val="decimal"/>
        <w:lvlText w:val="%3."/>
        <w:lvlJc w:val="left"/>
        <w:pPr>
          <w:ind w:left="111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3">
      <w:lvl w:ilvl="3" w:tplc="BD1C943E">
        <w:start w:val="1"/>
        <w:numFmt w:val="decimal"/>
        <w:lvlText w:val="%4."/>
        <w:lvlJc w:val="left"/>
        <w:pPr>
          <w:ind w:left="147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4">
      <w:lvl w:ilvl="4" w:tplc="AEAA63D2">
        <w:start w:val="1"/>
        <w:numFmt w:val="decimal"/>
        <w:lvlText w:val="%5."/>
        <w:lvlJc w:val="left"/>
        <w:pPr>
          <w:ind w:left="183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5">
      <w:lvl w:ilvl="5" w:tplc="C96E1D10">
        <w:start w:val="1"/>
        <w:numFmt w:val="decimal"/>
        <w:lvlText w:val="%6."/>
        <w:lvlJc w:val="left"/>
        <w:pPr>
          <w:ind w:left="219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6">
      <w:lvl w:ilvl="6" w:tplc="58D8A766">
        <w:start w:val="1"/>
        <w:numFmt w:val="decimal"/>
        <w:lvlText w:val="%7."/>
        <w:lvlJc w:val="left"/>
        <w:pPr>
          <w:ind w:left="255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7">
      <w:lvl w:ilvl="7" w:tplc="98E2B03E">
        <w:start w:val="1"/>
        <w:numFmt w:val="decimal"/>
        <w:lvlText w:val="%8."/>
        <w:lvlJc w:val="left"/>
        <w:pPr>
          <w:ind w:left="291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8">
      <w:lvl w:ilvl="8" w:tplc="A6C431EE">
        <w:start w:val="1"/>
        <w:numFmt w:val="decimal"/>
        <w:lvlText w:val="%9."/>
        <w:lvlJc w:val="left"/>
        <w:pPr>
          <w:ind w:left="327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Override>
  </w:num>
  <w:num w:numId="38">
    <w:abstractNumId w:val="21"/>
  </w:num>
  <w:num w:numId="39">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7"/>
  </w:num>
  <w:num w:numId="50">
    <w:abstractNumId w:val="29"/>
  </w:num>
  <w:num w:numId="51">
    <w:abstractNumId w:val="37"/>
  </w:num>
  <w:num w:numId="52">
    <w:abstractNumId w:val="50"/>
  </w:num>
  <w:num w:numId="53">
    <w:abstractNumId w:val="19"/>
  </w:num>
  <w:num w:numId="54">
    <w:abstractNumId w:val="46"/>
  </w:num>
  <w:num w:numId="55">
    <w:abstractNumId w:val="28"/>
  </w:num>
  <w:num w:numId="56">
    <w:abstractNumId w:val="20"/>
  </w:num>
  <w:num w:numId="57">
    <w:abstractNumId w:val="33"/>
  </w:num>
  <w:num w:numId="58">
    <w:abstractNumId w:val="36"/>
  </w:num>
  <w:num w:numId="59">
    <w:abstractNumId w:val="3"/>
  </w:num>
  <w:num w:numId="60">
    <w:abstractNumId w:val="6"/>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
  <w:rsids>
    <w:rsidRoot w:val="00CB370B"/>
    <w:rsid w:val="0000214C"/>
    <w:rsid w:val="00003F1F"/>
    <w:rsid w:val="00004F88"/>
    <w:rsid w:val="00006AF6"/>
    <w:rsid w:val="00006B1C"/>
    <w:rsid w:val="00007E0A"/>
    <w:rsid w:val="00011356"/>
    <w:rsid w:val="00012503"/>
    <w:rsid w:val="0001534E"/>
    <w:rsid w:val="00016F3F"/>
    <w:rsid w:val="00017C8A"/>
    <w:rsid w:val="00020A5F"/>
    <w:rsid w:val="00021C36"/>
    <w:rsid w:val="0002215B"/>
    <w:rsid w:val="000236D2"/>
    <w:rsid w:val="0002634E"/>
    <w:rsid w:val="00026AA3"/>
    <w:rsid w:val="00026E15"/>
    <w:rsid w:val="00026FF2"/>
    <w:rsid w:val="0002729F"/>
    <w:rsid w:val="0003083B"/>
    <w:rsid w:val="00032516"/>
    <w:rsid w:val="0003364F"/>
    <w:rsid w:val="00033D0D"/>
    <w:rsid w:val="00034ABF"/>
    <w:rsid w:val="000354D4"/>
    <w:rsid w:val="00035606"/>
    <w:rsid w:val="0003601B"/>
    <w:rsid w:val="000401CF"/>
    <w:rsid w:val="00040CCE"/>
    <w:rsid w:val="00041994"/>
    <w:rsid w:val="00042785"/>
    <w:rsid w:val="00044F7E"/>
    <w:rsid w:val="00044F94"/>
    <w:rsid w:val="00046D8C"/>
    <w:rsid w:val="000510D2"/>
    <w:rsid w:val="000528F6"/>
    <w:rsid w:val="00052B22"/>
    <w:rsid w:val="00054F3F"/>
    <w:rsid w:val="0005568E"/>
    <w:rsid w:val="00055B44"/>
    <w:rsid w:val="00056449"/>
    <w:rsid w:val="00056A41"/>
    <w:rsid w:val="000578D9"/>
    <w:rsid w:val="00057950"/>
    <w:rsid w:val="00060670"/>
    <w:rsid w:val="00060FC5"/>
    <w:rsid w:val="00063B2F"/>
    <w:rsid w:val="00064432"/>
    <w:rsid w:val="00071492"/>
    <w:rsid w:val="00073044"/>
    <w:rsid w:val="000742FF"/>
    <w:rsid w:val="000755DE"/>
    <w:rsid w:val="00077C1D"/>
    <w:rsid w:val="00077D23"/>
    <w:rsid w:val="00077EFC"/>
    <w:rsid w:val="0008054A"/>
    <w:rsid w:val="00087234"/>
    <w:rsid w:val="00092623"/>
    <w:rsid w:val="00093A1F"/>
    <w:rsid w:val="00094FD4"/>
    <w:rsid w:val="00096189"/>
    <w:rsid w:val="00097531"/>
    <w:rsid w:val="00097EAB"/>
    <w:rsid w:val="000A12E4"/>
    <w:rsid w:val="000A3DDF"/>
    <w:rsid w:val="000A742C"/>
    <w:rsid w:val="000B3B81"/>
    <w:rsid w:val="000B3E21"/>
    <w:rsid w:val="000B53EA"/>
    <w:rsid w:val="000B5F88"/>
    <w:rsid w:val="000C0FD7"/>
    <w:rsid w:val="000C1F1D"/>
    <w:rsid w:val="000C27C7"/>
    <w:rsid w:val="000C320E"/>
    <w:rsid w:val="000C688A"/>
    <w:rsid w:val="000C6956"/>
    <w:rsid w:val="000C7E02"/>
    <w:rsid w:val="000D0005"/>
    <w:rsid w:val="000D2051"/>
    <w:rsid w:val="000D5082"/>
    <w:rsid w:val="000D6708"/>
    <w:rsid w:val="000D7B3A"/>
    <w:rsid w:val="000E0FAA"/>
    <w:rsid w:val="000E6DA5"/>
    <w:rsid w:val="000E71E3"/>
    <w:rsid w:val="000F1D42"/>
    <w:rsid w:val="000F2C44"/>
    <w:rsid w:val="000F3259"/>
    <w:rsid w:val="000F3F35"/>
    <w:rsid w:val="000F69DA"/>
    <w:rsid w:val="000F6CFC"/>
    <w:rsid w:val="000F7727"/>
    <w:rsid w:val="001011C2"/>
    <w:rsid w:val="0010146C"/>
    <w:rsid w:val="00101EFD"/>
    <w:rsid w:val="00103CA2"/>
    <w:rsid w:val="001049F0"/>
    <w:rsid w:val="001050A7"/>
    <w:rsid w:val="001066E2"/>
    <w:rsid w:val="00110902"/>
    <w:rsid w:val="001121F6"/>
    <w:rsid w:val="00113436"/>
    <w:rsid w:val="0012029A"/>
    <w:rsid w:val="00121EC1"/>
    <w:rsid w:val="00122851"/>
    <w:rsid w:val="00122D52"/>
    <w:rsid w:val="001230DC"/>
    <w:rsid w:val="00123428"/>
    <w:rsid w:val="00124AB8"/>
    <w:rsid w:val="001251DD"/>
    <w:rsid w:val="001269BF"/>
    <w:rsid w:val="0012713F"/>
    <w:rsid w:val="0012741D"/>
    <w:rsid w:val="00131C9E"/>
    <w:rsid w:val="001332F9"/>
    <w:rsid w:val="001345D8"/>
    <w:rsid w:val="00135319"/>
    <w:rsid w:val="0013599C"/>
    <w:rsid w:val="001370AD"/>
    <w:rsid w:val="00140346"/>
    <w:rsid w:val="001434A7"/>
    <w:rsid w:val="00145445"/>
    <w:rsid w:val="001457AC"/>
    <w:rsid w:val="0014747E"/>
    <w:rsid w:val="001504BB"/>
    <w:rsid w:val="00152B45"/>
    <w:rsid w:val="001552AA"/>
    <w:rsid w:val="0015540E"/>
    <w:rsid w:val="001563FD"/>
    <w:rsid w:val="00156AE8"/>
    <w:rsid w:val="00156FD4"/>
    <w:rsid w:val="00157106"/>
    <w:rsid w:val="00157EE5"/>
    <w:rsid w:val="00161210"/>
    <w:rsid w:val="00162A72"/>
    <w:rsid w:val="00163187"/>
    <w:rsid w:val="00163BEA"/>
    <w:rsid w:val="00164EFA"/>
    <w:rsid w:val="00167C62"/>
    <w:rsid w:val="0017025F"/>
    <w:rsid w:val="001710DC"/>
    <w:rsid w:val="001711EC"/>
    <w:rsid w:val="001715D5"/>
    <w:rsid w:val="001755E9"/>
    <w:rsid w:val="00175725"/>
    <w:rsid w:val="0019116F"/>
    <w:rsid w:val="00191943"/>
    <w:rsid w:val="00195C1B"/>
    <w:rsid w:val="00196061"/>
    <w:rsid w:val="00196AD7"/>
    <w:rsid w:val="001A2703"/>
    <w:rsid w:val="001A35E6"/>
    <w:rsid w:val="001A35F6"/>
    <w:rsid w:val="001A6177"/>
    <w:rsid w:val="001A6334"/>
    <w:rsid w:val="001A68AC"/>
    <w:rsid w:val="001A7818"/>
    <w:rsid w:val="001A7D39"/>
    <w:rsid w:val="001B0FA6"/>
    <w:rsid w:val="001B5CBA"/>
    <w:rsid w:val="001B6B8B"/>
    <w:rsid w:val="001B7907"/>
    <w:rsid w:val="001B7AC9"/>
    <w:rsid w:val="001C2E38"/>
    <w:rsid w:val="001C4C8D"/>
    <w:rsid w:val="001C5775"/>
    <w:rsid w:val="001C5F65"/>
    <w:rsid w:val="001D0A7E"/>
    <w:rsid w:val="001D66B0"/>
    <w:rsid w:val="001D6EC9"/>
    <w:rsid w:val="001D7090"/>
    <w:rsid w:val="001D73CE"/>
    <w:rsid w:val="001E0DED"/>
    <w:rsid w:val="001E13AB"/>
    <w:rsid w:val="001E5410"/>
    <w:rsid w:val="001E5DAA"/>
    <w:rsid w:val="001E6611"/>
    <w:rsid w:val="001E76A5"/>
    <w:rsid w:val="001E76DA"/>
    <w:rsid w:val="001E7AD4"/>
    <w:rsid w:val="001F2C60"/>
    <w:rsid w:val="001F4B14"/>
    <w:rsid w:val="002001CB"/>
    <w:rsid w:val="00204646"/>
    <w:rsid w:val="00205E2A"/>
    <w:rsid w:val="002116E9"/>
    <w:rsid w:val="00213C28"/>
    <w:rsid w:val="002243AA"/>
    <w:rsid w:val="00224F9A"/>
    <w:rsid w:val="00230559"/>
    <w:rsid w:val="00232334"/>
    <w:rsid w:val="00233C37"/>
    <w:rsid w:val="00234606"/>
    <w:rsid w:val="00236A4C"/>
    <w:rsid w:val="0023705E"/>
    <w:rsid w:val="00237101"/>
    <w:rsid w:val="00237EFC"/>
    <w:rsid w:val="00244F36"/>
    <w:rsid w:val="002460BD"/>
    <w:rsid w:val="00246477"/>
    <w:rsid w:val="00246D98"/>
    <w:rsid w:val="00251628"/>
    <w:rsid w:val="002531A6"/>
    <w:rsid w:val="00254706"/>
    <w:rsid w:val="0025513E"/>
    <w:rsid w:val="00256479"/>
    <w:rsid w:val="002600EC"/>
    <w:rsid w:val="0026412F"/>
    <w:rsid w:val="002662A9"/>
    <w:rsid w:val="00266880"/>
    <w:rsid w:val="00266FBF"/>
    <w:rsid w:val="00267921"/>
    <w:rsid w:val="00270EFA"/>
    <w:rsid w:val="00272A80"/>
    <w:rsid w:val="00273100"/>
    <w:rsid w:val="0027586B"/>
    <w:rsid w:val="0028353D"/>
    <w:rsid w:val="00284ADE"/>
    <w:rsid w:val="00287739"/>
    <w:rsid w:val="002A1371"/>
    <w:rsid w:val="002A1CF9"/>
    <w:rsid w:val="002A1D4E"/>
    <w:rsid w:val="002A2FA1"/>
    <w:rsid w:val="002A4903"/>
    <w:rsid w:val="002A4A96"/>
    <w:rsid w:val="002A556A"/>
    <w:rsid w:val="002A6530"/>
    <w:rsid w:val="002A6FB1"/>
    <w:rsid w:val="002B1EB9"/>
    <w:rsid w:val="002B3602"/>
    <w:rsid w:val="002B36A6"/>
    <w:rsid w:val="002B4C21"/>
    <w:rsid w:val="002B52D2"/>
    <w:rsid w:val="002C0684"/>
    <w:rsid w:val="002C1F92"/>
    <w:rsid w:val="002C3BEE"/>
    <w:rsid w:val="002C3F90"/>
    <w:rsid w:val="002C560D"/>
    <w:rsid w:val="002D1E8A"/>
    <w:rsid w:val="002E0755"/>
    <w:rsid w:val="002E254F"/>
    <w:rsid w:val="002E293F"/>
    <w:rsid w:val="002E2DA6"/>
    <w:rsid w:val="002E3964"/>
    <w:rsid w:val="002E563F"/>
    <w:rsid w:val="002E7103"/>
    <w:rsid w:val="002E71EB"/>
    <w:rsid w:val="002F07E5"/>
    <w:rsid w:val="002F0BC9"/>
    <w:rsid w:val="002F607C"/>
    <w:rsid w:val="002F7ADA"/>
    <w:rsid w:val="002F7B48"/>
    <w:rsid w:val="002F7F39"/>
    <w:rsid w:val="00301D3F"/>
    <w:rsid w:val="00302019"/>
    <w:rsid w:val="003040BC"/>
    <w:rsid w:val="00310192"/>
    <w:rsid w:val="00311BB3"/>
    <w:rsid w:val="003141F8"/>
    <w:rsid w:val="003160E7"/>
    <w:rsid w:val="0031677C"/>
    <w:rsid w:val="0031684E"/>
    <w:rsid w:val="00316E97"/>
    <w:rsid w:val="00317F70"/>
    <w:rsid w:val="00320D86"/>
    <w:rsid w:val="00320DE6"/>
    <w:rsid w:val="00323880"/>
    <w:rsid w:val="00323D8C"/>
    <w:rsid w:val="00324C39"/>
    <w:rsid w:val="00326FA5"/>
    <w:rsid w:val="00333FAF"/>
    <w:rsid w:val="00334230"/>
    <w:rsid w:val="00335259"/>
    <w:rsid w:val="00335CB6"/>
    <w:rsid w:val="00336867"/>
    <w:rsid w:val="00336927"/>
    <w:rsid w:val="00336AD0"/>
    <w:rsid w:val="00340B5B"/>
    <w:rsid w:val="00340C83"/>
    <w:rsid w:val="00340F03"/>
    <w:rsid w:val="00351335"/>
    <w:rsid w:val="0035150B"/>
    <w:rsid w:val="00351F7C"/>
    <w:rsid w:val="00351FE6"/>
    <w:rsid w:val="00354BFD"/>
    <w:rsid w:val="00356E53"/>
    <w:rsid w:val="0035750C"/>
    <w:rsid w:val="00361BB3"/>
    <w:rsid w:val="00362335"/>
    <w:rsid w:val="00362562"/>
    <w:rsid w:val="00362A64"/>
    <w:rsid w:val="00362D37"/>
    <w:rsid w:val="003633C5"/>
    <w:rsid w:val="00365241"/>
    <w:rsid w:val="00367575"/>
    <w:rsid w:val="00370E8A"/>
    <w:rsid w:val="00371571"/>
    <w:rsid w:val="00372651"/>
    <w:rsid w:val="00372C9B"/>
    <w:rsid w:val="0037418D"/>
    <w:rsid w:val="00375990"/>
    <w:rsid w:val="003760B3"/>
    <w:rsid w:val="0037628C"/>
    <w:rsid w:val="00376AE8"/>
    <w:rsid w:val="00380159"/>
    <w:rsid w:val="00384CD8"/>
    <w:rsid w:val="00385814"/>
    <w:rsid w:val="00386395"/>
    <w:rsid w:val="0038682C"/>
    <w:rsid w:val="00387F1E"/>
    <w:rsid w:val="00391A91"/>
    <w:rsid w:val="003922B1"/>
    <w:rsid w:val="00393A0E"/>
    <w:rsid w:val="0039720D"/>
    <w:rsid w:val="00397D2A"/>
    <w:rsid w:val="003A163C"/>
    <w:rsid w:val="003A5225"/>
    <w:rsid w:val="003A713A"/>
    <w:rsid w:val="003B05AD"/>
    <w:rsid w:val="003B1978"/>
    <w:rsid w:val="003B3448"/>
    <w:rsid w:val="003B3D6C"/>
    <w:rsid w:val="003B48E0"/>
    <w:rsid w:val="003B59DC"/>
    <w:rsid w:val="003C02F2"/>
    <w:rsid w:val="003C3FCA"/>
    <w:rsid w:val="003C5C3D"/>
    <w:rsid w:val="003C5F8B"/>
    <w:rsid w:val="003C7EFB"/>
    <w:rsid w:val="003D075D"/>
    <w:rsid w:val="003D1426"/>
    <w:rsid w:val="003D214F"/>
    <w:rsid w:val="003D2301"/>
    <w:rsid w:val="003D2CF7"/>
    <w:rsid w:val="003D315F"/>
    <w:rsid w:val="003D63D7"/>
    <w:rsid w:val="003D65FB"/>
    <w:rsid w:val="003E1F63"/>
    <w:rsid w:val="003E3566"/>
    <w:rsid w:val="003E5DBC"/>
    <w:rsid w:val="003E7999"/>
    <w:rsid w:val="003F04D4"/>
    <w:rsid w:val="003F162C"/>
    <w:rsid w:val="003F36F6"/>
    <w:rsid w:val="003F5EA4"/>
    <w:rsid w:val="003F6E08"/>
    <w:rsid w:val="0040180B"/>
    <w:rsid w:val="004045A2"/>
    <w:rsid w:val="00404C3A"/>
    <w:rsid w:val="00410C6F"/>
    <w:rsid w:val="00411121"/>
    <w:rsid w:val="00412584"/>
    <w:rsid w:val="00413C53"/>
    <w:rsid w:val="0041587D"/>
    <w:rsid w:val="00416A06"/>
    <w:rsid w:val="004213D1"/>
    <w:rsid w:val="004237A2"/>
    <w:rsid w:val="00423E05"/>
    <w:rsid w:val="00424A68"/>
    <w:rsid w:val="004252C6"/>
    <w:rsid w:val="00427D38"/>
    <w:rsid w:val="00431986"/>
    <w:rsid w:val="004325CC"/>
    <w:rsid w:val="0043691C"/>
    <w:rsid w:val="004435D9"/>
    <w:rsid w:val="0044524E"/>
    <w:rsid w:val="004474E5"/>
    <w:rsid w:val="00450205"/>
    <w:rsid w:val="00450FC3"/>
    <w:rsid w:val="00453863"/>
    <w:rsid w:val="00453B40"/>
    <w:rsid w:val="00455B48"/>
    <w:rsid w:val="00457C53"/>
    <w:rsid w:val="004608E2"/>
    <w:rsid w:val="004608FD"/>
    <w:rsid w:val="0046161E"/>
    <w:rsid w:val="0046465A"/>
    <w:rsid w:val="00464A56"/>
    <w:rsid w:val="0046666F"/>
    <w:rsid w:val="004702F4"/>
    <w:rsid w:val="004706AF"/>
    <w:rsid w:val="00471FBA"/>
    <w:rsid w:val="004735CA"/>
    <w:rsid w:val="004746B6"/>
    <w:rsid w:val="004751AF"/>
    <w:rsid w:val="00476E19"/>
    <w:rsid w:val="0047758E"/>
    <w:rsid w:val="00481EA7"/>
    <w:rsid w:val="004821E9"/>
    <w:rsid w:val="0048250A"/>
    <w:rsid w:val="00483D14"/>
    <w:rsid w:val="00484038"/>
    <w:rsid w:val="00486D17"/>
    <w:rsid w:val="00486E91"/>
    <w:rsid w:val="00487B41"/>
    <w:rsid w:val="0049093F"/>
    <w:rsid w:val="00490BEE"/>
    <w:rsid w:val="004910A9"/>
    <w:rsid w:val="0049147E"/>
    <w:rsid w:val="0049476D"/>
    <w:rsid w:val="004953A2"/>
    <w:rsid w:val="00495EB0"/>
    <w:rsid w:val="00497A62"/>
    <w:rsid w:val="004A1ECB"/>
    <w:rsid w:val="004A2110"/>
    <w:rsid w:val="004A40A9"/>
    <w:rsid w:val="004A5296"/>
    <w:rsid w:val="004B0CE3"/>
    <w:rsid w:val="004B36C5"/>
    <w:rsid w:val="004B5F1B"/>
    <w:rsid w:val="004B70B6"/>
    <w:rsid w:val="004B75CB"/>
    <w:rsid w:val="004C25CB"/>
    <w:rsid w:val="004C6434"/>
    <w:rsid w:val="004C6771"/>
    <w:rsid w:val="004C69DB"/>
    <w:rsid w:val="004D018B"/>
    <w:rsid w:val="004D0332"/>
    <w:rsid w:val="004D19B6"/>
    <w:rsid w:val="004D4FA2"/>
    <w:rsid w:val="004D60B0"/>
    <w:rsid w:val="004D6222"/>
    <w:rsid w:val="004D6673"/>
    <w:rsid w:val="004D6E95"/>
    <w:rsid w:val="004D7042"/>
    <w:rsid w:val="004D72FF"/>
    <w:rsid w:val="004E081E"/>
    <w:rsid w:val="004E2EB4"/>
    <w:rsid w:val="004E4E9E"/>
    <w:rsid w:val="004E4F92"/>
    <w:rsid w:val="004E5965"/>
    <w:rsid w:val="004E636E"/>
    <w:rsid w:val="004E7C73"/>
    <w:rsid w:val="004F62D6"/>
    <w:rsid w:val="004F762B"/>
    <w:rsid w:val="0050286D"/>
    <w:rsid w:val="00503A8F"/>
    <w:rsid w:val="00513E41"/>
    <w:rsid w:val="00514CA6"/>
    <w:rsid w:val="00515700"/>
    <w:rsid w:val="0051602F"/>
    <w:rsid w:val="00516B71"/>
    <w:rsid w:val="0052245F"/>
    <w:rsid w:val="005226D0"/>
    <w:rsid w:val="005233B6"/>
    <w:rsid w:val="00523B0B"/>
    <w:rsid w:val="00527E58"/>
    <w:rsid w:val="005300C4"/>
    <w:rsid w:val="00530E77"/>
    <w:rsid w:val="00533D2D"/>
    <w:rsid w:val="00540E70"/>
    <w:rsid w:val="0054132A"/>
    <w:rsid w:val="005421E7"/>
    <w:rsid w:val="005437A3"/>
    <w:rsid w:val="00543DA6"/>
    <w:rsid w:val="005459D4"/>
    <w:rsid w:val="0055104E"/>
    <w:rsid w:val="00551825"/>
    <w:rsid w:val="00551E96"/>
    <w:rsid w:val="00552EBA"/>
    <w:rsid w:val="0055326C"/>
    <w:rsid w:val="0055711D"/>
    <w:rsid w:val="00561502"/>
    <w:rsid w:val="00561F3D"/>
    <w:rsid w:val="00562FD3"/>
    <w:rsid w:val="0056451B"/>
    <w:rsid w:val="00565061"/>
    <w:rsid w:val="00565A69"/>
    <w:rsid w:val="005677F9"/>
    <w:rsid w:val="00567A35"/>
    <w:rsid w:val="005720D4"/>
    <w:rsid w:val="00574A70"/>
    <w:rsid w:val="005769E3"/>
    <w:rsid w:val="005812AD"/>
    <w:rsid w:val="00581A7D"/>
    <w:rsid w:val="00581B4A"/>
    <w:rsid w:val="00582F9A"/>
    <w:rsid w:val="00585AED"/>
    <w:rsid w:val="00585B2E"/>
    <w:rsid w:val="00586FEE"/>
    <w:rsid w:val="00587814"/>
    <w:rsid w:val="00590D28"/>
    <w:rsid w:val="00592989"/>
    <w:rsid w:val="005934A9"/>
    <w:rsid w:val="0059599D"/>
    <w:rsid w:val="005A627C"/>
    <w:rsid w:val="005B3275"/>
    <w:rsid w:val="005B7548"/>
    <w:rsid w:val="005C12AF"/>
    <w:rsid w:val="005C1C98"/>
    <w:rsid w:val="005C2755"/>
    <w:rsid w:val="005C2FD7"/>
    <w:rsid w:val="005C4A47"/>
    <w:rsid w:val="005C4B47"/>
    <w:rsid w:val="005C6132"/>
    <w:rsid w:val="005D2758"/>
    <w:rsid w:val="005D29AD"/>
    <w:rsid w:val="005E210F"/>
    <w:rsid w:val="005E3C4B"/>
    <w:rsid w:val="005E3CBF"/>
    <w:rsid w:val="005E5765"/>
    <w:rsid w:val="005E60D5"/>
    <w:rsid w:val="005E6291"/>
    <w:rsid w:val="005E65FD"/>
    <w:rsid w:val="005E6858"/>
    <w:rsid w:val="005F0F1F"/>
    <w:rsid w:val="005F59A0"/>
    <w:rsid w:val="00602FD5"/>
    <w:rsid w:val="006070DF"/>
    <w:rsid w:val="00610443"/>
    <w:rsid w:val="006110C0"/>
    <w:rsid w:val="006129D6"/>
    <w:rsid w:val="00613EE0"/>
    <w:rsid w:val="00615AAA"/>
    <w:rsid w:val="006167DF"/>
    <w:rsid w:val="00617AEA"/>
    <w:rsid w:val="0062007E"/>
    <w:rsid w:val="006217A6"/>
    <w:rsid w:val="00622165"/>
    <w:rsid w:val="00622AFB"/>
    <w:rsid w:val="00625BE7"/>
    <w:rsid w:val="006332A7"/>
    <w:rsid w:val="006349F7"/>
    <w:rsid w:val="00635F1C"/>
    <w:rsid w:val="00637387"/>
    <w:rsid w:val="006407C2"/>
    <w:rsid w:val="00640CEB"/>
    <w:rsid w:val="0064164A"/>
    <w:rsid w:val="00642FD0"/>
    <w:rsid w:val="006430F6"/>
    <w:rsid w:val="00644552"/>
    <w:rsid w:val="006445CD"/>
    <w:rsid w:val="00644CD0"/>
    <w:rsid w:val="00645242"/>
    <w:rsid w:val="0064549F"/>
    <w:rsid w:val="00650346"/>
    <w:rsid w:val="0065488F"/>
    <w:rsid w:val="00655D7B"/>
    <w:rsid w:val="00657EEF"/>
    <w:rsid w:val="006601BD"/>
    <w:rsid w:val="00662263"/>
    <w:rsid w:val="006636AF"/>
    <w:rsid w:val="00664104"/>
    <w:rsid w:val="00670E84"/>
    <w:rsid w:val="00670F7C"/>
    <w:rsid w:val="006738D3"/>
    <w:rsid w:val="0067501E"/>
    <w:rsid w:val="006762DD"/>
    <w:rsid w:val="006773D1"/>
    <w:rsid w:val="00680680"/>
    <w:rsid w:val="006818E0"/>
    <w:rsid w:val="0068256B"/>
    <w:rsid w:val="006825E9"/>
    <w:rsid w:val="006827C7"/>
    <w:rsid w:val="00683AF7"/>
    <w:rsid w:val="00685531"/>
    <w:rsid w:val="00687732"/>
    <w:rsid w:val="0068789F"/>
    <w:rsid w:val="00691648"/>
    <w:rsid w:val="00691C5E"/>
    <w:rsid w:val="00692DDF"/>
    <w:rsid w:val="006936D8"/>
    <w:rsid w:val="00693C80"/>
    <w:rsid w:val="00694C2D"/>
    <w:rsid w:val="0069673E"/>
    <w:rsid w:val="006970F8"/>
    <w:rsid w:val="006979D9"/>
    <w:rsid w:val="006A0871"/>
    <w:rsid w:val="006A0F19"/>
    <w:rsid w:val="006A4848"/>
    <w:rsid w:val="006A58E7"/>
    <w:rsid w:val="006A5C3B"/>
    <w:rsid w:val="006B07D4"/>
    <w:rsid w:val="006B1F33"/>
    <w:rsid w:val="006B239D"/>
    <w:rsid w:val="006B4C42"/>
    <w:rsid w:val="006B6BF7"/>
    <w:rsid w:val="006B7E92"/>
    <w:rsid w:val="006C05A2"/>
    <w:rsid w:val="006C19FA"/>
    <w:rsid w:val="006C54A4"/>
    <w:rsid w:val="006C5B8E"/>
    <w:rsid w:val="006D4E09"/>
    <w:rsid w:val="006D6C66"/>
    <w:rsid w:val="006E2681"/>
    <w:rsid w:val="006E3DCB"/>
    <w:rsid w:val="006E42E4"/>
    <w:rsid w:val="006E442E"/>
    <w:rsid w:val="006E4FC3"/>
    <w:rsid w:val="006E53D7"/>
    <w:rsid w:val="006E68C4"/>
    <w:rsid w:val="006E7248"/>
    <w:rsid w:val="006F23F1"/>
    <w:rsid w:val="006F249E"/>
    <w:rsid w:val="006F24B7"/>
    <w:rsid w:val="006F27BD"/>
    <w:rsid w:val="006F286B"/>
    <w:rsid w:val="006F32E4"/>
    <w:rsid w:val="006F3BE0"/>
    <w:rsid w:val="006F4681"/>
    <w:rsid w:val="006F4702"/>
    <w:rsid w:val="006F6DB5"/>
    <w:rsid w:val="007007C3"/>
    <w:rsid w:val="00704F97"/>
    <w:rsid w:val="00706B29"/>
    <w:rsid w:val="0070730B"/>
    <w:rsid w:val="007078A2"/>
    <w:rsid w:val="00710D4E"/>
    <w:rsid w:val="00710F65"/>
    <w:rsid w:val="00711302"/>
    <w:rsid w:val="0071228D"/>
    <w:rsid w:val="00712A6D"/>
    <w:rsid w:val="00712C0F"/>
    <w:rsid w:val="007133E6"/>
    <w:rsid w:val="00714076"/>
    <w:rsid w:val="0071796F"/>
    <w:rsid w:val="00720BFD"/>
    <w:rsid w:val="0072402F"/>
    <w:rsid w:val="00725D43"/>
    <w:rsid w:val="00726F2D"/>
    <w:rsid w:val="00730FBC"/>
    <w:rsid w:val="007323A6"/>
    <w:rsid w:val="00732731"/>
    <w:rsid w:val="0073298F"/>
    <w:rsid w:val="00735742"/>
    <w:rsid w:val="00735BA8"/>
    <w:rsid w:val="00736C33"/>
    <w:rsid w:val="00740A7E"/>
    <w:rsid w:val="00740DA4"/>
    <w:rsid w:val="00741120"/>
    <w:rsid w:val="00741D65"/>
    <w:rsid w:val="00742141"/>
    <w:rsid w:val="00742860"/>
    <w:rsid w:val="00742B8E"/>
    <w:rsid w:val="00745CA3"/>
    <w:rsid w:val="00747495"/>
    <w:rsid w:val="0075137E"/>
    <w:rsid w:val="00751669"/>
    <w:rsid w:val="00751947"/>
    <w:rsid w:val="00752901"/>
    <w:rsid w:val="007554BF"/>
    <w:rsid w:val="0075661B"/>
    <w:rsid w:val="00760B26"/>
    <w:rsid w:val="00762648"/>
    <w:rsid w:val="00762B52"/>
    <w:rsid w:val="0076363B"/>
    <w:rsid w:val="007669DA"/>
    <w:rsid w:val="00767564"/>
    <w:rsid w:val="00767782"/>
    <w:rsid w:val="007705E0"/>
    <w:rsid w:val="0077349A"/>
    <w:rsid w:val="007747E2"/>
    <w:rsid w:val="00774FB9"/>
    <w:rsid w:val="00777635"/>
    <w:rsid w:val="00780D6A"/>
    <w:rsid w:val="00784CB2"/>
    <w:rsid w:val="00785D12"/>
    <w:rsid w:val="00785FC9"/>
    <w:rsid w:val="00786144"/>
    <w:rsid w:val="00786A3F"/>
    <w:rsid w:val="007906F5"/>
    <w:rsid w:val="007921D1"/>
    <w:rsid w:val="007924AF"/>
    <w:rsid w:val="007960B4"/>
    <w:rsid w:val="007967AE"/>
    <w:rsid w:val="007A27C6"/>
    <w:rsid w:val="007A4A20"/>
    <w:rsid w:val="007B0E00"/>
    <w:rsid w:val="007B129E"/>
    <w:rsid w:val="007B143A"/>
    <w:rsid w:val="007B680E"/>
    <w:rsid w:val="007B6B5A"/>
    <w:rsid w:val="007C06AF"/>
    <w:rsid w:val="007C266D"/>
    <w:rsid w:val="007D0846"/>
    <w:rsid w:val="007D0897"/>
    <w:rsid w:val="007D1DF2"/>
    <w:rsid w:val="007D2CD9"/>
    <w:rsid w:val="007D363C"/>
    <w:rsid w:val="007D3768"/>
    <w:rsid w:val="007D43A8"/>
    <w:rsid w:val="007D5035"/>
    <w:rsid w:val="007D76CE"/>
    <w:rsid w:val="007D7A7F"/>
    <w:rsid w:val="007E3F70"/>
    <w:rsid w:val="007E4D5D"/>
    <w:rsid w:val="007E6742"/>
    <w:rsid w:val="007E6B3E"/>
    <w:rsid w:val="007E6D4A"/>
    <w:rsid w:val="007E78A7"/>
    <w:rsid w:val="007F5608"/>
    <w:rsid w:val="007F6143"/>
    <w:rsid w:val="007F6645"/>
    <w:rsid w:val="007F7BAD"/>
    <w:rsid w:val="00803E5F"/>
    <w:rsid w:val="00804119"/>
    <w:rsid w:val="00804290"/>
    <w:rsid w:val="00805CBE"/>
    <w:rsid w:val="008066C5"/>
    <w:rsid w:val="008126F0"/>
    <w:rsid w:val="00812DB1"/>
    <w:rsid w:val="00813F07"/>
    <w:rsid w:val="0081401C"/>
    <w:rsid w:val="00820EF8"/>
    <w:rsid w:val="0082377A"/>
    <w:rsid w:val="00823C7D"/>
    <w:rsid w:val="00826F48"/>
    <w:rsid w:val="0082798C"/>
    <w:rsid w:val="00830066"/>
    <w:rsid w:val="008329F0"/>
    <w:rsid w:val="00832C91"/>
    <w:rsid w:val="008353E3"/>
    <w:rsid w:val="00835EA3"/>
    <w:rsid w:val="00840735"/>
    <w:rsid w:val="0084610F"/>
    <w:rsid w:val="008469D3"/>
    <w:rsid w:val="008513A5"/>
    <w:rsid w:val="00852007"/>
    <w:rsid w:val="00852B0A"/>
    <w:rsid w:val="00855661"/>
    <w:rsid w:val="00856F05"/>
    <w:rsid w:val="00856FBC"/>
    <w:rsid w:val="008611C1"/>
    <w:rsid w:val="00864B76"/>
    <w:rsid w:val="00870433"/>
    <w:rsid w:val="00871155"/>
    <w:rsid w:val="00873820"/>
    <w:rsid w:val="00873E02"/>
    <w:rsid w:val="008756A1"/>
    <w:rsid w:val="00876B91"/>
    <w:rsid w:val="00881821"/>
    <w:rsid w:val="008844C6"/>
    <w:rsid w:val="00884907"/>
    <w:rsid w:val="00884B21"/>
    <w:rsid w:val="00885573"/>
    <w:rsid w:val="008858F4"/>
    <w:rsid w:val="00890460"/>
    <w:rsid w:val="00890A2D"/>
    <w:rsid w:val="00890FA5"/>
    <w:rsid w:val="00892477"/>
    <w:rsid w:val="00892937"/>
    <w:rsid w:val="0089563F"/>
    <w:rsid w:val="00895B22"/>
    <w:rsid w:val="008A05D1"/>
    <w:rsid w:val="008A3701"/>
    <w:rsid w:val="008A4220"/>
    <w:rsid w:val="008A51C3"/>
    <w:rsid w:val="008A558C"/>
    <w:rsid w:val="008B41D1"/>
    <w:rsid w:val="008B4C1A"/>
    <w:rsid w:val="008B5301"/>
    <w:rsid w:val="008B546C"/>
    <w:rsid w:val="008B6CC5"/>
    <w:rsid w:val="008B74B2"/>
    <w:rsid w:val="008C12E1"/>
    <w:rsid w:val="008C2520"/>
    <w:rsid w:val="008C4FD3"/>
    <w:rsid w:val="008C773B"/>
    <w:rsid w:val="008D0E80"/>
    <w:rsid w:val="008D2087"/>
    <w:rsid w:val="008D5116"/>
    <w:rsid w:val="008E0379"/>
    <w:rsid w:val="008E191B"/>
    <w:rsid w:val="008E4892"/>
    <w:rsid w:val="008F3423"/>
    <w:rsid w:val="008F3C30"/>
    <w:rsid w:val="008F4375"/>
    <w:rsid w:val="008F4828"/>
    <w:rsid w:val="008F4DC6"/>
    <w:rsid w:val="008F62C0"/>
    <w:rsid w:val="008F650E"/>
    <w:rsid w:val="008F7316"/>
    <w:rsid w:val="009003FA"/>
    <w:rsid w:val="00901489"/>
    <w:rsid w:val="00902768"/>
    <w:rsid w:val="009049C4"/>
    <w:rsid w:val="009074F2"/>
    <w:rsid w:val="00911EE6"/>
    <w:rsid w:val="009148E8"/>
    <w:rsid w:val="00914A9C"/>
    <w:rsid w:val="00916EEF"/>
    <w:rsid w:val="00917664"/>
    <w:rsid w:val="009179F0"/>
    <w:rsid w:val="009201BE"/>
    <w:rsid w:val="009243AA"/>
    <w:rsid w:val="00924F40"/>
    <w:rsid w:val="009256F2"/>
    <w:rsid w:val="0093133B"/>
    <w:rsid w:val="0093304F"/>
    <w:rsid w:val="00934F54"/>
    <w:rsid w:val="009355D8"/>
    <w:rsid w:val="00936074"/>
    <w:rsid w:val="00936120"/>
    <w:rsid w:val="009376EA"/>
    <w:rsid w:val="00941614"/>
    <w:rsid w:val="00945322"/>
    <w:rsid w:val="00945515"/>
    <w:rsid w:val="00945538"/>
    <w:rsid w:val="00946709"/>
    <w:rsid w:val="00947F18"/>
    <w:rsid w:val="00955601"/>
    <w:rsid w:val="00961F74"/>
    <w:rsid w:val="0096277C"/>
    <w:rsid w:val="00963A2E"/>
    <w:rsid w:val="00972450"/>
    <w:rsid w:val="00972DBF"/>
    <w:rsid w:val="00972E95"/>
    <w:rsid w:val="00974E1A"/>
    <w:rsid w:val="00976B47"/>
    <w:rsid w:val="00980124"/>
    <w:rsid w:val="009819BA"/>
    <w:rsid w:val="00982D79"/>
    <w:rsid w:val="00983E45"/>
    <w:rsid w:val="009849D7"/>
    <w:rsid w:val="00985A2D"/>
    <w:rsid w:val="00986AB2"/>
    <w:rsid w:val="00994893"/>
    <w:rsid w:val="00994965"/>
    <w:rsid w:val="0099687C"/>
    <w:rsid w:val="009A025A"/>
    <w:rsid w:val="009A1A2F"/>
    <w:rsid w:val="009A1DF2"/>
    <w:rsid w:val="009A37B1"/>
    <w:rsid w:val="009A57C0"/>
    <w:rsid w:val="009A59EB"/>
    <w:rsid w:val="009A7DEA"/>
    <w:rsid w:val="009A7FB4"/>
    <w:rsid w:val="009B1028"/>
    <w:rsid w:val="009B1E7D"/>
    <w:rsid w:val="009B3B22"/>
    <w:rsid w:val="009B4153"/>
    <w:rsid w:val="009B5496"/>
    <w:rsid w:val="009B77C4"/>
    <w:rsid w:val="009B7C82"/>
    <w:rsid w:val="009B7D0B"/>
    <w:rsid w:val="009C0F81"/>
    <w:rsid w:val="009C1F12"/>
    <w:rsid w:val="009C2239"/>
    <w:rsid w:val="009C416E"/>
    <w:rsid w:val="009C491B"/>
    <w:rsid w:val="009D09C4"/>
    <w:rsid w:val="009D0FF9"/>
    <w:rsid w:val="009D1C8E"/>
    <w:rsid w:val="009D250D"/>
    <w:rsid w:val="009D5657"/>
    <w:rsid w:val="009D6F98"/>
    <w:rsid w:val="009E1537"/>
    <w:rsid w:val="009E3965"/>
    <w:rsid w:val="009E62F4"/>
    <w:rsid w:val="009E74DD"/>
    <w:rsid w:val="009F1702"/>
    <w:rsid w:val="009F2829"/>
    <w:rsid w:val="009F37AC"/>
    <w:rsid w:val="009F3C1B"/>
    <w:rsid w:val="009F6D0C"/>
    <w:rsid w:val="009F7824"/>
    <w:rsid w:val="00A01623"/>
    <w:rsid w:val="00A01881"/>
    <w:rsid w:val="00A03108"/>
    <w:rsid w:val="00A04BAE"/>
    <w:rsid w:val="00A0797A"/>
    <w:rsid w:val="00A1073D"/>
    <w:rsid w:val="00A13C34"/>
    <w:rsid w:val="00A13F40"/>
    <w:rsid w:val="00A143EB"/>
    <w:rsid w:val="00A15C58"/>
    <w:rsid w:val="00A220D2"/>
    <w:rsid w:val="00A25BF2"/>
    <w:rsid w:val="00A26739"/>
    <w:rsid w:val="00A2689A"/>
    <w:rsid w:val="00A3104C"/>
    <w:rsid w:val="00A31630"/>
    <w:rsid w:val="00A3241E"/>
    <w:rsid w:val="00A33508"/>
    <w:rsid w:val="00A33DCC"/>
    <w:rsid w:val="00A40CBF"/>
    <w:rsid w:val="00A4135A"/>
    <w:rsid w:val="00A414A0"/>
    <w:rsid w:val="00A415FD"/>
    <w:rsid w:val="00A41BD9"/>
    <w:rsid w:val="00A42C9D"/>
    <w:rsid w:val="00A44AE0"/>
    <w:rsid w:val="00A453B3"/>
    <w:rsid w:val="00A460A7"/>
    <w:rsid w:val="00A4620A"/>
    <w:rsid w:val="00A462D8"/>
    <w:rsid w:val="00A46782"/>
    <w:rsid w:val="00A47FE2"/>
    <w:rsid w:val="00A503F2"/>
    <w:rsid w:val="00A510BA"/>
    <w:rsid w:val="00A51A01"/>
    <w:rsid w:val="00A51BCD"/>
    <w:rsid w:val="00A56856"/>
    <w:rsid w:val="00A6113C"/>
    <w:rsid w:val="00A613A8"/>
    <w:rsid w:val="00A64FF0"/>
    <w:rsid w:val="00A67A92"/>
    <w:rsid w:val="00A72B8F"/>
    <w:rsid w:val="00A7702C"/>
    <w:rsid w:val="00A81A70"/>
    <w:rsid w:val="00A8293C"/>
    <w:rsid w:val="00A83DF6"/>
    <w:rsid w:val="00A84B40"/>
    <w:rsid w:val="00A854F7"/>
    <w:rsid w:val="00A86840"/>
    <w:rsid w:val="00A87F07"/>
    <w:rsid w:val="00A91B86"/>
    <w:rsid w:val="00A92A8F"/>
    <w:rsid w:val="00A92BCC"/>
    <w:rsid w:val="00A930A0"/>
    <w:rsid w:val="00A94C6F"/>
    <w:rsid w:val="00A9586B"/>
    <w:rsid w:val="00A96EB8"/>
    <w:rsid w:val="00A97263"/>
    <w:rsid w:val="00A975D8"/>
    <w:rsid w:val="00AA04D6"/>
    <w:rsid w:val="00AA102A"/>
    <w:rsid w:val="00AA36FA"/>
    <w:rsid w:val="00AA40A5"/>
    <w:rsid w:val="00AA40D6"/>
    <w:rsid w:val="00AA42CD"/>
    <w:rsid w:val="00AA5594"/>
    <w:rsid w:val="00AA7555"/>
    <w:rsid w:val="00AA78EA"/>
    <w:rsid w:val="00AB6FE5"/>
    <w:rsid w:val="00AC2306"/>
    <w:rsid w:val="00AC2B6E"/>
    <w:rsid w:val="00AC4635"/>
    <w:rsid w:val="00AD025B"/>
    <w:rsid w:val="00AD0308"/>
    <w:rsid w:val="00AD2B3F"/>
    <w:rsid w:val="00AE42AF"/>
    <w:rsid w:val="00AF0050"/>
    <w:rsid w:val="00AF1C18"/>
    <w:rsid w:val="00AF1FB0"/>
    <w:rsid w:val="00AF72CA"/>
    <w:rsid w:val="00B0177E"/>
    <w:rsid w:val="00B01BD3"/>
    <w:rsid w:val="00B03FDD"/>
    <w:rsid w:val="00B1470A"/>
    <w:rsid w:val="00B147B1"/>
    <w:rsid w:val="00B15D3D"/>
    <w:rsid w:val="00B16A29"/>
    <w:rsid w:val="00B16B16"/>
    <w:rsid w:val="00B17566"/>
    <w:rsid w:val="00B23C82"/>
    <w:rsid w:val="00B23CF5"/>
    <w:rsid w:val="00B24A93"/>
    <w:rsid w:val="00B308B8"/>
    <w:rsid w:val="00B34214"/>
    <w:rsid w:val="00B368CB"/>
    <w:rsid w:val="00B4415C"/>
    <w:rsid w:val="00B446B5"/>
    <w:rsid w:val="00B45DD2"/>
    <w:rsid w:val="00B46445"/>
    <w:rsid w:val="00B51978"/>
    <w:rsid w:val="00B5449D"/>
    <w:rsid w:val="00B602FA"/>
    <w:rsid w:val="00B634ED"/>
    <w:rsid w:val="00B6485A"/>
    <w:rsid w:val="00B648CD"/>
    <w:rsid w:val="00B64F32"/>
    <w:rsid w:val="00B667E1"/>
    <w:rsid w:val="00B720A6"/>
    <w:rsid w:val="00B72FCA"/>
    <w:rsid w:val="00B73970"/>
    <w:rsid w:val="00B74F56"/>
    <w:rsid w:val="00B80261"/>
    <w:rsid w:val="00B82ADC"/>
    <w:rsid w:val="00B8325E"/>
    <w:rsid w:val="00B832AE"/>
    <w:rsid w:val="00B85884"/>
    <w:rsid w:val="00B85E4E"/>
    <w:rsid w:val="00B9044C"/>
    <w:rsid w:val="00B9319F"/>
    <w:rsid w:val="00B949AF"/>
    <w:rsid w:val="00B94A9D"/>
    <w:rsid w:val="00B95F97"/>
    <w:rsid w:val="00BA004D"/>
    <w:rsid w:val="00BA4652"/>
    <w:rsid w:val="00BA5F1E"/>
    <w:rsid w:val="00BB0A33"/>
    <w:rsid w:val="00BB13DA"/>
    <w:rsid w:val="00BB3409"/>
    <w:rsid w:val="00BB3583"/>
    <w:rsid w:val="00BB362C"/>
    <w:rsid w:val="00BB4449"/>
    <w:rsid w:val="00BB6956"/>
    <w:rsid w:val="00BB6C0F"/>
    <w:rsid w:val="00BC0617"/>
    <w:rsid w:val="00BC0D2F"/>
    <w:rsid w:val="00BC5E66"/>
    <w:rsid w:val="00BD05D3"/>
    <w:rsid w:val="00BD21AB"/>
    <w:rsid w:val="00BD2D65"/>
    <w:rsid w:val="00BD3815"/>
    <w:rsid w:val="00BD59ED"/>
    <w:rsid w:val="00BE0701"/>
    <w:rsid w:val="00BE11D7"/>
    <w:rsid w:val="00BE34E0"/>
    <w:rsid w:val="00BE4F5E"/>
    <w:rsid w:val="00BE6B00"/>
    <w:rsid w:val="00BE6C9B"/>
    <w:rsid w:val="00BE79D5"/>
    <w:rsid w:val="00BF3591"/>
    <w:rsid w:val="00C011C1"/>
    <w:rsid w:val="00C03C9F"/>
    <w:rsid w:val="00C1124C"/>
    <w:rsid w:val="00C11D09"/>
    <w:rsid w:val="00C11D95"/>
    <w:rsid w:val="00C142B7"/>
    <w:rsid w:val="00C16004"/>
    <w:rsid w:val="00C16E25"/>
    <w:rsid w:val="00C20024"/>
    <w:rsid w:val="00C21511"/>
    <w:rsid w:val="00C217FA"/>
    <w:rsid w:val="00C218D3"/>
    <w:rsid w:val="00C25E89"/>
    <w:rsid w:val="00C31E5A"/>
    <w:rsid w:val="00C32D80"/>
    <w:rsid w:val="00C33D56"/>
    <w:rsid w:val="00C34D35"/>
    <w:rsid w:val="00C36A71"/>
    <w:rsid w:val="00C374EA"/>
    <w:rsid w:val="00C40EB5"/>
    <w:rsid w:val="00C421BF"/>
    <w:rsid w:val="00C45C29"/>
    <w:rsid w:val="00C46171"/>
    <w:rsid w:val="00C46297"/>
    <w:rsid w:val="00C5029F"/>
    <w:rsid w:val="00C52237"/>
    <w:rsid w:val="00C532E6"/>
    <w:rsid w:val="00C53A69"/>
    <w:rsid w:val="00C55C0D"/>
    <w:rsid w:val="00C56204"/>
    <w:rsid w:val="00C57A56"/>
    <w:rsid w:val="00C65562"/>
    <w:rsid w:val="00C660F0"/>
    <w:rsid w:val="00C665DA"/>
    <w:rsid w:val="00C7095B"/>
    <w:rsid w:val="00C71401"/>
    <w:rsid w:val="00C719C9"/>
    <w:rsid w:val="00C7265C"/>
    <w:rsid w:val="00C741E3"/>
    <w:rsid w:val="00C74D2E"/>
    <w:rsid w:val="00C824B5"/>
    <w:rsid w:val="00C835D9"/>
    <w:rsid w:val="00C850B4"/>
    <w:rsid w:val="00C925E3"/>
    <w:rsid w:val="00C94780"/>
    <w:rsid w:val="00C957C4"/>
    <w:rsid w:val="00C96BA9"/>
    <w:rsid w:val="00C973FD"/>
    <w:rsid w:val="00C9786E"/>
    <w:rsid w:val="00CA1468"/>
    <w:rsid w:val="00CA1F8C"/>
    <w:rsid w:val="00CA2BD9"/>
    <w:rsid w:val="00CA3ECD"/>
    <w:rsid w:val="00CA3FFB"/>
    <w:rsid w:val="00CA52A7"/>
    <w:rsid w:val="00CA6480"/>
    <w:rsid w:val="00CB08FE"/>
    <w:rsid w:val="00CB26B6"/>
    <w:rsid w:val="00CB370B"/>
    <w:rsid w:val="00CB491A"/>
    <w:rsid w:val="00CB6171"/>
    <w:rsid w:val="00CB75C5"/>
    <w:rsid w:val="00CB788F"/>
    <w:rsid w:val="00CC0CEA"/>
    <w:rsid w:val="00CC11C2"/>
    <w:rsid w:val="00CC1652"/>
    <w:rsid w:val="00CC214F"/>
    <w:rsid w:val="00CC2CDB"/>
    <w:rsid w:val="00CC5111"/>
    <w:rsid w:val="00CC5342"/>
    <w:rsid w:val="00CC59FE"/>
    <w:rsid w:val="00CC6C33"/>
    <w:rsid w:val="00CD127C"/>
    <w:rsid w:val="00CD2048"/>
    <w:rsid w:val="00CD2339"/>
    <w:rsid w:val="00CD2A8A"/>
    <w:rsid w:val="00CD497C"/>
    <w:rsid w:val="00CD52C6"/>
    <w:rsid w:val="00CD5860"/>
    <w:rsid w:val="00CD6459"/>
    <w:rsid w:val="00CD74B1"/>
    <w:rsid w:val="00CE0842"/>
    <w:rsid w:val="00CE5553"/>
    <w:rsid w:val="00CF0104"/>
    <w:rsid w:val="00CF1085"/>
    <w:rsid w:val="00CF10E3"/>
    <w:rsid w:val="00CF2FCE"/>
    <w:rsid w:val="00CF354B"/>
    <w:rsid w:val="00CF37D3"/>
    <w:rsid w:val="00CF4681"/>
    <w:rsid w:val="00CF628E"/>
    <w:rsid w:val="00D01462"/>
    <w:rsid w:val="00D01470"/>
    <w:rsid w:val="00D01D6D"/>
    <w:rsid w:val="00D01E54"/>
    <w:rsid w:val="00D05259"/>
    <w:rsid w:val="00D05E09"/>
    <w:rsid w:val="00D1023F"/>
    <w:rsid w:val="00D10602"/>
    <w:rsid w:val="00D11F33"/>
    <w:rsid w:val="00D124E6"/>
    <w:rsid w:val="00D20368"/>
    <w:rsid w:val="00D22DED"/>
    <w:rsid w:val="00D2514A"/>
    <w:rsid w:val="00D27EAF"/>
    <w:rsid w:val="00D30F49"/>
    <w:rsid w:val="00D31BC9"/>
    <w:rsid w:val="00D32DF5"/>
    <w:rsid w:val="00D33DB0"/>
    <w:rsid w:val="00D33F14"/>
    <w:rsid w:val="00D3450A"/>
    <w:rsid w:val="00D36F1D"/>
    <w:rsid w:val="00D37F67"/>
    <w:rsid w:val="00D41C7B"/>
    <w:rsid w:val="00D428B6"/>
    <w:rsid w:val="00D43496"/>
    <w:rsid w:val="00D461D5"/>
    <w:rsid w:val="00D4654B"/>
    <w:rsid w:val="00D46F63"/>
    <w:rsid w:val="00D524FC"/>
    <w:rsid w:val="00D5326F"/>
    <w:rsid w:val="00D57F41"/>
    <w:rsid w:val="00D60B98"/>
    <w:rsid w:val="00D60DE8"/>
    <w:rsid w:val="00D6150F"/>
    <w:rsid w:val="00D628B2"/>
    <w:rsid w:val="00D62A99"/>
    <w:rsid w:val="00D633EF"/>
    <w:rsid w:val="00D65682"/>
    <w:rsid w:val="00D711C2"/>
    <w:rsid w:val="00D716AA"/>
    <w:rsid w:val="00D73974"/>
    <w:rsid w:val="00D82081"/>
    <w:rsid w:val="00D8470F"/>
    <w:rsid w:val="00D85F03"/>
    <w:rsid w:val="00D87344"/>
    <w:rsid w:val="00D87F95"/>
    <w:rsid w:val="00D912B6"/>
    <w:rsid w:val="00D94CD1"/>
    <w:rsid w:val="00D9664D"/>
    <w:rsid w:val="00D97193"/>
    <w:rsid w:val="00DA2BB0"/>
    <w:rsid w:val="00DA5DA5"/>
    <w:rsid w:val="00DA5FF9"/>
    <w:rsid w:val="00DB2B8C"/>
    <w:rsid w:val="00DB3F05"/>
    <w:rsid w:val="00DB46B0"/>
    <w:rsid w:val="00DB568D"/>
    <w:rsid w:val="00DB5E39"/>
    <w:rsid w:val="00DB5EF0"/>
    <w:rsid w:val="00DB620A"/>
    <w:rsid w:val="00DC0216"/>
    <w:rsid w:val="00DC63A2"/>
    <w:rsid w:val="00DC6EE3"/>
    <w:rsid w:val="00DD0C42"/>
    <w:rsid w:val="00DD12A3"/>
    <w:rsid w:val="00DD2D9D"/>
    <w:rsid w:val="00DD36A8"/>
    <w:rsid w:val="00DD5E79"/>
    <w:rsid w:val="00DD5E98"/>
    <w:rsid w:val="00DD6D6E"/>
    <w:rsid w:val="00DD7184"/>
    <w:rsid w:val="00DE0105"/>
    <w:rsid w:val="00DE24CB"/>
    <w:rsid w:val="00DE49CE"/>
    <w:rsid w:val="00DE7B0B"/>
    <w:rsid w:val="00DF056A"/>
    <w:rsid w:val="00DF77F9"/>
    <w:rsid w:val="00E001E0"/>
    <w:rsid w:val="00E00E5C"/>
    <w:rsid w:val="00E04177"/>
    <w:rsid w:val="00E051D2"/>
    <w:rsid w:val="00E054BB"/>
    <w:rsid w:val="00E074C0"/>
    <w:rsid w:val="00E07507"/>
    <w:rsid w:val="00E116D9"/>
    <w:rsid w:val="00E13A32"/>
    <w:rsid w:val="00E1590A"/>
    <w:rsid w:val="00E1671B"/>
    <w:rsid w:val="00E1680D"/>
    <w:rsid w:val="00E17D7B"/>
    <w:rsid w:val="00E20069"/>
    <w:rsid w:val="00E21A65"/>
    <w:rsid w:val="00E22F01"/>
    <w:rsid w:val="00E2330B"/>
    <w:rsid w:val="00E23327"/>
    <w:rsid w:val="00E24E57"/>
    <w:rsid w:val="00E271BB"/>
    <w:rsid w:val="00E3012F"/>
    <w:rsid w:val="00E317E3"/>
    <w:rsid w:val="00E33035"/>
    <w:rsid w:val="00E33F40"/>
    <w:rsid w:val="00E3517D"/>
    <w:rsid w:val="00E41370"/>
    <w:rsid w:val="00E41C77"/>
    <w:rsid w:val="00E44A39"/>
    <w:rsid w:val="00E5073C"/>
    <w:rsid w:val="00E50BFF"/>
    <w:rsid w:val="00E517F6"/>
    <w:rsid w:val="00E525A0"/>
    <w:rsid w:val="00E54337"/>
    <w:rsid w:val="00E549E2"/>
    <w:rsid w:val="00E54DD8"/>
    <w:rsid w:val="00E61497"/>
    <w:rsid w:val="00E63B58"/>
    <w:rsid w:val="00E6640D"/>
    <w:rsid w:val="00E6735F"/>
    <w:rsid w:val="00E72516"/>
    <w:rsid w:val="00E82AAA"/>
    <w:rsid w:val="00E83E68"/>
    <w:rsid w:val="00E923B3"/>
    <w:rsid w:val="00E9419B"/>
    <w:rsid w:val="00EA0C1A"/>
    <w:rsid w:val="00EA1CEE"/>
    <w:rsid w:val="00EA2916"/>
    <w:rsid w:val="00EA69AC"/>
    <w:rsid w:val="00EA7B49"/>
    <w:rsid w:val="00EB0BEE"/>
    <w:rsid w:val="00EB116D"/>
    <w:rsid w:val="00EB2407"/>
    <w:rsid w:val="00EB30E8"/>
    <w:rsid w:val="00EB591C"/>
    <w:rsid w:val="00EB5A18"/>
    <w:rsid w:val="00EB5B12"/>
    <w:rsid w:val="00EB7033"/>
    <w:rsid w:val="00EC0E08"/>
    <w:rsid w:val="00EC1389"/>
    <w:rsid w:val="00EC2D68"/>
    <w:rsid w:val="00EC5E62"/>
    <w:rsid w:val="00ED1217"/>
    <w:rsid w:val="00ED26E7"/>
    <w:rsid w:val="00ED4DB0"/>
    <w:rsid w:val="00ED5265"/>
    <w:rsid w:val="00EE158A"/>
    <w:rsid w:val="00EE40B9"/>
    <w:rsid w:val="00EE4B98"/>
    <w:rsid w:val="00EE775F"/>
    <w:rsid w:val="00EF0336"/>
    <w:rsid w:val="00EF034A"/>
    <w:rsid w:val="00EF1858"/>
    <w:rsid w:val="00EF2AF7"/>
    <w:rsid w:val="00EF3308"/>
    <w:rsid w:val="00EF4912"/>
    <w:rsid w:val="00EF4CC3"/>
    <w:rsid w:val="00EF693B"/>
    <w:rsid w:val="00EF6ED5"/>
    <w:rsid w:val="00F041BA"/>
    <w:rsid w:val="00F04368"/>
    <w:rsid w:val="00F05B01"/>
    <w:rsid w:val="00F065E1"/>
    <w:rsid w:val="00F10238"/>
    <w:rsid w:val="00F10840"/>
    <w:rsid w:val="00F12469"/>
    <w:rsid w:val="00F128D5"/>
    <w:rsid w:val="00F12B94"/>
    <w:rsid w:val="00F13D70"/>
    <w:rsid w:val="00F16709"/>
    <w:rsid w:val="00F2020F"/>
    <w:rsid w:val="00F20407"/>
    <w:rsid w:val="00F21375"/>
    <w:rsid w:val="00F22180"/>
    <w:rsid w:val="00F2237B"/>
    <w:rsid w:val="00F2511E"/>
    <w:rsid w:val="00F251EC"/>
    <w:rsid w:val="00F26312"/>
    <w:rsid w:val="00F2659F"/>
    <w:rsid w:val="00F273D0"/>
    <w:rsid w:val="00F3252C"/>
    <w:rsid w:val="00F3343F"/>
    <w:rsid w:val="00F3789D"/>
    <w:rsid w:val="00F37A7B"/>
    <w:rsid w:val="00F40071"/>
    <w:rsid w:val="00F425A9"/>
    <w:rsid w:val="00F44147"/>
    <w:rsid w:val="00F44565"/>
    <w:rsid w:val="00F45C6E"/>
    <w:rsid w:val="00F47922"/>
    <w:rsid w:val="00F51616"/>
    <w:rsid w:val="00F51706"/>
    <w:rsid w:val="00F5265D"/>
    <w:rsid w:val="00F53C28"/>
    <w:rsid w:val="00F555C9"/>
    <w:rsid w:val="00F56F9F"/>
    <w:rsid w:val="00F578C0"/>
    <w:rsid w:val="00F57DCA"/>
    <w:rsid w:val="00F6060D"/>
    <w:rsid w:val="00F60E61"/>
    <w:rsid w:val="00F629C8"/>
    <w:rsid w:val="00F63444"/>
    <w:rsid w:val="00F66845"/>
    <w:rsid w:val="00F676BA"/>
    <w:rsid w:val="00F67C19"/>
    <w:rsid w:val="00F67C6A"/>
    <w:rsid w:val="00F704F0"/>
    <w:rsid w:val="00F747FE"/>
    <w:rsid w:val="00F74847"/>
    <w:rsid w:val="00F75D8E"/>
    <w:rsid w:val="00F76AEE"/>
    <w:rsid w:val="00F770DC"/>
    <w:rsid w:val="00F77B58"/>
    <w:rsid w:val="00F819A1"/>
    <w:rsid w:val="00F824C5"/>
    <w:rsid w:val="00F85A6E"/>
    <w:rsid w:val="00F90B02"/>
    <w:rsid w:val="00F91751"/>
    <w:rsid w:val="00F91BEE"/>
    <w:rsid w:val="00F920A3"/>
    <w:rsid w:val="00F96613"/>
    <w:rsid w:val="00FA0D6D"/>
    <w:rsid w:val="00FA1407"/>
    <w:rsid w:val="00FA2C4C"/>
    <w:rsid w:val="00FA689B"/>
    <w:rsid w:val="00FA7FC3"/>
    <w:rsid w:val="00FB0FAB"/>
    <w:rsid w:val="00FB181D"/>
    <w:rsid w:val="00FB19A1"/>
    <w:rsid w:val="00FB340A"/>
    <w:rsid w:val="00FB4FB3"/>
    <w:rsid w:val="00FB5072"/>
    <w:rsid w:val="00FB547C"/>
    <w:rsid w:val="00FC134E"/>
    <w:rsid w:val="00FC2097"/>
    <w:rsid w:val="00FC312E"/>
    <w:rsid w:val="00FC3376"/>
    <w:rsid w:val="00FC3939"/>
    <w:rsid w:val="00FC55E3"/>
    <w:rsid w:val="00FC6148"/>
    <w:rsid w:val="00FC65C6"/>
    <w:rsid w:val="00FD1A53"/>
    <w:rsid w:val="00FD1E64"/>
    <w:rsid w:val="00FD2AC8"/>
    <w:rsid w:val="00FD3C1A"/>
    <w:rsid w:val="00FD3DDD"/>
    <w:rsid w:val="00FD6808"/>
    <w:rsid w:val="00FD77C1"/>
    <w:rsid w:val="00FE1D6D"/>
    <w:rsid w:val="00FE1D81"/>
    <w:rsid w:val="00FE26E9"/>
    <w:rsid w:val="00FE33C7"/>
    <w:rsid w:val="00FE3ECA"/>
    <w:rsid w:val="00FE6ADB"/>
    <w:rsid w:val="00FF0808"/>
    <w:rsid w:val="00FF44C7"/>
    <w:rsid w:val="00FF6691"/>
    <w:rsid w:val="00FF6B36"/>
    <w:rsid w:val="00FF7197"/>
  </w:rsids>
  <m:mathPr>
    <m:mathFont m:val="Cambria Math"/>
    <m:brkBin m:val="before"/>
    <m:brkBinSub m:val="--"/>
    <m:smallFrac m:val="0"/>
    <m:dispDef/>
    <m:lMargin m:val="0"/>
    <m:rMargin m:val="0"/>
    <m:defJc m:val="centerGroup"/>
    <m:wrapIndent m:val="1440"/>
    <m:intLim m:val="subSup"/>
    <m:naryLim m:val="undOvr"/>
  </m:mathPr>
  <w:themeFontLang w:val="en-MY"/>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3490"/>
  </w:style>
  <w:style w:type="paragraph" w:styleId="Heading1">
    <w:name w:val="heading 1"/>
    <w:basedOn w:val="Normal"/>
    <w:next w:val="Normal"/>
    <w:link w:val="Heading1Char"/>
    <w:uiPriority w:val="9"/>
    <w:qFormat/>
    <w:rsid w:val="001B3490"/>
    <w:pPr>
      <w:keepNext/>
      <w:tabs>
        <w:tab w:val="num" w:pos="720"/>
      </w:tabs>
      <w:spacing w:before="240" w:after="60"/>
      <w:ind w:left="720" w:hanging="72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unhideWhenUsed/>
    <w:qFormat/>
    <w:rsid w:val="001B3490"/>
    <w:pPr>
      <w:keepNext/>
      <w:tabs>
        <w:tab w:val="num" w:pos="1440"/>
      </w:tabs>
      <w:spacing w:before="240" w:after="60"/>
      <w:ind w:left="1440" w:hanging="72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unhideWhenUsed/>
    <w:qFormat/>
    <w:rsid w:val="001B3490"/>
    <w:pPr>
      <w:keepNext/>
      <w:tabs>
        <w:tab w:val="num" w:pos="2160"/>
      </w:tabs>
      <w:spacing w:before="240" w:after="60"/>
      <w:ind w:left="2160" w:hanging="720"/>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unhideWhenUsed/>
    <w:qFormat/>
    <w:rsid w:val="001B3490"/>
    <w:pPr>
      <w:keepNext/>
      <w:tabs>
        <w:tab w:val="num" w:pos="2880"/>
      </w:tabs>
      <w:spacing w:before="240" w:after="60"/>
      <w:ind w:left="2880" w:hanging="720"/>
      <w:outlineLvl w:val="3"/>
    </w:pPr>
    <w:rPr>
      <w:rFonts w:asciiTheme="minorHAnsi" w:eastAsiaTheme="minorEastAsia" w:hAnsiTheme="minorHAnsi" w:cstheme="minorBidi"/>
      <w:b/>
      <w:bCs/>
      <w:sz w:val="28"/>
      <w:szCs w:val="28"/>
    </w:rPr>
  </w:style>
  <w:style w:type="paragraph" w:styleId="Heading5">
    <w:name w:val="heading 5"/>
    <w:basedOn w:val="Normal"/>
    <w:next w:val="Normal"/>
    <w:link w:val="Heading5Char"/>
    <w:uiPriority w:val="9"/>
    <w:unhideWhenUsed/>
    <w:qFormat/>
    <w:rsid w:val="001B3490"/>
    <w:pPr>
      <w:tabs>
        <w:tab w:val="num" w:pos="3600"/>
      </w:tabs>
      <w:spacing w:before="240" w:after="60"/>
      <w:ind w:left="3600" w:hanging="720"/>
      <w:outlineLvl w:val="4"/>
    </w:pPr>
    <w:rPr>
      <w:rFonts w:asciiTheme="minorHAnsi" w:eastAsiaTheme="minorEastAsia" w:hAnsiTheme="minorHAnsi" w:cstheme="minorBidi"/>
      <w:b/>
      <w:bCs/>
      <w:i/>
      <w:iCs/>
      <w:sz w:val="26"/>
      <w:szCs w:val="26"/>
    </w:rPr>
  </w:style>
  <w:style w:type="paragraph" w:styleId="Heading6">
    <w:name w:val="heading 6"/>
    <w:basedOn w:val="Normal"/>
    <w:next w:val="Normal"/>
    <w:link w:val="Heading6Char"/>
    <w:qFormat/>
    <w:rsid w:val="001B3490"/>
    <w:pPr>
      <w:tabs>
        <w:tab w:val="num" w:pos="4320"/>
      </w:tabs>
      <w:spacing w:before="240" w:after="60"/>
      <w:ind w:left="4320" w:hanging="720"/>
      <w:outlineLvl w:val="5"/>
    </w:pPr>
    <w:rPr>
      <w:b/>
      <w:bCs/>
      <w:sz w:val="22"/>
      <w:szCs w:val="22"/>
    </w:rPr>
  </w:style>
  <w:style w:type="paragraph" w:styleId="Heading7">
    <w:name w:val="heading 7"/>
    <w:basedOn w:val="Normal"/>
    <w:next w:val="Normal"/>
    <w:link w:val="Heading7Char"/>
    <w:uiPriority w:val="9"/>
    <w:semiHidden/>
    <w:unhideWhenUsed/>
    <w:qFormat/>
    <w:rsid w:val="001B3490"/>
    <w:pPr>
      <w:tabs>
        <w:tab w:val="num" w:pos="5040"/>
      </w:tabs>
      <w:spacing w:before="240" w:after="60"/>
      <w:ind w:left="5040" w:hanging="720"/>
      <w:outlineLvl w:val="6"/>
    </w:pPr>
    <w:rPr>
      <w:rFonts w:asciiTheme="minorHAnsi" w:eastAsiaTheme="minorEastAsia" w:hAnsiTheme="minorHAnsi" w:cstheme="minorBidi"/>
      <w:sz w:val="24"/>
      <w:szCs w:val="24"/>
    </w:rPr>
  </w:style>
  <w:style w:type="paragraph" w:styleId="Heading8">
    <w:name w:val="heading 8"/>
    <w:basedOn w:val="Normal"/>
    <w:next w:val="Normal"/>
    <w:link w:val="Heading8Char"/>
    <w:uiPriority w:val="9"/>
    <w:semiHidden/>
    <w:unhideWhenUsed/>
    <w:qFormat/>
    <w:rsid w:val="001B3490"/>
    <w:pPr>
      <w:tabs>
        <w:tab w:val="num" w:pos="5760"/>
      </w:tabs>
      <w:spacing w:before="240" w:after="60"/>
      <w:ind w:left="5760" w:hanging="720"/>
      <w:outlineLvl w:val="7"/>
    </w:pPr>
    <w:rPr>
      <w:rFonts w:asciiTheme="minorHAnsi" w:eastAsiaTheme="minorEastAsia" w:hAnsiTheme="minorHAnsi" w:cstheme="minorBidi"/>
      <w:i/>
      <w:iCs/>
      <w:sz w:val="24"/>
      <w:szCs w:val="24"/>
    </w:rPr>
  </w:style>
  <w:style w:type="paragraph" w:styleId="Heading9">
    <w:name w:val="heading 9"/>
    <w:basedOn w:val="Normal"/>
    <w:next w:val="Normal"/>
    <w:link w:val="Heading9Char"/>
    <w:uiPriority w:val="9"/>
    <w:semiHidden/>
    <w:unhideWhenUsed/>
    <w:qFormat/>
    <w:rsid w:val="001B3490"/>
    <w:pPr>
      <w:tabs>
        <w:tab w:val="num" w:pos="6480"/>
      </w:tabs>
      <w:spacing w:before="240" w:after="60"/>
      <w:ind w:left="6480" w:hanging="720"/>
      <w:outlineLvl w:val="8"/>
    </w:pPr>
    <w:rPr>
      <w:rFonts w:asciiTheme="majorHAnsi" w:eastAsiaTheme="majorEastAsia" w:hAnsiTheme="majorHAnsi" w:cstheme="majorBid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B3490"/>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rsid w:val="001B3490"/>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rsid w:val="001B3490"/>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rsid w:val="001B3490"/>
    <w:rPr>
      <w:rFonts w:asciiTheme="minorHAnsi" w:eastAsiaTheme="minorEastAsia" w:hAnsiTheme="minorHAnsi" w:cstheme="minorBidi"/>
      <w:b/>
      <w:bCs/>
      <w:sz w:val="28"/>
      <w:szCs w:val="28"/>
    </w:rPr>
  </w:style>
  <w:style w:type="character" w:customStyle="1" w:styleId="Heading5Char">
    <w:name w:val="Heading 5 Char"/>
    <w:basedOn w:val="DefaultParagraphFont"/>
    <w:link w:val="Heading5"/>
    <w:uiPriority w:val="9"/>
    <w:rsid w:val="001B3490"/>
    <w:rPr>
      <w:rFonts w:asciiTheme="minorHAnsi" w:eastAsiaTheme="minorEastAsia" w:hAnsiTheme="minorHAnsi" w:cstheme="minorBidi"/>
      <w:b/>
      <w:bCs/>
      <w:i/>
      <w:iCs/>
      <w:sz w:val="26"/>
      <w:szCs w:val="26"/>
    </w:rPr>
  </w:style>
  <w:style w:type="character" w:customStyle="1" w:styleId="Heading6Char">
    <w:name w:val="Heading 6 Char"/>
    <w:basedOn w:val="DefaultParagraphFont"/>
    <w:link w:val="Heading6"/>
    <w:rsid w:val="001B3490"/>
    <w:rPr>
      <w:b/>
      <w:bCs/>
      <w:sz w:val="22"/>
      <w:szCs w:val="22"/>
    </w:rPr>
  </w:style>
  <w:style w:type="character" w:customStyle="1" w:styleId="Heading7Char">
    <w:name w:val="Heading 7 Char"/>
    <w:basedOn w:val="DefaultParagraphFont"/>
    <w:link w:val="Heading7"/>
    <w:uiPriority w:val="9"/>
    <w:semiHidden/>
    <w:rsid w:val="001B3490"/>
    <w:rPr>
      <w:rFonts w:asciiTheme="minorHAnsi" w:eastAsiaTheme="minorEastAsia" w:hAnsiTheme="minorHAnsi" w:cstheme="minorBidi"/>
      <w:sz w:val="24"/>
      <w:szCs w:val="24"/>
    </w:rPr>
  </w:style>
  <w:style w:type="character" w:customStyle="1" w:styleId="Heading8Char">
    <w:name w:val="Heading 8 Char"/>
    <w:basedOn w:val="DefaultParagraphFont"/>
    <w:link w:val="Heading8"/>
    <w:uiPriority w:val="9"/>
    <w:semiHidden/>
    <w:rsid w:val="001B3490"/>
    <w:rPr>
      <w:rFonts w:asciiTheme="minorHAnsi" w:eastAsiaTheme="minorEastAsia" w:hAnsiTheme="minorHAnsi" w:cstheme="minorBidi"/>
      <w:i/>
      <w:iCs/>
      <w:sz w:val="24"/>
      <w:szCs w:val="24"/>
    </w:rPr>
  </w:style>
  <w:style w:type="character" w:customStyle="1" w:styleId="Heading9Char">
    <w:name w:val="Heading 9 Char"/>
    <w:basedOn w:val="DefaultParagraphFont"/>
    <w:link w:val="Heading9"/>
    <w:uiPriority w:val="9"/>
    <w:semiHidden/>
    <w:rsid w:val="001B3490"/>
    <w:rPr>
      <w:rFonts w:asciiTheme="majorHAnsi" w:eastAsiaTheme="majorEastAsia" w:hAnsiTheme="majorHAnsi" w:cstheme="majorBidi"/>
      <w:sz w:val="22"/>
      <w:szCs w:val="22"/>
    </w:rPr>
  </w:style>
  <w:style w:type="paragraph" w:styleId="ListParagraph">
    <w:name w:val="List Paragraph"/>
    <w:basedOn w:val="Normal"/>
    <w:link w:val="ListParagraphChar"/>
    <w:uiPriority w:val="34"/>
    <w:qFormat/>
    <w:rsid w:val="00C46171"/>
    <w:pPr>
      <w:ind w:left="720"/>
      <w:contextualSpacing/>
    </w:pPr>
  </w:style>
  <w:style w:type="character" w:customStyle="1" w:styleId="ListParagraphChar">
    <w:name w:val="List Paragraph Char"/>
    <w:basedOn w:val="DefaultParagraphFont"/>
    <w:link w:val="ListParagraph"/>
    <w:uiPriority w:val="34"/>
    <w:rsid w:val="006979D9"/>
  </w:style>
  <w:style w:type="character" w:styleId="PlaceholderText">
    <w:name w:val="Placeholder Text"/>
    <w:basedOn w:val="DefaultParagraphFont"/>
    <w:uiPriority w:val="99"/>
    <w:semiHidden/>
    <w:rsid w:val="00C46171"/>
    <w:rPr>
      <w:color w:val="808080"/>
    </w:rPr>
  </w:style>
  <w:style w:type="paragraph" w:styleId="BalloonText">
    <w:name w:val="Balloon Text"/>
    <w:basedOn w:val="Normal"/>
    <w:link w:val="BalloonTextChar"/>
    <w:uiPriority w:val="99"/>
    <w:semiHidden/>
    <w:unhideWhenUsed/>
    <w:rsid w:val="00C46171"/>
    <w:rPr>
      <w:rFonts w:ascii="Tahoma" w:hAnsi="Tahoma" w:cs="Tahoma"/>
      <w:sz w:val="16"/>
      <w:szCs w:val="16"/>
    </w:rPr>
  </w:style>
  <w:style w:type="character" w:customStyle="1" w:styleId="BalloonTextChar">
    <w:name w:val="Balloon Text Char"/>
    <w:basedOn w:val="DefaultParagraphFont"/>
    <w:link w:val="BalloonText"/>
    <w:uiPriority w:val="99"/>
    <w:semiHidden/>
    <w:rsid w:val="00C46171"/>
    <w:rPr>
      <w:rFonts w:ascii="Tahoma" w:hAnsi="Tahoma" w:cs="Tahoma"/>
      <w:sz w:val="16"/>
      <w:szCs w:val="16"/>
    </w:rPr>
  </w:style>
  <w:style w:type="table" w:styleId="TableGrid">
    <w:name w:val="Table Grid"/>
    <w:basedOn w:val="TableNormal"/>
    <w:uiPriority w:val="59"/>
    <w:rsid w:val="00BD2D6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8C4FD3"/>
    <w:pPr>
      <w:tabs>
        <w:tab w:val="center" w:pos="4513"/>
        <w:tab w:val="right" w:pos="9026"/>
      </w:tabs>
    </w:pPr>
  </w:style>
  <w:style w:type="character" w:customStyle="1" w:styleId="HeaderChar">
    <w:name w:val="Header Char"/>
    <w:basedOn w:val="DefaultParagraphFont"/>
    <w:link w:val="Header"/>
    <w:uiPriority w:val="99"/>
    <w:rsid w:val="008C4FD3"/>
  </w:style>
  <w:style w:type="paragraph" w:styleId="Footer">
    <w:name w:val="footer"/>
    <w:basedOn w:val="Normal"/>
    <w:link w:val="FooterChar"/>
    <w:uiPriority w:val="99"/>
    <w:unhideWhenUsed/>
    <w:rsid w:val="008C4FD3"/>
    <w:pPr>
      <w:tabs>
        <w:tab w:val="center" w:pos="4513"/>
        <w:tab w:val="right" w:pos="9026"/>
      </w:tabs>
    </w:pPr>
  </w:style>
  <w:style w:type="character" w:customStyle="1" w:styleId="FooterChar">
    <w:name w:val="Footer Char"/>
    <w:basedOn w:val="DefaultParagraphFont"/>
    <w:link w:val="Footer"/>
    <w:uiPriority w:val="99"/>
    <w:rsid w:val="008C4FD3"/>
  </w:style>
  <w:style w:type="paragraph" w:styleId="Caption">
    <w:name w:val="caption"/>
    <w:basedOn w:val="Normal"/>
    <w:next w:val="Normal"/>
    <w:link w:val="CaptionChar"/>
    <w:uiPriority w:val="35"/>
    <w:unhideWhenUsed/>
    <w:qFormat/>
    <w:rsid w:val="004C69DB"/>
    <w:pPr>
      <w:spacing w:after="200"/>
    </w:pPr>
    <w:rPr>
      <w:rFonts w:asciiTheme="minorHAnsi" w:eastAsiaTheme="minorEastAsia" w:hAnsiTheme="minorHAnsi" w:cstheme="minorBidi"/>
      <w:b/>
      <w:bCs/>
      <w:color w:val="4F81BD" w:themeColor="accent1"/>
      <w:sz w:val="18"/>
      <w:szCs w:val="18"/>
      <w:lang w:val="en-MY"/>
    </w:rPr>
  </w:style>
  <w:style w:type="table" w:styleId="MediumShading1">
    <w:name w:val="Medium Shading 1"/>
    <w:basedOn w:val="TableNormal"/>
    <w:uiPriority w:val="63"/>
    <w:rsid w:val="005720D4"/>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2-Accent4">
    <w:name w:val="Medium Shading 2 Accent 4"/>
    <w:basedOn w:val="TableNormal"/>
    <w:uiPriority w:val="64"/>
    <w:rsid w:val="005720D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5720D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1-Accent6">
    <w:name w:val="Medium Shading 1 Accent 6"/>
    <w:basedOn w:val="TableNormal"/>
    <w:uiPriority w:val="63"/>
    <w:rsid w:val="005720D4"/>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paragraph" w:styleId="NoSpacing">
    <w:name w:val="No Spacing"/>
    <w:link w:val="NoSpacingChar"/>
    <w:uiPriority w:val="1"/>
    <w:qFormat/>
    <w:rsid w:val="006979D9"/>
    <w:rPr>
      <w:rFonts w:ascii="Calibri" w:eastAsia="Calibri" w:hAnsi="Calibri"/>
      <w:sz w:val="24"/>
      <w:szCs w:val="24"/>
    </w:rPr>
  </w:style>
  <w:style w:type="character" w:customStyle="1" w:styleId="EndnoteTextChar">
    <w:name w:val="Endnote Text Char"/>
    <w:basedOn w:val="DefaultParagraphFont"/>
    <w:link w:val="EndnoteText"/>
    <w:uiPriority w:val="99"/>
    <w:semiHidden/>
    <w:rsid w:val="006979D9"/>
    <w:rPr>
      <w:rFonts w:ascii="Calibri" w:eastAsia="Calibri" w:hAnsi="Calibri"/>
    </w:rPr>
  </w:style>
  <w:style w:type="paragraph" w:styleId="EndnoteText">
    <w:name w:val="endnote text"/>
    <w:basedOn w:val="Normal"/>
    <w:link w:val="EndnoteTextChar"/>
    <w:uiPriority w:val="99"/>
    <w:semiHidden/>
    <w:unhideWhenUsed/>
    <w:rsid w:val="006979D9"/>
    <w:pPr>
      <w:spacing w:after="200" w:line="276" w:lineRule="auto"/>
    </w:pPr>
    <w:rPr>
      <w:rFonts w:ascii="Calibri" w:eastAsia="Calibri" w:hAnsi="Calibri"/>
    </w:rPr>
  </w:style>
  <w:style w:type="paragraph" w:customStyle="1" w:styleId="Default">
    <w:name w:val="Default"/>
    <w:rsid w:val="006979D9"/>
    <w:pPr>
      <w:autoSpaceDE w:val="0"/>
      <w:autoSpaceDN w:val="0"/>
      <w:adjustRightInd w:val="0"/>
    </w:pPr>
    <w:rPr>
      <w:rFonts w:ascii="Century Gothic" w:eastAsia="Calibri" w:hAnsi="Century Gothic" w:cs="Century Gothic"/>
      <w:color w:val="000000"/>
      <w:sz w:val="24"/>
      <w:szCs w:val="24"/>
    </w:rPr>
  </w:style>
  <w:style w:type="character" w:styleId="Hyperlink">
    <w:name w:val="Hyperlink"/>
    <w:basedOn w:val="DefaultParagraphFont"/>
    <w:uiPriority w:val="99"/>
    <w:unhideWhenUsed/>
    <w:rsid w:val="006979D9"/>
    <w:rPr>
      <w:color w:val="0000FF" w:themeColor="hyperlink"/>
      <w:u w:val="single"/>
    </w:rPr>
  </w:style>
  <w:style w:type="paragraph" w:customStyle="1" w:styleId="headingpsm1">
    <w:name w:val="heading_psm1"/>
    <w:basedOn w:val="Normal"/>
    <w:link w:val="headingpsm1Char"/>
    <w:rsid w:val="006979D9"/>
    <w:pPr>
      <w:spacing w:before="1418" w:after="1440" w:line="360" w:lineRule="auto"/>
      <w:jc w:val="center"/>
    </w:pPr>
    <w:rPr>
      <w:rFonts w:eastAsiaTheme="minorEastAsia"/>
      <w:b/>
      <w:noProof/>
      <w:sz w:val="24"/>
      <w:szCs w:val="22"/>
    </w:rPr>
  </w:style>
  <w:style w:type="character" w:customStyle="1" w:styleId="headingpsm1Char">
    <w:name w:val="heading_psm1 Char"/>
    <w:basedOn w:val="DefaultParagraphFont"/>
    <w:link w:val="headingpsm1"/>
    <w:rsid w:val="006979D9"/>
    <w:rPr>
      <w:rFonts w:eastAsiaTheme="minorEastAsia"/>
      <w:b/>
      <w:noProof/>
      <w:sz w:val="24"/>
      <w:szCs w:val="22"/>
    </w:rPr>
  </w:style>
  <w:style w:type="paragraph" w:customStyle="1" w:styleId="level2psm">
    <w:name w:val="level2_psm"/>
    <w:basedOn w:val="headingpsm1"/>
    <w:link w:val="level2psmChar"/>
    <w:qFormat/>
    <w:rsid w:val="006979D9"/>
    <w:pPr>
      <w:spacing w:before="0"/>
      <w:outlineLvl w:val="1"/>
    </w:pPr>
  </w:style>
  <w:style w:type="character" w:customStyle="1" w:styleId="level2psmChar">
    <w:name w:val="level2_psm Char"/>
    <w:basedOn w:val="headingpsm1Char"/>
    <w:link w:val="level2psm"/>
    <w:rsid w:val="006979D9"/>
    <w:rPr>
      <w:rFonts w:eastAsiaTheme="minorEastAsia"/>
      <w:b/>
      <w:noProof/>
      <w:sz w:val="24"/>
      <w:szCs w:val="22"/>
    </w:rPr>
  </w:style>
  <w:style w:type="paragraph" w:customStyle="1" w:styleId="level1psm">
    <w:name w:val="level1_psm"/>
    <w:basedOn w:val="headingpsm1"/>
    <w:link w:val="level1psmChar"/>
    <w:qFormat/>
    <w:rsid w:val="006979D9"/>
  </w:style>
  <w:style w:type="character" w:customStyle="1" w:styleId="level1psmChar">
    <w:name w:val="level1_psm Char"/>
    <w:basedOn w:val="headingpsm1Char"/>
    <w:link w:val="level1psm"/>
    <w:rsid w:val="006979D9"/>
    <w:rPr>
      <w:rFonts w:eastAsiaTheme="minorEastAsia"/>
      <w:b/>
      <w:noProof/>
      <w:sz w:val="24"/>
      <w:szCs w:val="22"/>
    </w:rPr>
  </w:style>
  <w:style w:type="paragraph" w:customStyle="1" w:styleId="level3psm">
    <w:name w:val="level3_psm"/>
    <w:basedOn w:val="ListParagraph"/>
    <w:link w:val="level3psmChar"/>
    <w:qFormat/>
    <w:rsid w:val="006979D9"/>
    <w:pPr>
      <w:keepNext/>
      <w:spacing w:before="240" w:after="720" w:line="360" w:lineRule="auto"/>
      <w:ind w:hanging="720"/>
      <w:jc w:val="both"/>
    </w:pPr>
    <w:rPr>
      <w:rFonts w:eastAsiaTheme="minorEastAsia"/>
      <w:b/>
      <w:sz w:val="24"/>
      <w:szCs w:val="24"/>
    </w:rPr>
  </w:style>
  <w:style w:type="character" w:customStyle="1" w:styleId="level3psmChar">
    <w:name w:val="level3_psm Char"/>
    <w:basedOn w:val="ListParagraphChar"/>
    <w:link w:val="level3psm"/>
    <w:rsid w:val="006979D9"/>
    <w:rPr>
      <w:rFonts w:eastAsiaTheme="minorEastAsia"/>
      <w:b/>
      <w:sz w:val="24"/>
      <w:szCs w:val="24"/>
    </w:rPr>
  </w:style>
  <w:style w:type="paragraph" w:customStyle="1" w:styleId="bodytextpsm">
    <w:name w:val="bodytext_psm"/>
    <w:basedOn w:val="Normal"/>
    <w:link w:val="bodytextpsmChar"/>
    <w:qFormat/>
    <w:rsid w:val="006979D9"/>
    <w:pPr>
      <w:spacing w:after="720" w:line="360" w:lineRule="auto"/>
      <w:ind w:firstLine="720"/>
      <w:jc w:val="both"/>
    </w:pPr>
    <w:rPr>
      <w:rFonts w:eastAsiaTheme="minorEastAsia"/>
      <w:sz w:val="24"/>
      <w:szCs w:val="22"/>
    </w:rPr>
  </w:style>
  <w:style w:type="character" w:customStyle="1" w:styleId="bodytextpsmChar">
    <w:name w:val="bodytext_psm Char"/>
    <w:basedOn w:val="DefaultParagraphFont"/>
    <w:link w:val="bodytextpsm"/>
    <w:rsid w:val="006979D9"/>
    <w:rPr>
      <w:rFonts w:eastAsiaTheme="minorEastAsia"/>
      <w:sz w:val="24"/>
      <w:szCs w:val="22"/>
    </w:rPr>
  </w:style>
  <w:style w:type="paragraph" w:customStyle="1" w:styleId="bodyafterpsm">
    <w:name w:val="bodyafter_psm"/>
    <w:basedOn w:val="bodytextpsm"/>
    <w:link w:val="bodyafterpsmChar"/>
    <w:qFormat/>
    <w:rsid w:val="006979D9"/>
    <w:pPr>
      <w:spacing w:after="1440"/>
    </w:pPr>
  </w:style>
  <w:style w:type="character" w:customStyle="1" w:styleId="bodyafterpsmChar">
    <w:name w:val="bodyafter_psm Char"/>
    <w:basedOn w:val="bodytextpsmChar"/>
    <w:link w:val="bodyafterpsm"/>
    <w:rsid w:val="006979D9"/>
    <w:rPr>
      <w:rFonts w:eastAsiaTheme="minorEastAsia"/>
      <w:sz w:val="24"/>
      <w:szCs w:val="22"/>
    </w:rPr>
  </w:style>
  <w:style w:type="paragraph" w:customStyle="1" w:styleId="picturepsm">
    <w:name w:val="picture_psm"/>
    <w:basedOn w:val="Normal"/>
    <w:link w:val="picturepsmChar"/>
    <w:qFormat/>
    <w:rsid w:val="006979D9"/>
    <w:pPr>
      <w:spacing w:after="360" w:line="360" w:lineRule="auto"/>
      <w:ind w:left="720"/>
    </w:pPr>
    <w:rPr>
      <w:rFonts w:eastAsiaTheme="minorEastAsia"/>
      <w:noProof/>
      <w:sz w:val="24"/>
      <w:szCs w:val="22"/>
    </w:rPr>
  </w:style>
  <w:style w:type="character" w:customStyle="1" w:styleId="picturepsmChar">
    <w:name w:val="picture_psm Char"/>
    <w:basedOn w:val="DefaultParagraphFont"/>
    <w:link w:val="picturepsm"/>
    <w:rsid w:val="006979D9"/>
    <w:rPr>
      <w:rFonts w:eastAsiaTheme="minorEastAsia"/>
      <w:noProof/>
      <w:sz w:val="24"/>
      <w:szCs w:val="22"/>
    </w:rPr>
  </w:style>
  <w:style w:type="paragraph" w:customStyle="1" w:styleId="labeltengahpsm">
    <w:name w:val="labeltengah_psm"/>
    <w:basedOn w:val="Normal"/>
    <w:link w:val="labeltengahpsmChar"/>
    <w:qFormat/>
    <w:rsid w:val="006979D9"/>
    <w:pPr>
      <w:spacing w:after="720" w:line="360" w:lineRule="auto"/>
      <w:jc w:val="center"/>
    </w:pPr>
    <w:rPr>
      <w:rFonts w:eastAsiaTheme="minorEastAsia"/>
      <w:sz w:val="24"/>
      <w:szCs w:val="22"/>
    </w:rPr>
  </w:style>
  <w:style w:type="character" w:customStyle="1" w:styleId="labeltengahpsmChar">
    <w:name w:val="labeltengah_psm Char"/>
    <w:basedOn w:val="DefaultParagraphFont"/>
    <w:link w:val="labeltengahpsm"/>
    <w:rsid w:val="006979D9"/>
    <w:rPr>
      <w:rFonts w:eastAsiaTheme="minorEastAsia"/>
      <w:sz w:val="24"/>
      <w:szCs w:val="22"/>
    </w:rPr>
  </w:style>
  <w:style w:type="paragraph" w:customStyle="1" w:styleId="labelhujungpsm">
    <w:name w:val="labelhujung_psm"/>
    <w:basedOn w:val="Normal"/>
    <w:link w:val="labelhujungpsmChar"/>
    <w:qFormat/>
    <w:rsid w:val="006979D9"/>
    <w:pPr>
      <w:spacing w:after="1440" w:line="360" w:lineRule="auto"/>
      <w:ind w:left="720"/>
      <w:jc w:val="both"/>
    </w:pPr>
    <w:rPr>
      <w:rFonts w:eastAsiaTheme="minorEastAsia"/>
      <w:b/>
      <w:sz w:val="24"/>
      <w:szCs w:val="22"/>
    </w:rPr>
  </w:style>
  <w:style w:type="character" w:customStyle="1" w:styleId="labelhujungpsmChar">
    <w:name w:val="labelhujung_psm Char"/>
    <w:basedOn w:val="DefaultParagraphFont"/>
    <w:link w:val="labelhujungpsm"/>
    <w:rsid w:val="006979D9"/>
    <w:rPr>
      <w:rFonts w:eastAsiaTheme="minorEastAsia"/>
      <w:b/>
      <w:sz w:val="24"/>
      <w:szCs w:val="22"/>
    </w:rPr>
  </w:style>
  <w:style w:type="paragraph" w:customStyle="1" w:styleId="CHAPTERNO">
    <w:name w:val="CHAPTER NO"/>
    <w:basedOn w:val="Normal"/>
    <w:link w:val="CHAPTERNOChar"/>
    <w:qFormat/>
    <w:rsid w:val="006979D9"/>
    <w:pPr>
      <w:spacing w:before="1418" w:after="1440" w:line="960" w:lineRule="auto"/>
      <w:jc w:val="center"/>
      <w:outlineLvl w:val="0"/>
    </w:pPr>
    <w:rPr>
      <w:rFonts w:eastAsiaTheme="minorEastAsia"/>
      <w:b/>
      <w:sz w:val="24"/>
      <w:szCs w:val="24"/>
      <w:lang w:val="en-MY"/>
    </w:rPr>
  </w:style>
  <w:style w:type="character" w:customStyle="1" w:styleId="CHAPTERNOChar">
    <w:name w:val="CHAPTER NO Char"/>
    <w:basedOn w:val="DefaultParagraphFont"/>
    <w:link w:val="CHAPTERNO"/>
    <w:rsid w:val="006979D9"/>
    <w:rPr>
      <w:rFonts w:eastAsiaTheme="minorEastAsia"/>
      <w:b/>
      <w:sz w:val="24"/>
      <w:szCs w:val="24"/>
      <w:lang w:val="en-MY"/>
    </w:rPr>
  </w:style>
  <w:style w:type="paragraph" w:customStyle="1" w:styleId="ChapterBody">
    <w:name w:val="Chapter Body"/>
    <w:basedOn w:val="Normal"/>
    <w:link w:val="ChapterBodyChar"/>
    <w:qFormat/>
    <w:rsid w:val="006979D9"/>
    <w:pPr>
      <w:spacing w:after="1440" w:line="360" w:lineRule="auto"/>
      <w:ind w:firstLine="720"/>
      <w:contextualSpacing/>
      <w:jc w:val="both"/>
    </w:pPr>
    <w:rPr>
      <w:rFonts w:eastAsiaTheme="minorEastAsia"/>
      <w:sz w:val="24"/>
      <w:szCs w:val="24"/>
      <w:lang w:val="en-MY"/>
    </w:rPr>
  </w:style>
  <w:style w:type="character" w:customStyle="1" w:styleId="ChapterBodyChar">
    <w:name w:val="Chapter Body Char"/>
    <w:basedOn w:val="DefaultParagraphFont"/>
    <w:link w:val="ChapterBody"/>
    <w:rsid w:val="006979D9"/>
    <w:rPr>
      <w:rFonts w:eastAsiaTheme="minorEastAsia"/>
      <w:sz w:val="24"/>
      <w:szCs w:val="24"/>
      <w:lang w:val="en-MY"/>
    </w:rPr>
  </w:style>
  <w:style w:type="paragraph" w:customStyle="1" w:styleId="ChapterSub-Title">
    <w:name w:val="Chapter Sub-Title"/>
    <w:basedOn w:val="ListParagraph"/>
    <w:link w:val="ChapterSub-TitleChar"/>
    <w:qFormat/>
    <w:rsid w:val="006979D9"/>
    <w:pPr>
      <w:keepNext/>
      <w:keepLines/>
      <w:spacing w:after="720" w:line="360" w:lineRule="auto"/>
      <w:ind w:hanging="720"/>
      <w:outlineLvl w:val="1"/>
    </w:pPr>
    <w:rPr>
      <w:rFonts w:eastAsiaTheme="minorEastAsia"/>
      <w:b/>
      <w:sz w:val="24"/>
      <w:szCs w:val="24"/>
      <w:lang w:val="en-MY"/>
    </w:rPr>
  </w:style>
  <w:style w:type="character" w:customStyle="1" w:styleId="ChapterSub-TitleChar">
    <w:name w:val="Chapter Sub-Title Char"/>
    <w:basedOn w:val="ListParagraphChar"/>
    <w:link w:val="ChapterSub-Title"/>
    <w:rsid w:val="006979D9"/>
    <w:rPr>
      <w:rFonts w:eastAsiaTheme="minorEastAsia"/>
      <w:b/>
      <w:sz w:val="24"/>
      <w:szCs w:val="24"/>
      <w:lang w:val="en-MY"/>
    </w:rPr>
  </w:style>
  <w:style w:type="paragraph" w:customStyle="1" w:styleId="A">
    <w:name w:val="A"/>
    <w:aliases w:val="B,C"/>
    <w:basedOn w:val="ChapterBody"/>
    <w:link w:val="AChar"/>
    <w:qFormat/>
    <w:rsid w:val="006979D9"/>
    <w:pPr>
      <w:suppressAutoHyphens/>
      <w:ind w:left="357" w:hanging="357"/>
    </w:pPr>
    <w:rPr>
      <w:i/>
    </w:rPr>
  </w:style>
  <w:style w:type="character" w:customStyle="1" w:styleId="AChar">
    <w:name w:val="A Char"/>
    <w:aliases w:val="B Char,C Char"/>
    <w:basedOn w:val="ChapterBodyChar"/>
    <w:link w:val="A"/>
    <w:rsid w:val="006979D9"/>
    <w:rPr>
      <w:rFonts w:eastAsiaTheme="minorEastAsia"/>
      <w:i/>
      <w:sz w:val="24"/>
      <w:szCs w:val="24"/>
      <w:lang w:val="en-MY"/>
    </w:rPr>
  </w:style>
  <w:style w:type="paragraph" w:customStyle="1" w:styleId="ABCBody">
    <w:name w:val="ABC Body"/>
    <w:basedOn w:val="ChapterBody"/>
    <w:link w:val="ABCBodyChar"/>
    <w:qFormat/>
    <w:rsid w:val="006979D9"/>
    <w:pPr>
      <w:suppressAutoHyphens/>
      <w:ind w:left="717" w:hanging="360"/>
    </w:pPr>
  </w:style>
  <w:style w:type="character" w:customStyle="1" w:styleId="ABCBodyChar">
    <w:name w:val="ABC Body Char"/>
    <w:basedOn w:val="ChapterBodyChar"/>
    <w:link w:val="ABCBody"/>
    <w:rsid w:val="006979D9"/>
    <w:rPr>
      <w:rFonts w:eastAsiaTheme="minorEastAsia"/>
      <w:sz w:val="24"/>
      <w:szCs w:val="24"/>
      <w:lang w:val="en-MY"/>
    </w:rPr>
  </w:style>
  <w:style w:type="paragraph" w:styleId="TOCHeading">
    <w:name w:val="TOC Heading"/>
    <w:basedOn w:val="Heading1"/>
    <w:next w:val="Normal"/>
    <w:uiPriority w:val="39"/>
    <w:semiHidden/>
    <w:unhideWhenUsed/>
    <w:qFormat/>
    <w:rsid w:val="006979D9"/>
    <w:pPr>
      <w:keepLines/>
      <w:tabs>
        <w:tab w:val="clear" w:pos="720"/>
      </w:tabs>
      <w:spacing w:before="1418" w:after="1440" w:line="960" w:lineRule="auto"/>
      <w:ind w:left="0" w:firstLine="0"/>
      <w:jc w:val="center"/>
      <w:outlineLvl w:val="9"/>
    </w:pPr>
    <w:rPr>
      <w:rFonts w:ascii="Times New Roman" w:hAnsi="Times New Roman" w:cs="Times New Roman"/>
      <w:kern w:val="0"/>
      <w:sz w:val="24"/>
      <w:szCs w:val="24"/>
      <w:lang w:eastAsia="ja-JP"/>
    </w:rPr>
  </w:style>
  <w:style w:type="paragraph" w:customStyle="1" w:styleId="ThesisBody">
    <w:name w:val="Thesis Body"/>
    <w:basedOn w:val="Normal"/>
    <w:link w:val="ThesisBodyChar"/>
    <w:qFormat/>
    <w:rsid w:val="006979D9"/>
    <w:pPr>
      <w:spacing w:after="480" w:line="480" w:lineRule="auto"/>
      <w:jc w:val="both"/>
    </w:pPr>
    <w:rPr>
      <w:rFonts w:eastAsiaTheme="minorEastAsia"/>
      <w:sz w:val="24"/>
      <w:szCs w:val="24"/>
      <w:lang w:val="en-MY"/>
    </w:rPr>
  </w:style>
  <w:style w:type="character" w:customStyle="1" w:styleId="ThesisBodyChar">
    <w:name w:val="Thesis Body Char"/>
    <w:basedOn w:val="DefaultParagraphFont"/>
    <w:link w:val="ThesisBody"/>
    <w:rsid w:val="006979D9"/>
    <w:rPr>
      <w:rFonts w:eastAsiaTheme="minorEastAsia"/>
      <w:sz w:val="24"/>
      <w:szCs w:val="24"/>
      <w:lang w:val="en-MY"/>
    </w:rPr>
  </w:style>
  <w:style w:type="paragraph" w:customStyle="1" w:styleId="ThesisTajuk1">
    <w:name w:val="Thesis Tajuk 1"/>
    <w:basedOn w:val="ThesisBody"/>
    <w:link w:val="ThesisTajuk1Char"/>
    <w:qFormat/>
    <w:rsid w:val="006979D9"/>
    <w:pPr>
      <w:tabs>
        <w:tab w:val="left" w:pos="567"/>
      </w:tabs>
      <w:ind w:left="567" w:hanging="567"/>
    </w:pPr>
    <w:rPr>
      <w:b/>
    </w:rPr>
  </w:style>
  <w:style w:type="character" w:customStyle="1" w:styleId="ThesisTajuk1Char">
    <w:name w:val="Thesis Tajuk 1 Char"/>
    <w:basedOn w:val="ThesisBodyChar"/>
    <w:link w:val="ThesisTajuk1"/>
    <w:rsid w:val="006979D9"/>
    <w:rPr>
      <w:rFonts w:eastAsiaTheme="minorEastAsia"/>
      <w:b/>
      <w:sz w:val="24"/>
      <w:szCs w:val="24"/>
      <w:lang w:val="en-MY"/>
    </w:rPr>
  </w:style>
  <w:style w:type="paragraph" w:customStyle="1" w:styleId="Style2">
    <w:name w:val="Style2"/>
    <w:basedOn w:val="Normal"/>
    <w:link w:val="Style2Char"/>
    <w:qFormat/>
    <w:rsid w:val="006979D9"/>
    <w:pPr>
      <w:keepNext/>
      <w:keepLines/>
      <w:autoSpaceDE w:val="0"/>
      <w:autoSpaceDN w:val="0"/>
      <w:adjustRightInd w:val="0"/>
      <w:outlineLvl w:val="0"/>
    </w:pPr>
    <w:rPr>
      <w:rFonts w:eastAsiaTheme="majorEastAsia"/>
      <w:color w:val="000000"/>
      <w:sz w:val="28"/>
      <w:szCs w:val="28"/>
      <w:lang w:val="en-MY"/>
    </w:rPr>
  </w:style>
  <w:style w:type="character" w:customStyle="1" w:styleId="Style2Char">
    <w:name w:val="Style2 Char"/>
    <w:basedOn w:val="DefaultParagraphFont"/>
    <w:link w:val="Style2"/>
    <w:rsid w:val="006979D9"/>
    <w:rPr>
      <w:rFonts w:eastAsiaTheme="majorEastAsia"/>
      <w:color w:val="000000"/>
      <w:sz w:val="28"/>
      <w:szCs w:val="28"/>
      <w:lang w:val="en-MY"/>
    </w:rPr>
  </w:style>
  <w:style w:type="paragraph" w:customStyle="1" w:styleId="THESISCHAPTER">
    <w:name w:val="THESIS CHAPTER"/>
    <w:basedOn w:val="Normal"/>
    <w:link w:val="THESISCHAPTERChar"/>
    <w:qFormat/>
    <w:rsid w:val="006979D9"/>
    <w:pPr>
      <w:spacing w:before="1418" w:after="1440" w:line="960" w:lineRule="auto"/>
      <w:jc w:val="center"/>
    </w:pPr>
    <w:rPr>
      <w:rFonts w:eastAsiaTheme="minorEastAsia"/>
      <w:b/>
      <w:sz w:val="24"/>
      <w:szCs w:val="24"/>
      <w:lang w:val="en-MY"/>
    </w:rPr>
  </w:style>
  <w:style w:type="character" w:customStyle="1" w:styleId="THESISCHAPTERChar">
    <w:name w:val="THESIS CHAPTER Char"/>
    <w:basedOn w:val="DefaultParagraphFont"/>
    <w:link w:val="THESISCHAPTER"/>
    <w:rsid w:val="006979D9"/>
    <w:rPr>
      <w:rFonts w:eastAsiaTheme="minorEastAsia"/>
      <w:b/>
      <w:sz w:val="24"/>
      <w:szCs w:val="24"/>
      <w:lang w:val="en-MY"/>
    </w:rPr>
  </w:style>
  <w:style w:type="paragraph" w:customStyle="1" w:styleId="ContentICMAAE">
    <w:name w:val="Content ICMAAE"/>
    <w:basedOn w:val="Normal"/>
    <w:link w:val="ContentICMAAEChar"/>
    <w:qFormat/>
    <w:rsid w:val="006979D9"/>
    <w:pPr>
      <w:spacing w:after="120"/>
      <w:ind w:firstLine="270"/>
      <w:jc w:val="both"/>
    </w:pPr>
    <w:rPr>
      <w:rFonts w:eastAsia="Calibri"/>
    </w:rPr>
  </w:style>
  <w:style w:type="character" w:customStyle="1" w:styleId="ContentICMAAEChar">
    <w:name w:val="Content ICMAAE Char"/>
    <w:link w:val="ContentICMAAE"/>
    <w:rsid w:val="006979D9"/>
    <w:rPr>
      <w:rFonts w:eastAsia="Calibri"/>
    </w:rPr>
  </w:style>
  <w:style w:type="paragraph" w:customStyle="1" w:styleId="level1">
    <w:name w:val="level 1"/>
    <w:basedOn w:val="Normal"/>
    <w:link w:val="level1Char"/>
    <w:qFormat/>
    <w:rsid w:val="006979D9"/>
    <w:pPr>
      <w:spacing w:before="1418" w:after="1440" w:line="360" w:lineRule="auto"/>
      <w:jc w:val="center"/>
      <w:outlineLvl w:val="0"/>
    </w:pPr>
    <w:rPr>
      <w:rFonts w:eastAsiaTheme="minorEastAsia"/>
      <w:b/>
      <w:sz w:val="24"/>
      <w:szCs w:val="24"/>
    </w:rPr>
  </w:style>
  <w:style w:type="character" w:customStyle="1" w:styleId="level1Char">
    <w:name w:val="level 1 Char"/>
    <w:basedOn w:val="DefaultParagraphFont"/>
    <w:link w:val="level1"/>
    <w:rsid w:val="006979D9"/>
    <w:rPr>
      <w:rFonts w:eastAsiaTheme="minorEastAsia"/>
      <w:b/>
      <w:sz w:val="24"/>
      <w:szCs w:val="24"/>
    </w:rPr>
  </w:style>
  <w:style w:type="paragraph" w:customStyle="1" w:styleId="BodyText1">
    <w:name w:val="Body Text1"/>
    <w:basedOn w:val="Normal"/>
    <w:link w:val="bodytextChar"/>
    <w:qFormat/>
    <w:rsid w:val="006979D9"/>
    <w:pPr>
      <w:spacing w:after="720" w:line="360" w:lineRule="auto"/>
      <w:ind w:firstLine="720"/>
      <w:jc w:val="both"/>
    </w:pPr>
    <w:rPr>
      <w:rFonts w:eastAsiaTheme="minorEastAsia"/>
      <w:sz w:val="24"/>
      <w:szCs w:val="24"/>
    </w:rPr>
  </w:style>
  <w:style w:type="character" w:customStyle="1" w:styleId="bodytextChar">
    <w:name w:val="body text Char"/>
    <w:basedOn w:val="DefaultParagraphFont"/>
    <w:link w:val="BodyText1"/>
    <w:rsid w:val="006979D9"/>
    <w:rPr>
      <w:rFonts w:eastAsiaTheme="minorEastAsia"/>
      <w:sz w:val="24"/>
      <w:szCs w:val="24"/>
    </w:rPr>
  </w:style>
  <w:style w:type="paragraph" w:customStyle="1" w:styleId="level3">
    <w:name w:val="level 3"/>
    <w:basedOn w:val="ListParagraph"/>
    <w:qFormat/>
    <w:rsid w:val="006979D9"/>
    <w:pPr>
      <w:keepNext/>
      <w:keepLines/>
      <w:spacing w:after="720" w:line="360" w:lineRule="auto"/>
      <w:ind w:hanging="720"/>
      <w:jc w:val="both"/>
      <w:outlineLvl w:val="2"/>
    </w:pPr>
    <w:rPr>
      <w:rFonts w:eastAsiaTheme="minorEastAsia"/>
      <w:b/>
      <w:sz w:val="24"/>
      <w:szCs w:val="24"/>
    </w:rPr>
  </w:style>
  <w:style w:type="paragraph" w:customStyle="1" w:styleId="level4">
    <w:name w:val="level 4"/>
    <w:basedOn w:val="level3"/>
    <w:link w:val="level4Char"/>
    <w:qFormat/>
    <w:rsid w:val="006979D9"/>
    <w:pPr>
      <w:numPr>
        <w:ilvl w:val="2"/>
      </w:numPr>
      <w:ind w:left="720" w:hanging="720"/>
      <w:outlineLvl w:val="3"/>
    </w:pPr>
  </w:style>
  <w:style w:type="character" w:customStyle="1" w:styleId="level4Char">
    <w:name w:val="level 4 Char"/>
    <w:basedOn w:val="DefaultParagraphFont"/>
    <w:link w:val="level4"/>
    <w:rsid w:val="006979D9"/>
    <w:rPr>
      <w:rFonts w:eastAsiaTheme="minorEastAsia"/>
      <w:b/>
      <w:sz w:val="24"/>
      <w:szCs w:val="24"/>
    </w:rPr>
  </w:style>
  <w:style w:type="character" w:customStyle="1" w:styleId="citation">
    <w:name w:val="citation"/>
    <w:basedOn w:val="DefaultParagraphFont"/>
    <w:rsid w:val="006979D9"/>
  </w:style>
  <w:style w:type="character" w:customStyle="1" w:styleId="irchd">
    <w:name w:val="irc_hd"/>
    <w:basedOn w:val="DefaultParagraphFont"/>
    <w:rsid w:val="006979D9"/>
  </w:style>
  <w:style w:type="character" w:customStyle="1" w:styleId="ircho">
    <w:name w:val="irc_ho"/>
    <w:basedOn w:val="DefaultParagraphFont"/>
    <w:rsid w:val="006979D9"/>
  </w:style>
  <w:style w:type="character" w:customStyle="1" w:styleId="reference-text">
    <w:name w:val="reference-text"/>
    <w:basedOn w:val="DefaultParagraphFont"/>
    <w:rsid w:val="006979D9"/>
  </w:style>
  <w:style w:type="character" w:customStyle="1" w:styleId="hps">
    <w:name w:val="hps"/>
    <w:basedOn w:val="DefaultParagraphFont"/>
    <w:rsid w:val="006979D9"/>
  </w:style>
  <w:style w:type="character" w:styleId="Strong">
    <w:name w:val="Strong"/>
    <w:basedOn w:val="DefaultParagraphFont"/>
    <w:uiPriority w:val="22"/>
    <w:qFormat/>
    <w:rsid w:val="006979D9"/>
    <w:rPr>
      <w:b/>
      <w:bCs/>
    </w:rPr>
  </w:style>
  <w:style w:type="character" w:customStyle="1" w:styleId="longtext">
    <w:name w:val="long_text"/>
    <w:basedOn w:val="DefaultParagraphFont"/>
    <w:rsid w:val="006979D9"/>
  </w:style>
  <w:style w:type="paragraph" w:styleId="TOC1">
    <w:name w:val="toc 1"/>
    <w:basedOn w:val="Normal"/>
    <w:next w:val="Normal"/>
    <w:autoRedefine/>
    <w:uiPriority w:val="39"/>
    <w:unhideWhenUsed/>
    <w:rsid w:val="00DB3F05"/>
    <w:pPr>
      <w:spacing w:after="100"/>
    </w:pPr>
  </w:style>
  <w:style w:type="paragraph" w:styleId="TOC2">
    <w:name w:val="toc 2"/>
    <w:basedOn w:val="Normal"/>
    <w:next w:val="Normal"/>
    <w:autoRedefine/>
    <w:uiPriority w:val="39"/>
    <w:unhideWhenUsed/>
    <w:rsid w:val="00DB3F05"/>
    <w:pPr>
      <w:spacing w:after="100"/>
      <w:ind w:left="200"/>
    </w:pPr>
  </w:style>
  <w:style w:type="paragraph" w:styleId="TOC3">
    <w:name w:val="toc 3"/>
    <w:basedOn w:val="Normal"/>
    <w:next w:val="Normal"/>
    <w:autoRedefine/>
    <w:uiPriority w:val="39"/>
    <w:unhideWhenUsed/>
    <w:rsid w:val="00DB3F05"/>
    <w:pPr>
      <w:spacing w:after="100"/>
      <w:ind w:left="400"/>
    </w:pPr>
  </w:style>
  <w:style w:type="table" w:styleId="LightList-Accent6">
    <w:name w:val="Light List Accent 6"/>
    <w:basedOn w:val="TableNormal"/>
    <w:uiPriority w:val="61"/>
    <w:rsid w:val="0075661B"/>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Accent3">
    <w:name w:val="Light Grid Accent 3"/>
    <w:basedOn w:val="TableNormal"/>
    <w:uiPriority w:val="62"/>
    <w:rsid w:val="00060670"/>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MediumShading1-Accent3">
    <w:name w:val="Medium Shading 1 Accent 3"/>
    <w:basedOn w:val="TableNormal"/>
    <w:uiPriority w:val="63"/>
    <w:rsid w:val="00691648"/>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character" w:customStyle="1" w:styleId="CaptionChar">
    <w:name w:val="Caption Char"/>
    <w:basedOn w:val="DefaultParagraphFont"/>
    <w:link w:val="Caption"/>
    <w:uiPriority w:val="35"/>
    <w:rsid w:val="00A453B3"/>
    <w:rPr>
      <w:rFonts w:asciiTheme="minorHAnsi" w:eastAsiaTheme="minorEastAsia" w:hAnsiTheme="minorHAnsi" w:cstheme="minorBidi"/>
      <w:b/>
      <w:bCs/>
      <w:color w:val="4F81BD" w:themeColor="accent1"/>
      <w:sz w:val="18"/>
      <w:szCs w:val="18"/>
      <w:lang w:val="en-MY"/>
    </w:rPr>
  </w:style>
  <w:style w:type="table" w:styleId="LightShading-Accent4">
    <w:name w:val="Light Shading Accent 4"/>
    <w:basedOn w:val="TableNormal"/>
    <w:uiPriority w:val="60"/>
    <w:rsid w:val="006E3DCB"/>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character" w:styleId="FollowedHyperlink">
    <w:name w:val="FollowedHyperlink"/>
    <w:basedOn w:val="DefaultParagraphFont"/>
    <w:uiPriority w:val="99"/>
    <w:semiHidden/>
    <w:unhideWhenUsed/>
    <w:rsid w:val="008B5301"/>
    <w:rPr>
      <w:color w:val="800080" w:themeColor="followedHyperlink"/>
      <w:u w:val="single"/>
    </w:rPr>
  </w:style>
  <w:style w:type="paragraph" w:styleId="CommentText">
    <w:name w:val="annotation text"/>
    <w:basedOn w:val="Normal"/>
    <w:link w:val="CommentTextChar"/>
    <w:uiPriority w:val="99"/>
    <w:semiHidden/>
    <w:unhideWhenUsed/>
    <w:rsid w:val="008B5301"/>
    <w:pPr>
      <w:spacing w:after="200"/>
    </w:pPr>
    <w:rPr>
      <w:rFonts w:asciiTheme="minorHAnsi" w:eastAsiaTheme="minorHAnsi" w:hAnsiTheme="minorHAnsi" w:cstheme="minorBidi"/>
      <w:lang w:val="en-MY"/>
    </w:rPr>
  </w:style>
  <w:style w:type="character" w:customStyle="1" w:styleId="CommentTextChar">
    <w:name w:val="Comment Text Char"/>
    <w:basedOn w:val="DefaultParagraphFont"/>
    <w:link w:val="CommentText"/>
    <w:uiPriority w:val="99"/>
    <w:semiHidden/>
    <w:rsid w:val="008B5301"/>
    <w:rPr>
      <w:rFonts w:asciiTheme="minorHAnsi" w:eastAsiaTheme="minorHAnsi" w:hAnsiTheme="minorHAnsi" w:cstheme="minorBidi"/>
      <w:lang w:val="en-MY"/>
    </w:rPr>
  </w:style>
  <w:style w:type="paragraph" w:styleId="CommentSubject">
    <w:name w:val="annotation subject"/>
    <w:basedOn w:val="CommentText"/>
    <w:next w:val="CommentText"/>
    <w:link w:val="CommentSubjectChar"/>
    <w:uiPriority w:val="99"/>
    <w:semiHidden/>
    <w:unhideWhenUsed/>
    <w:rsid w:val="008B5301"/>
    <w:rPr>
      <w:b/>
      <w:bCs/>
    </w:rPr>
  </w:style>
  <w:style w:type="character" w:customStyle="1" w:styleId="CommentSubjectChar">
    <w:name w:val="Comment Subject Char"/>
    <w:basedOn w:val="CommentTextChar"/>
    <w:link w:val="CommentSubject"/>
    <w:uiPriority w:val="99"/>
    <w:semiHidden/>
    <w:rsid w:val="008B5301"/>
    <w:rPr>
      <w:rFonts w:asciiTheme="minorHAnsi" w:eastAsiaTheme="minorHAnsi" w:hAnsiTheme="minorHAnsi" w:cstheme="minorBidi"/>
      <w:b/>
      <w:bCs/>
      <w:lang w:val="en-MY"/>
    </w:rPr>
  </w:style>
  <w:style w:type="character" w:customStyle="1" w:styleId="NoSpacingChar">
    <w:name w:val="No Spacing Char"/>
    <w:basedOn w:val="DefaultParagraphFont"/>
    <w:link w:val="NoSpacing"/>
    <w:uiPriority w:val="1"/>
    <w:locked/>
    <w:rsid w:val="008B5301"/>
    <w:rPr>
      <w:rFonts w:ascii="Calibri" w:eastAsia="Calibri" w:hAnsi="Calibri"/>
      <w:sz w:val="24"/>
      <w:szCs w:val="24"/>
    </w:rPr>
  </w:style>
  <w:style w:type="paragraph" w:customStyle="1" w:styleId="Body">
    <w:name w:val="Body"/>
    <w:rsid w:val="008B5301"/>
    <w:rPr>
      <w:rFonts w:ascii="Helvetica" w:eastAsia="Arial Unicode MS" w:hAnsi="Helvetica" w:cs="Arial Unicode MS"/>
      <w:color w:val="000000"/>
      <w:sz w:val="22"/>
      <w:szCs w:val="22"/>
    </w:rPr>
  </w:style>
  <w:style w:type="paragraph" w:customStyle="1" w:styleId="TableStyle2">
    <w:name w:val="Table Style 2"/>
    <w:rsid w:val="008B5301"/>
    <w:rPr>
      <w:rFonts w:ascii="Helvetica" w:eastAsia="Helvetica" w:hAnsi="Helvetica"/>
      <w:color w:val="000000"/>
    </w:rPr>
  </w:style>
  <w:style w:type="paragraph" w:customStyle="1" w:styleId="TableTitle1">
    <w:name w:val="Table Title 1"/>
    <w:rsid w:val="008B5301"/>
    <w:pPr>
      <w:jc w:val="center"/>
    </w:pPr>
    <w:rPr>
      <w:rFonts w:ascii="Helvetica" w:eastAsia="Helvetica" w:hAnsi="Helvetica"/>
      <w:color w:val="000000"/>
      <w:sz w:val="24"/>
      <w:szCs w:val="24"/>
    </w:rPr>
  </w:style>
  <w:style w:type="character" w:styleId="CommentReference">
    <w:name w:val="annotation reference"/>
    <w:basedOn w:val="DefaultParagraphFont"/>
    <w:uiPriority w:val="99"/>
    <w:semiHidden/>
    <w:unhideWhenUsed/>
    <w:rsid w:val="008B5301"/>
    <w:rPr>
      <w:sz w:val="16"/>
      <w:szCs w:val="16"/>
    </w:rPr>
  </w:style>
  <w:style w:type="numbering" w:customStyle="1" w:styleId="Lettered">
    <w:name w:val="Lettered"/>
    <w:rsid w:val="008B5301"/>
    <w:pPr>
      <w:numPr>
        <w:numId w:val="49"/>
      </w:numPr>
    </w:pPr>
  </w:style>
  <w:style w:type="numbering" w:customStyle="1" w:styleId="Numbered">
    <w:name w:val="Numbered"/>
    <w:rsid w:val="008B5301"/>
    <w:pPr>
      <w:numPr>
        <w:numId w:val="50"/>
      </w:numPr>
    </w:pPr>
  </w:style>
  <w:style w:type="numbering" w:customStyle="1" w:styleId="Dash">
    <w:name w:val="Dash"/>
    <w:rsid w:val="008B5301"/>
    <w:pPr>
      <w:numPr>
        <w:numId w:val="51"/>
      </w:numPr>
    </w:pPr>
  </w:style>
  <w:style w:type="numbering" w:customStyle="1" w:styleId="BulletBig">
    <w:name w:val="Bullet Big"/>
    <w:rsid w:val="008B5301"/>
    <w:pPr>
      <w:numPr>
        <w:numId w:val="52"/>
      </w:numPr>
    </w:pPr>
  </w:style>
  <w:style w:type="table" w:styleId="LightShading-Accent1">
    <w:name w:val="Light Shading Accent 1"/>
    <w:basedOn w:val="TableNormal"/>
    <w:uiPriority w:val="60"/>
    <w:rsid w:val="00CF628E"/>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3490"/>
  </w:style>
  <w:style w:type="paragraph" w:styleId="Heading1">
    <w:name w:val="heading 1"/>
    <w:basedOn w:val="Normal"/>
    <w:next w:val="Normal"/>
    <w:link w:val="Heading1Char"/>
    <w:uiPriority w:val="9"/>
    <w:qFormat/>
    <w:rsid w:val="001B3490"/>
    <w:pPr>
      <w:keepNext/>
      <w:tabs>
        <w:tab w:val="num" w:pos="720"/>
      </w:tabs>
      <w:spacing w:before="240" w:after="60"/>
      <w:ind w:left="720" w:hanging="72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unhideWhenUsed/>
    <w:qFormat/>
    <w:rsid w:val="001B3490"/>
    <w:pPr>
      <w:keepNext/>
      <w:tabs>
        <w:tab w:val="num" w:pos="1440"/>
      </w:tabs>
      <w:spacing w:before="240" w:after="60"/>
      <w:ind w:left="1440" w:hanging="72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unhideWhenUsed/>
    <w:qFormat/>
    <w:rsid w:val="001B3490"/>
    <w:pPr>
      <w:keepNext/>
      <w:tabs>
        <w:tab w:val="num" w:pos="2160"/>
      </w:tabs>
      <w:spacing w:before="240" w:after="60"/>
      <w:ind w:left="2160" w:hanging="720"/>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unhideWhenUsed/>
    <w:qFormat/>
    <w:rsid w:val="001B3490"/>
    <w:pPr>
      <w:keepNext/>
      <w:tabs>
        <w:tab w:val="num" w:pos="2880"/>
      </w:tabs>
      <w:spacing w:before="240" w:after="60"/>
      <w:ind w:left="2880" w:hanging="720"/>
      <w:outlineLvl w:val="3"/>
    </w:pPr>
    <w:rPr>
      <w:rFonts w:asciiTheme="minorHAnsi" w:eastAsiaTheme="minorEastAsia" w:hAnsiTheme="minorHAnsi" w:cstheme="minorBidi"/>
      <w:b/>
      <w:bCs/>
      <w:sz w:val="28"/>
      <w:szCs w:val="28"/>
    </w:rPr>
  </w:style>
  <w:style w:type="paragraph" w:styleId="Heading5">
    <w:name w:val="heading 5"/>
    <w:basedOn w:val="Normal"/>
    <w:next w:val="Normal"/>
    <w:link w:val="Heading5Char"/>
    <w:uiPriority w:val="9"/>
    <w:unhideWhenUsed/>
    <w:qFormat/>
    <w:rsid w:val="001B3490"/>
    <w:pPr>
      <w:tabs>
        <w:tab w:val="num" w:pos="3600"/>
      </w:tabs>
      <w:spacing w:before="240" w:after="60"/>
      <w:ind w:left="3600" w:hanging="720"/>
      <w:outlineLvl w:val="4"/>
    </w:pPr>
    <w:rPr>
      <w:rFonts w:asciiTheme="minorHAnsi" w:eastAsiaTheme="minorEastAsia" w:hAnsiTheme="minorHAnsi" w:cstheme="minorBidi"/>
      <w:b/>
      <w:bCs/>
      <w:i/>
      <w:iCs/>
      <w:sz w:val="26"/>
      <w:szCs w:val="26"/>
    </w:rPr>
  </w:style>
  <w:style w:type="paragraph" w:styleId="Heading6">
    <w:name w:val="heading 6"/>
    <w:basedOn w:val="Normal"/>
    <w:next w:val="Normal"/>
    <w:link w:val="Heading6Char"/>
    <w:qFormat/>
    <w:rsid w:val="001B3490"/>
    <w:pPr>
      <w:tabs>
        <w:tab w:val="num" w:pos="4320"/>
      </w:tabs>
      <w:spacing w:before="240" w:after="60"/>
      <w:ind w:left="4320" w:hanging="720"/>
      <w:outlineLvl w:val="5"/>
    </w:pPr>
    <w:rPr>
      <w:b/>
      <w:bCs/>
      <w:sz w:val="22"/>
      <w:szCs w:val="22"/>
    </w:rPr>
  </w:style>
  <w:style w:type="paragraph" w:styleId="Heading7">
    <w:name w:val="heading 7"/>
    <w:basedOn w:val="Normal"/>
    <w:next w:val="Normal"/>
    <w:link w:val="Heading7Char"/>
    <w:uiPriority w:val="9"/>
    <w:semiHidden/>
    <w:unhideWhenUsed/>
    <w:qFormat/>
    <w:rsid w:val="001B3490"/>
    <w:pPr>
      <w:tabs>
        <w:tab w:val="num" w:pos="5040"/>
      </w:tabs>
      <w:spacing w:before="240" w:after="60"/>
      <w:ind w:left="5040" w:hanging="720"/>
      <w:outlineLvl w:val="6"/>
    </w:pPr>
    <w:rPr>
      <w:rFonts w:asciiTheme="minorHAnsi" w:eastAsiaTheme="minorEastAsia" w:hAnsiTheme="minorHAnsi" w:cstheme="minorBidi"/>
      <w:sz w:val="24"/>
      <w:szCs w:val="24"/>
    </w:rPr>
  </w:style>
  <w:style w:type="paragraph" w:styleId="Heading8">
    <w:name w:val="heading 8"/>
    <w:basedOn w:val="Normal"/>
    <w:next w:val="Normal"/>
    <w:link w:val="Heading8Char"/>
    <w:uiPriority w:val="9"/>
    <w:semiHidden/>
    <w:unhideWhenUsed/>
    <w:qFormat/>
    <w:rsid w:val="001B3490"/>
    <w:pPr>
      <w:tabs>
        <w:tab w:val="num" w:pos="5760"/>
      </w:tabs>
      <w:spacing w:before="240" w:after="60"/>
      <w:ind w:left="5760" w:hanging="720"/>
      <w:outlineLvl w:val="7"/>
    </w:pPr>
    <w:rPr>
      <w:rFonts w:asciiTheme="minorHAnsi" w:eastAsiaTheme="minorEastAsia" w:hAnsiTheme="minorHAnsi" w:cstheme="minorBidi"/>
      <w:i/>
      <w:iCs/>
      <w:sz w:val="24"/>
      <w:szCs w:val="24"/>
    </w:rPr>
  </w:style>
  <w:style w:type="paragraph" w:styleId="Heading9">
    <w:name w:val="heading 9"/>
    <w:basedOn w:val="Normal"/>
    <w:next w:val="Normal"/>
    <w:link w:val="Heading9Char"/>
    <w:uiPriority w:val="9"/>
    <w:semiHidden/>
    <w:unhideWhenUsed/>
    <w:qFormat/>
    <w:rsid w:val="001B3490"/>
    <w:pPr>
      <w:tabs>
        <w:tab w:val="num" w:pos="6480"/>
      </w:tabs>
      <w:spacing w:before="240" w:after="60"/>
      <w:ind w:left="6480" w:hanging="720"/>
      <w:outlineLvl w:val="8"/>
    </w:pPr>
    <w:rPr>
      <w:rFonts w:asciiTheme="majorHAnsi" w:eastAsiaTheme="majorEastAsia" w:hAnsiTheme="majorHAnsi" w:cstheme="majorBid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B3490"/>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rsid w:val="001B3490"/>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rsid w:val="001B3490"/>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rsid w:val="001B3490"/>
    <w:rPr>
      <w:rFonts w:asciiTheme="minorHAnsi" w:eastAsiaTheme="minorEastAsia" w:hAnsiTheme="minorHAnsi" w:cstheme="minorBidi"/>
      <w:b/>
      <w:bCs/>
      <w:sz w:val="28"/>
      <w:szCs w:val="28"/>
    </w:rPr>
  </w:style>
  <w:style w:type="character" w:customStyle="1" w:styleId="Heading5Char">
    <w:name w:val="Heading 5 Char"/>
    <w:basedOn w:val="DefaultParagraphFont"/>
    <w:link w:val="Heading5"/>
    <w:uiPriority w:val="9"/>
    <w:rsid w:val="001B3490"/>
    <w:rPr>
      <w:rFonts w:asciiTheme="minorHAnsi" w:eastAsiaTheme="minorEastAsia" w:hAnsiTheme="minorHAnsi" w:cstheme="minorBidi"/>
      <w:b/>
      <w:bCs/>
      <w:i/>
      <w:iCs/>
      <w:sz w:val="26"/>
      <w:szCs w:val="26"/>
    </w:rPr>
  </w:style>
  <w:style w:type="character" w:customStyle="1" w:styleId="Heading6Char">
    <w:name w:val="Heading 6 Char"/>
    <w:basedOn w:val="DefaultParagraphFont"/>
    <w:link w:val="Heading6"/>
    <w:rsid w:val="001B3490"/>
    <w:rPr>
      <w:b/>
      <w:bCs/>
      <w:sz w:val="22"/>
      <w:szCs w:val="22"/>
    </w:rPr>
  </w:style>
  <w:style w:type="character" w:customStyle="1" w:styleId="Heading7Char">
    <w:name w:val="Heading 7 Char"/>
    <w:basedOn w:val="DefaultParagraphFont"/>
    <w:link w:val="Heading7"/>
    <w:uiPriority w:val="9"/>
    <w:semiHidden/>
    <w:rsid w:val="001B3490"/>
    <w:rPr>
      <w:rFonts w:asciiTheme="minorHAnsi" w:eastAsiaTheme="minorEastAsia" w:hAnsiTheme="minorHAnsi" w:cstheme="minorBidi"/>
      <w:sz w:val="24"/>
      <w:szCs w:val="24"/>
    </w:rPr>
  </w:style>
  <w:style w:type="character" w:customStyle="1" w:styleId="Heading8Char">
    <w:name w:val="Heading 8 Char"/>
    <w:basedOn w:val="DefaultParagraphFont"/>
    <w:link w:val="Heading8"/>
    <w:uiPriority w:val="9"/>
    <w:semiHidden/>
    <w:rsid w:val="001B3490"/>
    <w:rPr>
      <w:rFonts w:asciiTheme="minorHAnsi" w:eastAsiaTheme="minorEastAsia" w:hAnsiTheme="minorHAnsi" w:cstheme="minorBidi"/>
      <w:i/>
      <w:iCs/>
      <w:sz w:val="24"/>
      <w:szCs w:val="24"/>
    </w:rPr>
  </w:style>
  <w:style w:type="character" w:customStyle="1" w:styleId="Heading9Char">
    <w:name w:val="Heading 9 Char"/>
    <w:basedOn w:val="DefaultParagraphFont"/>
    <w:link w:val="Heading9"/>
    <w:uiPriority w:val="9"/>
    <w:semiHidden/>
    <w:rsid w:val="001B3490"/>
    <w:rPr>
      <w:rFonts w:asciiTheme="majorHAnsi" w:eastAsiaTheme="majorEastAsia" w:hAnsiTheme="majorHAnsi" w:cstheme="majorBidi"/>
      <w:sz w:val="22"/>
      <w:szCs w:val="22"/>
    </w:rPr>
  </w:style>
  <w:style w:type="paragraph" w:styleId="ListParagraph">
    <w:name w:val="List Paragraph"/>
    <w:basedOn w:val="Normal"/>
    <w:link w:val="ListParagraphChar"/>
    <w:uiPriority w:val="34"/>
    <w:qFormat/>
    <w:rsid w:val="00C46171"/>
    <w:pPr>
      <w:ind w:left="720"/>
      <w:contextualSpacing/>
    </w:pPr>
  </w:style>
  <w:style w:type="character" w:customStyle="1" w:styleId="ListParagraphChar">
    <w:name w:val="List Paragraph Char"/>
    <w:basedOn w:val="DefaultParagraphFont"/>
    <w:link w:val="ListParagraph"/>
    <w:uiPriority w:val="34"/>
    <w:rsid w:val="006979D9"/>
  </w:style>
  <w:style w:type="character" w:styleId="PlaceholderText">
    <w:name w:val="Placeholder Text"/>
    <w:basedOn w:val="DefaultParagraphFont"/>
    <w:uiPriority w:val="99"/>
    <w:semiHidden/>
    <w:rsid w:val="00C46171"/>
    <w:rPr>
      <w:color w:val="808080"/>
    </w:rPr>
  </w:style>
  <w:style w:type="paragraph" w:styleId="BalloonText">
    <w:name w:val="Balloon Text"/>
    <w:basedOn w:val="Normal"/>
    <w:link w:val="BalloonTextChar"/>
    <w:uiPriority w:val="99"/>
    <w:semiHidden/>
    <w:unhideWhenUsed/>
    <w:rsid w:val="00C46171"/>
    <w:rPr>
      <w:rFonts w:ascii="Tahoma" w:hAnsi="Tahoma" w:cs="Tahoma"/>
      <w:sz w:val="16"/>
      <w:szCs w:val="16"/>
    </w:rPr>
  </w:style>
  <w:style w:type="character" w:customStyle="1" w:styleId="BalloonTextChar">
    <w:name w:val="Balloon Text Char"/>
    <w:basedOn w:val="DefaultParagraphFont"/>
    <w:link w:val="BalloonText"/>
    <w:uiPriority w:val="99"/>
    <w:semiHidden/>
    <w:rsid w:val="00C46171"/>
    <w:rPr>
      <w:rFonts w:ascii="Tahoma" w:hAnsi="Tahoma" w:cs="Tahoma"/>
      <w:sz w:val="16"/>
      <w:szCs w:val="16"/>
    </w:rPr>
  </w:style>
  <w:style w:type="table" w:styleId="TableGrid">
    <w:name w:val="Table Grid"/>
    <w:basedOn w:val="TableNormal"/>
    <w:uiPriority w:val="59"/>
    <w:rsid w:val="00BD2D6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8C4FD3"/>
    <w:pPr>
      <w:tabs>
        <w:tab w:val="center" w:pos="4513"/>
        <w:tab w:val="right" w:pos="9026"/>
      </w:tabs>
    </w:pPr>
  </w:style>
  <w:style w:type="character" w:customStyle="1" w:styleId="HeaderChar">
    <w:name w:val="Header Char"/>
    <w:basedOn w:val="DefaultParagraphFont"/>
    <w:link w:val="Header"/>
    <w:uiPriority w:val="99"/>
    <w:rsid w:val="008C4FD3"/>
  </w:style>
  <w:style w:type="paragraph" w:styleId="Footer">
    <w:name w:val="footer"/>
    <w:basedOn w:val="Normal"/>
    <w:link w:val="FooterChar"/>
    <w:uiPriority w:val="99"/>
    <w:unhideWhenUsed/>
    <w:rsid w:val="008C4FD3"/>
    <w:pPr>
      <w:tabs>
        <w:tab w:val="center" w:pos="4513"/>
        <w:tab w:val="right" w:pos="9026"/>
      </w:tabs>
    </w:pPr>
  </w:style>
  <w:style w:type="character" w:customStyle="1" w:styleId="FooterChar">
    <w:name w:val="Footer Char"/>
    <w:basedOn w:val="DefaultParagraphFont"/>
    <w:link w:val="Footer"/>
    <w:uiPriority w:val="99"/>
    <w:rsid w:val="008C4FD3"/>
  </w:style>
  <w:style w:type="paragraph" w:styleId="Caption">
    <w:name w:val="caption"/>
    <w:basedOn w:val="Normal"/>
    <w:next w:val="Normal"/>
    <w:link w:val="CaptionChar"/>
    <w:uiPriority w:val="35"/>
    <w:unhideWhenUsed/>
    <w:qFormat/>
    <w:rsid w:val="004C69DB"/>
    <w:pPr>
      <w:spacing w:after="200"/>
    </w:pPr>
    <w:rPr>
      <w:rFonts w:asciiTheme="minorHAnsi" w:eastAsiaTheme="minorEastAsia" w:hAnsiTheme="minorHAnsi" w:cstheme="minorBidi"/>
      <w:b/>
      <w:bCs/>
      <w:color w:val="4F81BD" w:themeColor="accent1"/>
      <w:sz w:val="18"/>
      <w:szCs w:val="18"/>
      <w:lang w:val="en-MY"/>
    </w:rPr>
  </w:style>
  <w:style w:type="table" w:styleId="MediumShading1">
    <w:name w:val="Medium Shading 1"/>
    <w:basedOn w:val="TableNormal"/>
    <w:uiPriority w:val="63"/>
    <w:rsid w:val="005720D4"/>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2-Accent4">
    <w:name w:val="Medium Shading 2 Accent 4"/>
    <w:basedOn w:val="TableNormal"/>
    <w:uiPriority w:val="64"/>
    <w:rsid w:val="005720D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5720D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1-Accent6">
    <w:name w:val="Medium Shading 1 Accent 6"/>
    <w:basedOn w:val="TableNormal"/>
    <w:uiPriority w:val="63"/>
    <w:rsid w:val="005720D4"/>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paragraph" w:styleId="NoSpacing">
    <w:name w:val="No Spacing"/>
    <w:link w:val="NoSpacingChar"/>
    <w:uiPriority w:val="1"/>
    <w:qFormat/>
    <w:rsid w:val="006979D9"/>
    <w:rPr>
      <w:rFonts w:ascii="Calibri" w:eastAsia="Calibri" w:hAnsi="Calibri"/>
      <w:sz w:val="24"/>
      <w:szCs w:val="24"/>
    </w:rPr>
  </w:style>
  <w:style w:type="character" w:customStyle="1" w:styleId="EndnoteTextChar">
    <w:name w:val="Endnote Text Char"/>
    <w:basedOn w:val="DefaultParagraphFont"/>
    <w:link w:val="EndnoteText"/>
    <w:uiPriority w:val="99"/>
    <w:semiHidden/>
    <w:rsid w:val="006979D9"/>
    <w:rPr>
      <w:rFonts w:ascii="Calibri" w:eastAsia="Calibri" w:hAnsi="Calibri"/>
    </w:rPr>
  </w:style>
  <w:style w:type="paragraph" w:styleId="EndnoteText">
    <w:name w:val="endnote text"/>
    <w:basedOn w:val="Normal"/>
    <w:link w:val="EndnoteTextChar"/>
    <w:uiPriority w:val="99"/>
    <w:semiHidden/>
    <w:unhideWhenUsed/>
    <w:rsid w:val="006979D9"/>
    <w:pPr>
      <w:spacing w:after="200" w:line="276" w:lineRule="auto"/>
    </w:pPr>
    <w:rPr>
      <w:rFonts w:ascii="Calibri" w:eastAsia="Calibri" w:hAnsi="Calibri"/>
    </w:rPr>
  </w:style>
  <w:style w:type="paragraph" w:customStyle="1" w:styleId="Default">
    <w:name w:val="Default"/>
    <w:rsid w:val="006979D9"/>
    <w:pPr>
      <w:autoSpaceDE w:val="0"/>
      <w:autoSpaceDN w:val="0"/>
      <w:adjustRightInd w:val="0"/>
    </w:pPr>
    <w:rPr>
      <w:rFonts w:ascii="Century Gothic" w:eastAsia="Calibri" w:hAnsi="Century Gothic" w:cs="Century Gothic"/>
      <w:color w:val="000000"/>
      <w:sz w:val="24"/>
      <w:szCs w:val="24"/>
    </w:rPr>
  </w:style>
  <w:style w:type="character" w:styleId="Hyperlink">
    <w:name w:val="Hyperlink"/>
    <w:basedOn w:val="DefaultParagraphFont"/>
    <w:uiPriority w:val="99"/>
    <w:unhideWhenUsed/>
    <w:rsid w:val="006979D9"/>
    <w:rPr>
      <w:color w:val="0000FF" w:themeColor="hyperlink"/>
      <w:u w:val="single"/>
    </w:rPr>
  </w:style>
  <w:style w:type="paragraph" w:customStyle="1" w:styleId="headingpsm1">
    <w:name w:val="heading_psm1"/>
    <w:basedOn w:val="Normal"/>
    <w:link w:val="headingpsm1Char"/>
    <w:rsid w:val="006979D9"/>
    <w:pPr>
      <w:spacing w:before="1418" w:after="1440" w:line="360" w:lineRule="auto"/>
      <w:jc w:val="center"/>
    </w:pPr>
    <w:rPr>
      <w:rFonts w:eastAsiaTheme="minorEastAsia"/>
      <w:b/>
      <w:noProof/>
      <w:sz w:val="24"/>
      <w:szCs w:val="22"/>
    </w:rPr>
  </w:style>
  <w:style w:type="character" w:customStyle="1" w:styleId="headingpsm1Char">
    <w:name w:val="heading_psm1 Char"/>
    <w:basedOn w:val="DefaultParagraphFont"/>
    <w:link w:val="headingpsm1"/>
    <w:rsid w:val="006979D9"/>
    <w:rPr>
      <w:rFonts w:eastAsiaTheme="minorEastAsia"/>
      <w:b/>
      <w:noProof/>
      <w:sz w:val="24"/>
      <w:szCs w:val="22"/>
    </w:rPr>
  </w:style>
  <w:style w:type="paragraph" w:customStyle="1" w:styleId="level2psm">
    <w:name w:val="level2_psm"/>
    <w:basedOn w:val="headingpsm1"/>
    <w:link w:val="level2psmChar"/>
    <w:qFormat/>
    <w:rsid w:val="006979D9"/>
    <w:pPr>
      <w:spacing w:before="0"/>
      <w:outlineLvl w:val="1"/>
    </w:pPr>
  </w:style>
  <w:style w:type="character" w:customStyle="1" w:styleId="level2psmChar">
    <w:name w:val="level2_psm Char"/>
    <w:basedOn w:val="headingpsm1Char"/>
    <w:link w:val="level2psm"/>
    <w:rsid w:val="006979D9"/>
    <w:rPr>
      <w:rFonts w:eastAsiaTheme="minorEastAsia"/>
      <w:b/>
      <w:noProof/>
      <w:sz w:val="24"/>
      <w:szCs w:val="22"/>
    </w:rPr>
  </w:style>
  <w:style w:type="paragraph" w:customStyle="1" w:styleId="level1psm">
    <w:name w:val="level1_psm"/>
    <w:basedOn w:val="headingpsm1"/>
    <w:link w:val="level1psmChar"/>
    <w:qFormat/>
    <w:rsid w:val="006979D9"/>
  </w:style>
  <w:style w:type="character" w:customStyle="1" w:styleId="level1psmChar">
    <w:name w:val="level1_psm Char"/>
    <w:basedOn w:val="headingpsm1Char"/>
    <w:link w:val="level1psm"/>
    <w:rsid w:val="006979D9"/>
    <w:rPr>
      <w:rFonts w:eastAsiaTheme="minorEastAsia"/>
      <w:b/>
      <w:noProof/>
      <w:sz w:val="24"/>
      <w:szCs w:val="22"/>
    </w:rPr>
  </w:style>
  <w:style w:type="paragraph" w:customStyle="1" w:styleId="level3psm">
    <w:name w:val="level3_psm"/>
    <w:basedOn w:val="ListParagraph"/>
    <w:link w:val="level3psmChar"/>
    <w:qFormat/>
    <w:rsid w:val="006979D9"/>
    <w:pPr>
      <w:keepNext/>
      <w:spacing w:before="240" w:after="720" w:line="360" w:lineRule="auto"/>
      <w:ind w:hanging="720"/>
      <w:jc w:val="both"/>
    </w:pPr>
    <w:rPr>
      <w:rFonts w:eastAsiaTheme="minorEastAsia"/>
      <w:b/>
      <w:sz w:val="24"/>
      <w:szCs w:val="24"/>
    </w:rPr>
  </w:style>
  <w:style w:type="character" w:customStyle="1" w:styleId="level3psmChar">
    <w:name w:val="level3_psm Char"/>
    <w:basedOn w:val="ListParagraphChar"/>
    <w:link w:val="level3psm"/>
    <w:rsid w:val="006979D9"/>
    <w:rPr>
      <w:rFonts w:eastAsiaTheme="minorEastAsia"/>
      <w:b/>
      <w:sz w:val="24"/>
      <w:szCs w:val="24"/>
    </w:rPr>
  </w:style>
  <w:style w:type="paragraph" w:customStyle="1" w:styleId="bodytextpsm">
    <w:name w:val="bodytext_psm"/>
    <w:basedOn w:val="Normal"/>
    <w:link w:val="bodytextpsmChar"/>
    <w:qFormat/>
    <w:rsid w:val="006979D9"/>
    <w:pPr>
      <w:spacing w:after="720" w:line="360" w:lineRule="auto"/>
      <w:ind w:firstLine="720"/>
      <w:jc w:val="both"/>
    </w:pPr>
    <w:rPr>
      <w:rFonts w:eastAsiaTheme="minorEastAsia"/>
      <w:sz w:val="24"/>
      <w:szCs w:val="22"/>
    </w:rPr>
  </w:style>
  <w:style w:type="character" w:customStyle="1" w:styleId="bodytextpsmChar">
    <w:name w:val="bodytext_psm Char"/>
    <w:basedOn w:val="DefaultParagraphFont"/>
    <w:link w:val="bodytextpsm"/>
    <w:rsid w:val="006979D9"/>
    <w:rPr>
      <w:rFonts w:eastAsiaTheme="minorEastAsia"/>
      <w:sz w:val="24"/>
      <w:szCs w:val="22"/>
    </w:rPr>
  </w:style>
  <w:style w:type="paragraph" w:customStyle="1" w:styleId="bodyafterpsm">
    <w:name w:val="bodyafter_psm"/>
    <w:basedOn w:val="bodytextpsm"/>
    <w:link w:val="bodyafterpsmChar"/>
    <w:qFormat/>
    <w:rsid w:val="006979D9"/>
    <w:pPr>
      <w:spacing w:after="1440"/>
    </w:pPr>
  </w:style>
  <w:style w:type="character" w:customStyle="1" w:styleId="bodyafterpsmChar">
    <w:name w:val="bodyafter_psm Char"/>
    <w:basedOn w:val="bodytextpsmChar"/>
    <w:link w:val="bodyafterpsm"/>
    <w:rsid w:val="006979D9"/>
    <w:rPr>
      <w:rFonts w:eastAsiaTheme="minorEastAsia"/>
      <w:sz w:val="24"/>
      <w:szCs w:val="22"/>
    </w:rPr>
  </w:style>
  <w:style w:type="paragraph" w:customStyle="1" w:styleId="picturepsm">
    <w:name w:val="picture_psm"/>
    <w:basedOn w:val="Normal"/>
    <w:link w:val="picturepsmChar"/>
    <w:qFormat/>
    <w:rsid w:val="006979D9"/>
    <w:pPr>
      <w:spacing w:after="360" w:line="360" w:lineRule="auto"/>
      <w:ind w:left="720"/>
    </w:pPr>
    <w:rPr>
      <w:rFonts w:eastAsiaTheme="minorEastAsia"/>
      <w:noProof/>
      <w:sz w:val="24"/>
      <w:szCs w:val="22"/>
    </w:rPr>
  </w:style>
  <w:style w:type="character" w:customStyle="1" w:styleId="picturepsmChar">
    <w:name w:val="picture_psm Char"/>
    <w:basedOn w:val="DefaultParagraphFont"/>
    <w:link w:val="picturepsm"/>
    <w:rsid w:val="006979D9"/>
    <w:rPr>
      <w:rFonts w:eastAsiaTheme="minorEastAsia"/>
      <w:noProof/>
      <w:sz w:val="24"/>
      <w:szCs w:val="22"/>
    </w:rPr>
  </w:style>
  <w:style w:type="paragraph" w:customStyle="1" w:styleId="labeltengahpsm">
    <w:name w:val="labeltengah_psm"/>
    <w:basedOn w:val="Normal"/>
    <w:link w:val="labeltengahpsmChar"/>
    <w:qFormat/>
    <w:rsid w:val="006979D9"/>
    <w:pPr>
      <w:spacing w:after="720" w:line="360" w:lineRule="auto"/>
      <w:jc w:val="center"/>
    </w:pPr>
    <w:rPr>
      <w:rFonts w:eastAsiaTheme="minorEastAsia"/>
      <w:sz w:val="24"/>
      <w:szCs w:val="22"/>
    </w:rPr>
  </w:style>
  <w:style w:type="character" w:customStyle="1" w:styleId="labeltengahpsmChar">
    <w:name w:val="labeltengah_psm Char"/>
    <w:basedOn w:val="DefaultParagraphFont"/>
    <w:link w:val="labeltengahpsm"/>
    <w:rsid w:val="006979D9"/>
    <w:rPr>
      <w:rFonts w:eastAsiaTheme="minorEastAsia"/>
      <w:sz w:val="24"/>
      <w:szCs w:val="22"/>
    </w:rPr>
  </w:style>
  <w:style w:type="paragraph" w:customStyle="1" w:styleId="labelhujungpsm">
    <w:name w:val="labelhujung_psm"/>
    <w:basedOn w:val="Normal"/>
    <w:link w:val="labelhujungpsmChar"/>
    <w:qFormat/>
    <w:rsid w:val="006979D9"/>
    <w:pPr>
      <w:spacing w:after="1440" w:line="360" w:lineRule="auto"/>
      <w:ind w:left="720"/>
      <w:jc w:val="both"/>
    </w:pPr>
    <w:rPr>
      <w:rFonts w:eastAsiaTheme="minorEastAsia"/>
      <w:b/>
      <w:sz w:val="24"/>
      <w:szCs w:val="22"/>
    </w:rPr>
  </w:style>
  <w:style w:type="character" w:customStyle="1" w:styleId="labelhujungpsmChar">
    <w:name w:val="labelhujung_psm Char"/>
    <w:basedOn w:val="DefaultParagraphFont"/>
    <w:link w:val="labelhujungpsm"/>
    <w:rsid w:val="006979D9"/>
    <w:rPr>
      <w:rFonts w:eastAsiaTheme="minorEastAsia"/>
      <w:b/>
      <w:sz w:val="24"/>
      <w:szCs w:val="22"/>
    </w:rPr>
  </w:style>
  <w:style w:type="paragraph" w:customStyle="1" w:styleId="CHAPTERNO">
    <w:name w:val="CHAPTER NO"/>
    <w:basedOn w:val="Normal"/>
    <w:link w:val="CHAPTERNOChar"/>
    <w:qFormat/>
    <w:rsid w:val="006979D9"/>
    <w:pPr>
      <w:spacing w:before="1418" w:after="1440" w:line="960" w:lineRule="auto"/>
      <w:jc w:val="center"/>
      <w:outlineLvl w:val="0"/>
    </w:pPr>
    <w:rPr>
      <w:rFonts w:eastAsiaTheme="minorEastAsia"/>
      <w:b/>
      <w:sz w:val="24"/>
      <w:szCs w:val="24"/>
      <w:lang w:val="en-MY"/>
    </w:rPr>
  </w:style>
  <w:style w:type="character" w:customStyle="1" w:styleId="CHAPTERNOChar">
    <w:name w:val="CHAPTER NO Char"/>
    <w:basedOn w:val="DefaultParagraphFont"/>
    <w:link w:val="CHAPTERNO"/>
    <w:rsid w:val="006979D9"/>
    <w:rPr>
      <w:rFonts w:eastAsiaTheme="minorEastAsia"/>
      <w:b/>
      <w:sz w:val="24"/>
      <w:szCs w:val="24"/>
      <w:lang w:val="en-MY"/>
    </w:rPr>
  </w:style>
  <w:style w:type="paragraph" w:customStyle="1" w:styleId="ChapterBody">
    <w:name w:val="Chapter Body"/>
    <w:basedOn w:val="Normal"/>
    <w:link w:val="ChapterBodyChar"/>
    <w:qFormat/>
    <w:rsid w:val="006979D9"/>
    <w:pPr>
      <w:spacing w:after="1440" w:line="360" w:lineRule="auto"/>
      <w:ind w:firstLine="720"/>
      <w:contextualSpacing/>
      <w:jc w:val="both"/>
    </w:pPr>
    <w:rPr>
      <w:rFonts w:eastAsiaTheme="minorEastAsia"/>
      <w:sz w:val="24"/>
      <w:szCs w:val="24"/>
      <w:lang w:val="en-MY"/>
    </w:rPr>
  </w:style>
  <w:style w:type="character" w:customStyle="1" w:styleId="ChapterBodyChar">
    <w:name w:val="Chapter Body Char"/>
    <w:basedOn w:val="DefaultParagraphFont"/>
    <w:link w:val="ChapterBody"/>
    <w:rsid w:val="006979D9"/>
    <w:rPr>
      <w:rFonts w:eastAsiaTheme="minorEastAsia"/>
      <w:sz w:val="24"/>
      <w:szCs w:val="24"/>
      <w:lang w:val="en-MY"/>
    </w:rPr>
  </w:style>
  <w:style w:type="paragraph" w:customStyle="1" w:styleId="ChapterSub-Title">
    <w:name w:val="Chapter Sub-Title"/>
    <w:basedOn w:val="ListParagraph"/>
    <w:link w:val="ChapterSub-TitleChar"/>
    <w:qFormat/>
    <w:rsid w:val="006979D9"/>
    <w:pPr>
      <w:keepNext/>
      <w:keepLines/>
      <w:spacing w:after="720" w:line="360" w:lineRule="auto"/>
      <w:ind w:hanging="720"/>
      <w:outlineLvl w:val="1"/>
    </w:pPr>
    <w:rPr>
      <w:rFonts w:eastAsiaTheme="minorEastAsia"/>
      <w:b/>
      <w:sz w:val="24"/>
      <w:szCs w:val="24"/>
      <w:lang w:val="en-MY"/>
    </w:rPr>
  </w:style>
  <w:style w:type="character" w:customStyle="1" w:styleId="ChapterSub-TitleChar">
    <w:name w:val="Chapter Sub-Title Char"/>
    <w:basedOn w:val="ListParagraphChar"/>
    <w:link w:val="ChapterSub-Title"/>
    <w:rsid w:val="006979D9"/>
    <w:rPr>
      <w:rFonts w:eastAsiaTheme="minorEastAsia"/>
      <w:b/>
      <w:sz w:val="24"/>
      <w:szCs w:val="24"/>
      <w:lang w:val="en-MY"/>
    </w:rPr>
  </w:style>
  <w:style w:type="paragraph" w:customStyle="1" w:styleId="A">
    <w:name w:val="A"/>
    <w:aliases w:val="B,C"/>
    <w:basedOn w:val="ChapterBody"/>
    <w:link w:val="AChar"/>
    <w:qFormat/>
    <w:rsid w:val="006979D9"/>
    <w:pPr>
      <w:suppressAutoHyphens/>
      <w:ind w:left="357" w:hanging="357"/>
    </w:pPr>
    <w:rPr>
      <w:i/>
    </w:rPr>
  </w:style>
  <w:style w:type="character" w:customStyle="1" w:styleId="AChar">
    <w:name w:val="A Char"/>
    <w:aliases w:val="B Char,C Char"/>
    <w:basedOn w:val="ChapterBodyChar"/>
    <w:link w:val="A"/>
    <w:rsid w:val="006979D9"/>
    <w:rPr>
      <w:rFonts w:eastAsiaTheme="minorEastAsia"/>
      <w:i/>
      <w:sz w:val="24"/>
      <w:szCs w:val="24"/>
      <w:lang w:val="en-MY"/>
    </w:rPr>
  </w:style>
  <w:style w:type="paragraph" w:customStyle="1" w:styleId="ABCBody">
    <w:name w:val="ABC Body"/>
    <w:basedOn w:val="ChapterBody"/>
    <w:link w:val="ABCBodyChar"/>
    <w:qFormat/>
    <w:rsid w:val="006979D9"/>
    <w:pPr>
      <w:suppressAutoHyphens/>
      <w:ind w:left="717" w:hanging="360"/>
    </w:pPr>
  </w:style>
  <w:style w:type="character" w:customStyle="1" w:styleId="ABCBodyChar">
    <w:name w:val="ABC Body Char"/>
    <w:basedOn w:val="ChapterBodyChar"/>
    <w:link w:val="ABCBody"/>
    <w:rsid w:val="006979D9"/>
    <w:rPr>
      <w:rFonts w:eastAsiaTheme="minorEastAsia"/>
      <w:sz w:val="24"/>
      <w:szCs w:val="24"/>
      <w:lang w:val="en-MY"/>
    </w:rPr>
  </w:style>
  <w:style w:type="paragraph" w:styleId="TOCHeading">
    <w:name w:val="TOC Heading"/>
    <w:basedOn w:val="Heading1"/>
    <w:next w:val="Normal"/>
    <w:uiPriority w:val="39"/>
    <w:semiHidden/>
    <w:unhideWhenUsed/>
    <w:qFormat/>
    <w:rsid w:val="006979D9"/>
    <w:pPr>
      <w:keepLines/>
      <w:tabs>
        <w:tab w:val="clear" w:pos="720"/>
      </w:tabs>
      <w:spacing w:before="1418" w:after="1440" w:line="960" w:lineRule="auto"/>
      <w:ind w:left="0" w:firstLine="0"/>
      <w:jc w:val="center"/>
      <w:outlineLvl w:val="9"/>
    </w:pPr>
    <w:rPr>
      <w:rFonts w:ascii="Times New Roman" w:hAnsi="Times New Roman" w:cs="Times New Roman"/>
      <w:kern w:val="0"/>
      <w:sz w:val="24"/>
      <w:szCs w:val="24"/>
      <w:lang w:eastAsia="ja-JP"/>
    </w:rPr>
  </w:style>
  <w:style w:type="paragraph" w:customStyle="1" w:styleId="ThesisBody">
    <w:name w:val="Thesis Body"/>
    <w:basedOn w:val="Normal"/>
    <w:link w:val="ThesisBodyChar"/>
    <w:qFormat/>
    <w:rsid w:val="006979D9"/>
    <w:pPr>
      <w:spacing w:after="480" w:line="480" w:lineRule="auto"/>
      <w:jc w:val="both"/>
    </w:pPr>
    <w:rPr>
      <w:rFonts w:eastAsiaTheme="minorEastAsia"/>
      <w:sz w:val="24"/>
      <w:szCs w:val="24"/>
      <w:lang w:val="en-MY"/>
    </w:rPr>
  </w:style>
  <w:style w:type="character" w:customStyle="1" w:styleId="ThesisBodyChar">
    <w:name w:val="Thesis Body Char"/>
    <w:basedOn w:val="DefaultParagraphFont"/>
    <w:link w:val="ThesisBody"/>
    <w:rsid w:val="006979D9"/>
    <w:rPr>
      <w:rFonts w:eastAsiaTheme="minorEastAsia"/>
      <w:sz w:val="24"/>
      <w:szCs w:val="24"/>
      <w:lang w:val="en-MY"/>
    </w:rPr>
  </w:style>
  <w:style w:type="paragraph" w:customStyle="1" w:styleId="ThesisTajuk1">
    <w:name w:val="Thesis Tajuk 1"/>
    <w:basedOn w:val="ThesisBody"/>
    <w:link w:val="ThesisTajuk1Char"/>
    <w:qFormat/>
    <w:rsid w:val="006979D9"/>
    <w:pPr>
      <w:tabs>
        <w:tab w:val="left" w:pos="567"/>
      </w:tabs>
      <w:ind w:left="567" w:hanging="567"/>
    </w:pPr>
    <w:rPr>
      <w:b/>
    </w:rPr>
  </w:style>
  <w:style w:type="character" w:customStyle="1" w:styleId="ThesisTajuk1Char">
    <w:name w:val="Thesis Tajuk 1 Char"/>
    <w:basedOn w:val="ThesisBodyChar"/>
    <w:link w:val="ThesisTajuk1"/>
    <w:rsid w:val="006979D9"/>
    <w:rPr>
      <w:rFonts w:eastAsiaTheme="minorEastAsia"/>
      <w:b/>
      <w:sz w:val="24"/>
      <w:szCs w:val="24"/>
      <w:lang w:val="en-MY"/>
    </w:rPr>
  </w:style>
  <w:style w:type="paragraph" w:customStyle="1" w:styleId="Style2">
    <w:name w:val="Style2"/>
    <w:basedOn w:val="Normal"/>
    <w:link w:val="Style2Char"/>
    <w:qFormat/>
    <w:rsid w:val="006979D9"/>
    <w:pPr>
      <w:keepNext/>
      <w:keepLines/>
      <w:autoSpaceDE w:val="0"/>
      <w:autoSpaceDN w:val="0"/>
      <w:adjustRightInd w:val="0"/>
      <w:outlineLvl w:val="0"/>
    </w:pPr>
    <w:rPr>
      <w:rFonts w:eastAsiaTheme="majorEastAsia"/>
      <w:color w:val="000000"/>
      <w:sz w:val="28"/>
      <w:szCs w:val="28"/>
      <w:lang w:val="en-MY"/>
    </w:rPr>
  </w:style>
  <w:style w:type="character" w:customStyle="1" w:styleId="Style2Char">
    <w:name w:val="Style2 Char"/>
    <w:basedOn w:val="DefaultParagraphFont"/>
    <w:link w:val="Style2"/>
    <w:rsid w:val="006979D9"/>
    <w:rPr>
      <w:rFonts w:eastAsiaTheme="majorEastAsia"/>
      <w:color w:val="000000"/>
      <w:sz w:val="28"/>
      <w:szCs w:val="28"/>
      <w:lang w:val="en-MY"/>
    </w:rPr>
  </w:style>
  <w:style w:type="paragraph" w:customStyle="1" w:styleId="THESISCHAPTER">
    <w:name w:val="THESIS CHAPTER"/>
    <w:basedOn w:val="Normal"/>
    <w:link w:val="THESISCHAPTERChar"/>
    <w:qFormat/>
    <w:rsid w:val="006979D9"/>
    <w:pPr>
      <w:spacing w:before="1418" w:after="1440" w:line="960" w:lineRule="auto"/>
      <w:jc w:val="center"/>
    </w:pPr>
    <w:rPr>
      <w:rFonts w:eastAsiaTheme="minorEastAsia"/>
      <w:b/>
      <w:sz w:val="24"/>
      <w:szCs w:val="24"/>
      <w:lang w:val="en-MY"/>
    </w:rPr>
  </w:style>
  <w:style w:type="character" w:customStyle="1" w:styleId="THESISCHAPTERChar">
    <w:name w:val="THESIS CHAPTER Char"/>
    <w:basedOn w:val="DefaultParagraphFont"/>
    <w:link w:val="THESISCHAPTER"/>
    <w:rsid w:val="006979D9"/>
    <w:rPr>
      <w:rFonts w:eastAsiaTheme="minorEastAsia"/>
      <w:b/>
      <w:sz w:val="24"/>
      <w:szCs w:val="24"/>
      <w:lang w:val="en-MY"/>
    </w:rPr>
  </w:style>
  <w:style w:type="paragraph" w:customStyle="1" w:styleId="ContentICMAAE">
    <w:name w:val="Content ICMAAE"/>
    <w:basedOn w:val="Normal"/>
    <w:link w:val="ContentICMAAEChar"/>
    <w:qFormat/>
    <w:rsid w:val="006979D9"/>
    <w:pPr>
      <w:spacing w:after="120"/>
      <w:ind w:firstLine="270"/>
      <w:jc w:val="both"/>
    </w:pPr>
    <w:rPr>
      <w:rFonts w:eastAsia="Calibri"/>
    </w:rPr>
  </w:style>
  <w:style w:type="character" w:customStyle="1" w:styleId="ContentICMAAEChar">
    <w:name w:val="Content ICMAAE Char"/>
    <w:link w:val="ContentICMAAE"/>
    <w:rsid w:val="006979D9"/>
    <w:rPr>
      <w:rFonts w:eastAsia="Calibri"/>
    </w:rPr>
  </w:style>
  <w:style w:type="paragraph" w:customStyle="1" w:styleId="level1">
    <w:name w:val="level 1"/>
    <w:basedOn w:val="Normal"/>
    <w:link w:val="level1Char"/>
    <w:qFormat/>
    <w:rsid w:val="006979D9"/>
    <w:pPr>
      <w:spacing w:before="1418" w:after="1440" w:line="360" w:lineRule="auto"/>
      <w:jc w:val="center"/>
      <w:outlineLvl w:val="0"/>
    </w:pPr>
    <w:rPr>
      <w:rFonts w:eastAsiaTheme="minorEastAsia"/>
      <w:b/>
      <w:sz w:val="24"/>
      <w:szCs w:val="24"/>
    </w:rPr>
  </w:style>
  <w:style w:type="character" w:customStyle="1" w:styleId="level1Char">
    <w:name w:val="level 1 Char"/>
    <w:basedOn w:val="DefaultParagraphFont"/>
    <w:link w:val="level1"/>
    <w:rsid w:val="006979D9"/>
    <w:rPr>
      <w:rFonts w:eastAsiaTheme="minorEastAsia"/>
      <w:b/>
      <w:sz w:val="24"/>
      <w:szCs w:val="24"/>
    </w:rPr>
  </w:style>
  <w:style w:type="paragraph" w:customStyle="1" w:styleId="BodyText1">
    <w:name w:val="Body Text1"/>
    <w:basedOn w:val="Normal"/>
    <w:link w:val="bodytextChar"/>
    <w:qFormat/>
    <w:rsid w:val="006979D9"/>
    <w:pPr>
      <w:spacing w:after="720" w:line="360" w:lineRule="auto"/>
      <w:ind w:firstLine="720"/>
      <w:jc w:val="both"/>
    </w:pPr>
    <w:rPr>
      <w:rFonts w:eastAsiaTheme="minorEastAsia"/>
      <w:sz w:val="24"/>
      <w:szCs w:val="24"/>
    </w:rPr>
  </w:style>
  <w:style w:type="character" w:customStyle="1" w:styleId="bodytextChar">
    <w:name w:val="body text Char"/>
    <w:basedOn w:val="DefaultParagraphFont"/>
    <w:link w:val="BodyText1"/>
    <w:rsid w:val="006979D9"/>
    <w:rPr>
      <w:rFonts w:eastAsiaTheme="minorEastAsia"/>
      <w:sz w:val="24"/>
      <w:szCs w:val="24"/>
    </w:rPr>
  </w:style>
  <w:style w:type="paragraph" w:customStyle="1" w:styleId="level3">
    <w:name w:val="level 3"/>
    <w:basedOn w:val="ListParagraph"/>
    <w:qFormat/>
    <w:rsid w:val="006979D9"/>
    <w:pPr>
      <w:keepNext/>
      <w:keepLines/>
      <w:spacing w:after="720" w:line="360" w:lineRule="auto"/>
      <w:ind w:hanging="720"/>
      <w:jc w:val="both"/>
      <w:outlineLvl w:val="2"/>
    </w:pPr>
    <w:rPr>
      <w:rFonts w:eastAsiaTheme="minorEastAsia"/>
      <w:b/>
      <w:sz w:val="24"/>
      <w:szCs w:val="24"/>
    </w:rPr>
  </w:style>
  <w:style w:type="paragraph" w:customStyle="1" w:styleId="level4">
    <w:name w:val="level 4"/>
    <w:basedOn w:val="level3"/>
    <w:link w:val="level4Char"/>
    <w:qFormat/>
    <w:rsid w:val="006979D9"/>
    <w:pPr>
      <w:numPr>
        <w:ilvl w:val="2"/>
      </w:numPr>
      <w:ind w:left="720" w:hanging="720"/>
      <w:outlineLvl w:val="3"/>
    </w:pPr>
  </w:style>
  <w:style w:type="character" w:customStyle="1" w:styleId="level4Char">
    <w:name w:val="level 4 Char"/>
    <w:basedOn w:val="DefaultParagraphFont"/>
    <w:link w:val="level4"/>
    <w:rsid w:val="006979D9"/>
    <w:rPr>
      <w:rFonts w:eastAsiaTheme="minorEastAsia"/>
      <w:b/>
      <w:sz w:val="24"/>
      <w:szCs w:val="24"/>
    </w:rPr>
  </w:style>
  <w:style w:type="character" w:customStyle="1" w:styleId="citation">
    <w:name w:val="citation"/>
    <w:basedOn w:val="DefaultParagraphFont"/>
    <w:rsid w:val="006979D9"/>
  </w:style>
  <w:style w:type="character" w:customStyle="1" w:styleId="irchd">
    <w:name w:val="irc_hd"/>
    <w:basedOn w:val="DefaultParagraphFont"/>
    <w:rsid w:val="006979D9"/>
  </w:style>
  <w:style w:type="character" w:customStyle="1" w:styleId="ircho">
    <w:name w:val="irc_ho"/>
    <w:basedOn w:val="DefaultParagraphFont"/>
    <w:rsid w:val="006979D9"/>
  </w:style>
  <w:style w:type="character" w:customStyle="1" w:styleId="reference-text">
    <w:name w:val="reference-text"/>
    <w:basedOn w:val="DefaultParagraphFont"/>
    <w:rsid w:val="006979D9"/>
  </w:style>
  <w:style w:type="character" w:customStyle="1" w:styleId="hps">
    <w:name w:val="hps"/>
    <w:basedOn w:val="DefaultParagraphFont"/>
    <w:rsid w:val="006979D9"/>
  </w:style>
  <w:style w:type="character" w:styleId="Strong">
    <w:name w:val="Strong"/>
    <w:basedOn w:val="DefaultParagraphFont"/>
    <w:uiPriority w:val="22"/>
    <w:qFormat/>
    <w:rsid w:val="006979D9"/>
    <w:rPr>
      <w:b/>
      <w:bCs/>
    </w:rPr>
  </w:style>
  <w:style w:type="character" w:customStyle="1" w:styleId="longtext">
    <w:name w:val="long_text"/>
    <w:basedOn w:val="DefaultParagraphFont"/>
    <w:rsid w:val="006979D9"/>
  </w:style>
  <w:style w:type="paragraph" w:styleId="TOC1">
    <w:name w:val="toc 1"/>
    <w:basedOn w:val="Normal"/>
    <w:next w:val="Normal"/>
    <w:autoRedefine/>
    <w:uiPriority w:val="39"/>
    <w:unhideWhenUsed/>
    <w:rsid w:val="00DB3F05"/>
    <w:pPr>
      <w:spacing w:after="100"/>
    </w:pPr>
  </w:style>
  <w:style w:type="paragraph" w:styleId="TOC2">
    <w:name w:val="toc 2"/>
    <w:basedOn w:val="Normal"/>
    <w:next w:val="Normal"/>
    <w:autoRedefine/>
    <w:uiPriority w:val="39"/>
    <w:unhideWhenUsed/>
    <w:rsid w:val="00DB3F05"/>
    <w:pPr>
      <w:spacing w:after="100"/>
      <w:ind w:left="200"/>
    </w:pPr>
  </w:style>
  <w:style w:type="paragraph" w:styleId="TOC3">
    <w:name w:val="toc 3"/>
    <w:basedOn w:val="Normal"/>
    <w:next w:val="Normal"/>
    <w:autoRedefine/>
    <w:uiPriority w:val="39"/>
    <w:unhideWhenUsed/>
    <w:rsid w:val="00DB3F05"/>
    <w:pPr>
      <w:spacing w:after="100"/>
      <w:ind w:left="400"/>
    </w:pPr>
  </w:style>
  <w:style w:type="table" w:styleId="LightList-Accent6">
    <w:name w:val="Light List Accent 6"/>
    <w:basedOn w:val="TableNormal"/>
    <w:uiPriority w:val="61"/>
    <w:rsid w:val="0075661B"/>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Accent3">
    <w:name w:val="Light Grid Accent 3"/>
    <w:basedOn w:val="TableNormal"/>
    <w:uiPriority w:val="62"/>
    <w:rsid w:val="00060670"/>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MediumShading1-Accent3">
    <w:name w:val="Medium Shading 1 Accent 3"/>
    <w:basedOn w:val="TableNormal"/>
    <w:uiPriority w:val="63"/>
    <w:rsid w:val="00691648"/>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character" w:customStyle="1" w:styleId="CaptionChar">
    <w:name w:val="Caption Char"/>
    <w:basedOn w:val="DefaultParagraphFont"/>
    <w:link w:val="Caption"/>
    <w:uiPriority w:val="35"/>
    <w:rsid w:val="00A453B3"/>
    <w:rPr>
      <w:rFonts w:asciiTheme="minorHAnsi" w:eastAsiaTheme="minorEastAsia" w:hAnsiTheme="minorHAnsi" w:cstheme="minorBidi"/>
      <w:b/>
      <w:bCs/>
      <w:color w:val="4F81BD" w:themeColor="accent1"/>
      <w:sz w:val="18"/>
      <w:szCs w:val="18"/>
      <w:lang w:val="en-MY"/>
    </w:rPr>
  </w:style>
  <w:style w:type="table" w:styleId="LightShading-Accent4">
    <w:name w:val="Light Shading Accent 4"/>
    <w:basedOn w:val="TableNormal"/>
    <w:uiPriority w:val="60"/>
    <w:rsid w:val="006E3DCB"/>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character" w:styleId="FollowedHyperlink">
    <w:name w:val="FollowedHyperlink"/>
    <w:basedOn w:val="DefaultParagraphFont"/>
    <w:uiPriority w:val="99"/>
    <w:semiHidden/>
    <w:unhideWhenUsed/>
    <w:rsid w:val="008B5301"/>
    <w:rPr>
      <w:color w:val="800080" w:themeColor="followedHyperlink"/>
      <w:u w:val="single"/>
    </w:rPr>
  </w:style>
  <w:style w:type="paragraph" w:styleId="CommentText">
    <w:name w:val="annotation text"/>
    <w:basedOn w:val="Normal"/>
    <w:link w:val="CommentTextChar"/>
    <w:uiPriority w:val="99"/>
    <w:semiHidden/>
    <w:unhideWhenUsed/>
    <w:rsid w:val="008B5301"/>
    <w:pPr>
      <w:spacing w:after="200"/>
    </w:pPr>
    <w:rPr>
      <w:rFonts w:asciiTheme="minorHAnsi" w:eastAsiaTheme="minorHAnsi" w:hAnsiTheme="minorHAnsi" w:cstheme="minorBidi"/>
      <w:lang w:val="en-MY"/>
    </w:rPr>
  </w:style>
  <w:style w:type="character" w:customStyle="1" w:styleId="CommentTextChar">
    <w:name w:val="Comment Text Char"/>
    <w:basedOn w:val="DefaultParagraphFont"/>
    <w:link w:val="CommentText"/>
    <w:uiPriority w:val="99"/>
    <w:semiHidden/>
    <w:rsid w:val="008B5301"/>
    <w:rPr>
      <w:rFonts w:asciiTheme="minorHAnsi" w:eastAsiaTheme="minorHAnsi" w:hAnsiTheme="minorHAnsi" w:cstheme="minorBidi"/>
      <w:lang w:val="en-MY"/>
    </w:rPr>
  </w:style>
  <w:style w:type="paragraph" w:styleId="CommentSubject">
    <w:name w:val="annotation subject"/>
    <w:basedOn w:val="CommentText"/>
    <w:next w:val="CommentText"/>
    <w:link w:val="CommentSubjectChar"/>
    <w:uiPriority w:val="99"/>
    <w:semiHidden/>
    <w:unhideWhenUsed/>
    <w:rsid w:val="008B5301"/>
    <w:rPr>
      <w:b/>
      <w:bCs/>
    </w:rPr>
  </w:style>
  <w:style w:type="character" w:customStyle="1" w:styleId="CommentSubjectChar">
    <w:name w:val="Comment Subject Char"/>
    <w:basedOn w:val="CommentTextChar"/>
    <w:link w:val="CommentSubject"/>
    <w:uiPriority w:val="99"/>
    <w:semiHidden/>
    <w:rsid w:val="008B5301"/>
    <w:rPr>
      <w:rFonts w:asciiTheme="minorHAnsi" w:eastAsiaTheme="minorHAnsi" w:hAnsiTheme="minorHAnsi" w:cstheme="minorBidi"/>
      <w:b/>
      <w:bCs/>
      <w:lang w:val="en-MY"/>
    </w:rPr>
  </w:style>
  <w:style w:type="character" w:customStyle="1" w:styleId="NoSpacingChar">
    <w:name w:val="No Spacing Char"/>
    <w:basedOn w:val="DefaultParagraphFont"/>
    <w:link w:val="NoSpacing"/>
    <w:uiPriority w:val="1"/>
    <w:locked/>
    <w:rsid w:val="008B5301"/>
    <w:rPr>
      <w:rFonts w:ascii="Calibri" w:eastAsia="Calibri" w:hAnsi="Calibri"/>
      <w:sz w:val="24"/>
      <w:szCs w:val="24"/>
    </w:rPr>
  </w:style>
  <w:style w:type="paragraph" w:customStyle="1" w:styleId="Body">
    <w:name w:val="Body"/>
    <w:rsid w:val="008B5301"/>
    <w:rPr>
      <w:rFonts w:ascii="Helvetica" w:eastAsia="Arial Unicode MS" w:hAnsi="Helvetica" w:cs="Arial Unicode MS"/>
      <w:color w:val="000000"/>
      <w:sz w:val="22"/>
      <w:szCs w:val="22"/>
    </w:rPr>
  </w:style>
  <w:style w:type="paragraph" w:customStyle="1" w:styleId="TableStyle2">
    <w:name w:val="Table Style 2"/>
    <w:rsid w:val="008B5301"/>
    <w:rPr>
      <w:rFonts w:ascii="Helvetica" w:eastAsia="Helvetica" w:hAnsi="Helvetica"/>
      <w:color w:val="000000"/>
    </w:rPr>
  </w:style>
  <w:style w:type="paragraph" w:customStyle="1" w:styleId="TableTitle1">
    <w:name w:val="Table Title 1"/>
    <w:rsid w:val="008B5301"/>
    <w:pPr>
      <w:jc w:val="center"/>
    </w:pPr>
    <w:rPr>
      <w:rFonts w:ascii="Helvetica" w:eastAsia="Helvetica" w:hAnsi="Helvetica"/>
      <w:color w:val="000000"/>
      <w:sz w:val="24"/>
      <w:szCs w:val="24"/>
    </w:rPr>
  </w:style>
  <w:style w:type="character" w:styleId="CommentReference">
    <w:name w:val="annotation reference"/>
    <w:basedOn w:val="DefaultParagraphFont"/>
    <w:uiPriority w:val="99"/>
    <w:semiHidden/>
    <w:unhideWhenUsed/>
    <w:rsid w:val="008B5301"/>
    <w:rPr>
      <w:sz w:val="16"/>
      <w:szCs w:val="16"/>
    </w:rPr>
  </w:style>
  <w:style w:type="numbering" w:customStyle="1" w:styleId="Lettered">
    <w:name w:val="Lettered"/>
    <w:rsid w:val="008B5301"/>
    <w:pPr>
      <w:numPr>
        <w:numId w:val="49"/>
      </w:numPr>
    </w:pPr>
  </w:style>
  <w:style w:type="numbering" w:customStyle="1" w:styleId="Numbered">
    <w:name w:val="Numbered"/>
    <w:rsid w:val="008B5301"/>
    <w:pPr>
      <w:numPr>
        <w:numId w:val="50"/>
      </w:numPr>
    </w:pPr>
  </w:style>
  <w:style w:type="numbering" w:customStyle="1" w:styleId="Dash">
    <w:name w:val="Dash"/>
    <w:rsid w:val="008B5301"/>
    <w:pPr>
      <w:numPr>
        <w:numId w:val="51"/>
      </w:numPr>
    </w:pPr>
  </w:style>
  <w:style w:type="numbering" w:customStyle="1" w:styleId="BulletBig">
    <w:name w:val="Bullet Big"/>
    <w:rsid w:val="008B5301"/>
    <w:pPr>
      <w:numPr>
        <w:numId w:val="52"/>
      </w:numPr>
    </w:pPr>
  </w:style>
  <w:style w:type="table" w:styleId="LightShading-Accent1">
    <w:name w:val="Light Shading Accent 1"/>
    <w:basedOn w:val="TableNormal"/>
    <w:uiPriority w:val="60"/>
    <w:rsid w:val="00CF628E"/>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1756044">
      <w:bodyDiv w:val="1"/>
      <w:marLeft w:val="0"/>
      <w:marRight w:val="0"/>
      <w:marTop w:val="0"/>
      <w:marBottom w:val="0"/>
      <w:divBdr>
        <w:top w:val="none" w:sz="0" w:space="0" w:color="auto"/>
        <w:left w:val="none" w:sz="0" w:space="0" w:color="auto"/>
        <w:bottom w:val="none" w:sz="0" w:space="0" w:color="auto"/>
        <w:right w:val="none" w:sz="0" w:space="0" w:color="auto"/>
      </w:divBdr>
      <w:divsChild>
        <w:div w:id="258025694">
          <w:marLeft w:val="1440"/>
          <w:marRight w:val="0"/>
          <w:marTop w:val="106"/>
          <w:marBottom w:val="0"/>
          <w:divBdr>
            <w:top w:val="none" w:sz="0" w:space="0" w:color="auto"/>
            <w:left w:val="none" w:sz="0" w:space="0" w:color="auto"/>
            <w:bottom w:val="none" w:sz="0" w:space="0" w:color="auto"/>
            <w:right w:val="none" w:sz="0" w:space="0" w:color="auto"/>
          </w:divBdr>
        </w:div>
        <w:div w:id="959921717">
          <w:marLeft w:val="1440"/>
          <w:marRight w:val="0"/>
          <w:marTop w:val="106"/>
          <w:marBottom w:val="0"/>
          <w:divBdr>
            <w:top w:val="none" w:sz="0" w:space="0" w:color="auto"/>
            <w:left w:val="none" w:sz="0" w:space="0" w:color="auto"/>
            <w:bottom w:val="none" w:sz="0" w:space="0" w:color="auto"/>
            <w:right w:val="none" w:sz="0" w:space="0" w:color="auto"/>
          </w:divBdr>
        </w:div>
        <w:div w:id="1198279304">
          <w:marLeft w:val="2074"/>
          <w:marRight w:val="0"/>
          <w:marTop w:val="86"/>
          <w:marBottom w:val="0"/>
          <w:divBdr>
            <w:top w:val="none" w:sz="0" w:space="0" w:color="auto"/>
            <w:left w:val="none" w:sz="0" w:space="0" w:color="auto"/>
            <w:bottom w:val="none" w:sz="0" w:space="0" w:color="auto"/>
            <w:right w:val="none" w:sz="0" w:space="0" w:color="auto"/>
          </w:divBdr>
        </w:div>
        <w:div w:id="1350252703">
          <w:marLeft w:val="806"/>
          <w:marRight w:val="0"/>
          <w:marTop w:val="125"/>
          <w:marBottom w:val="0"/>
          <w:divBdr>
            <w:top w:val="none" w:sz="0" w:space="0" w:color="auto"/>
            <w:left w:val="none" w:sz="0" w:space="0" w:color="auto"/>
            <w:bottom w:val="none" w:sz="0" w:space="0" w:color="auto"/>
            <w:right w:val="none" w:sz="0" w:space="0" w:color="auto"/>
          </w:divBdr>
        </w:div>
        <w:div w:id="1517695838">
          <w:marLeft w:val="806"/>
          <w:marRight w:val="0"/>
          <w:marTop w:val="125"/>
          <w:marBottom w:val="0"/>
          <w:divBdr>
            <w:top w:val="none" w:sz="0" w:space="0" w:color="auto"/>
            <w:left w:val="none" w:sz="0" w:space="0" w:color="auto"/>
            <w:bottom w:val="none" w:sz="0" w:space="0" w:color="auto"/>
            <w:right w:val="none" w:sz="0" w:space="0" w:color="auto"/>
          </w:divBdr>
        </w:div>
        <w:div w:id="1571579965">
          <w:marLeft w:val="2074"/>
          <w:marRight w:val="0"/>
          <w:marTop w:val="86"/>
          <w:marBottom w:val="0"/>
          <w:divBdr>
            <w:top w:val="none" w:sz="0" w:space="0" w:color="auto"/>
            <w:left w:val="none" w:sz="0" w:space="0" w:color="auto"/>
            <w:bottom w:val="none" w:sz="0" w:space="0" w:color="auto"/>
            <w:right w:val="none" w:sz="0" w:space="0" w:color="auto"/>
          </w:divBdr>
        </w:div>
        <w:div w:id="1605841861">
          <w:marLeft w:val="1440"/>
          <w:marRight w:val="0"/>
          <w:marTop w:val="106"/>
          <w:marBottom w:val="0"/>
          <w:divBdr>
            <w:top w:val="none" w:sz="0" w:space="0" w:color="auto"/>
            <w:left w:val="none" w:sz="0" w:space="0" w:color="auto"/>
            <w:bottom w:val="none" w:sz="0" w:space="0" w:color="auto"/>
            <w:right w:val="none" w:sz="0" w:space="0" w:color="auto"/>
          </w:divBdr>
        </w:div>
        <w:div w:id="1658457756">
          <w:marLeft w:val="2074"/>
          <w:marRight w:val="0"/>
          <w:marTop w:val="86"/>
          <w:marBottom w:val="0"/>
          <w:divBdr>
            <w:top w:val="none" w:sz="0" w:space="0" w:color="auto"/>
            <w:left w:val="none" w:sz="0" w:space="0" w:color="auto"/>
            <w:bottom w:val="none" w:sz="0" w:space="0" w:color="auto"/>
            <w:right w:val="none" w:sz="0" w:space="0" w:color="auto"/>
          </w:divBdr>
        </w:div>
        <w:div w:id="1678117794">
          <w:marLeft w:val="1440"/>
          <w:marRight w:val="0"/>
          <w:marTop w:val="106"/>
          <w:marBottom w:val="0"/>
          <w:divBdr>
            <w:top w:val="none" w:sz="0" w:space="0" w:color="auto"/>
            <w:left w:val="none" w:sz="0" w:space="0" w:color="auto"/>
            <w:bottom w:val="none" w:sz="0" w:space="0" w:color="auto"/>
            <w:right w:val="none" w:sz="0" w:space="0" w:color="auto"/>
          </w:divBdr>
        </w:div>
        <w:div w:id="1684697103">
          <w:marLeft w:val="1440"/>
          <w:marRight w:val="0"/>
          <w:marTop w:val="106"/>
          <w:marBottom w:val="0"/>
          <w:divBdr>
            <w:top w:val="none" w:sz="0" w:space="0" w:color="auto"/>
            <w:left w:val="none" w:sz="0" w:space="0" w:color="auto"/>
            <w:bottom w:val="none" w:sz="0" w:space="0" w:color="auto"/>
            <w:right w:val="none" w:sz="0" w:space="0" w:color="auto"/>
          </w:divBdr>
        </w:div>
        <w:div w:id="1956254708">
          <w:marLeft w:val="1440"/>
          <w:marRight w:val="0"/>
          <w:marTop w:val="106"/>
          <w:marBottom w:val="0"/>
          <w:divBdr>
            <w:top w:val="none" w:sz="0" w:space="0" w:color="auto"/>
            <w:left w:val="none" w:sz="0" w:space="0" w:color="auto"/>
            <w:bottom w:val="none" w:sz="0" w:space="0" w:color="auto"/>
            <w:right w:val="none" w:sz="0" w:space="0" w:color="auto"/>
          </w:divBdr>
        </w:div>
      </w:divsChild>
    </w:div>
    <w:div w:id="1156872273">
      <w:bodyDiv w:val="1"/>
      <w:marLeft w:val="0"/>
      <w:marRight w:val="0"/>
      <w:marTop w:val="0"/>
      <w:marBottom w:val="0"/>
      <w:divBdr>
        <w:top w:val="none" w:sz="0" w:space="0" w:color="auto"/>
        <w:left w:val="none" w:sz="0" w:space="0" w:color="auto"/>
        <w:bottom w:val="none" w:sz="0" w:space="0" w:color="auto"/>
        <w:right w:val="none" w:sz="0" w:space="0" w:color="auto"/>
      </w:divBdr>
    </w:div>
    <w:div w:id="1174877507">
      <w:bodyDiv w:val="1"/>
      <w:marLeft w:val="0"/>
      <w:marRight w:val="0"/>
      <w:marTop w:val="0"/>
      <w:marBottom w:val="0"/>
      <w:divBdr>
        <w:top w:val="none" w:sz="0" w:space="0" w:color="auto"/>
        <w:left w:val="none" w:sz="0" w:space="0" w:color="auto"/>
        <w:bottom w:val="none" w:sz="0" w:space="0" w:color="auto"/>
        <w:right w:val="none" w:sz="0" w:space="0" w:color="auto"/>
      </w:divBdr>
    </w:div>
    <w:div w:id="1245454220">
      <w:bodyDiv w:val="1"/>
      <w:marLeft w:val="0"/>
      <w:marRight w:val="0"/>
      <w:marTop w:val="0"/>
      <w:marBottom w:val="0"/>
      <w:divBdr>
        <w:top w:val="none" w:sz="0" w:space="0" w:color="auto"/>
        <w:left w:val="none" w:sz="0" w:space="0" w:color="auto"/>
        <w:bottom w:val="none" w:sz="0" w:space="0" w:color="auto"/>
        <w:right w:val="none" w:sz="0" w:space="0" w:color="auto"/>
      </w:divBdr>
    </w:div>
    <w:div w:id="1256864089">
      <w:bodyDiv w:val="1"/>
      <w:marLeft w:val="0"/>
      <w:marRight w:val="0"/>
      <w:marTop w:val="0"/>
      <w:marBottom w:val="0"/>
      <w:divBdr>
        <w:top w:val="none" w:sz="0" w:space="0" w:color="auto"/>
        <w:left w:val="none" w:sz="0" w:space="0" w:color="auto"/>
        <w:bottom w:val="none" w:sz="0" w:space="0" w:color="auto"/>
        <w:right w:val="none" w:sz="0" w:space="0" w:color="auto"/>
      </w:divBdr>
      <w:divsChild>
        <w:div w:id="114711900">
          <w:marLeft w:val="806"/>
          <w:marRight w:val="0"/>
          <w:marTop w:val="96"/>
          <w:marBottom w:val="0"/>
          <w:divBdr>
            <w:top w:val="none" w:sz="0" w:space="0" w:color="auto"/>
            <w:left w:val="none" w:sz="0" w:space="0" w:color="auto"/>
            <w:bottom w:val="none" w:sz="0" w:space="0" w:color="auto"/>
            <w:right w:val="none" w:sz="0" w:space="0" w:color="auto"/>
          </w:divBdr>
        </w:div>
        <w:div w:id="1869834253">
          <w:marLeft w:val="806"/>
          <w:marRight w:val="0"/>
          <w:marTop w:val="96"/>
          <w:marBottom w:val="0"/>
          <w:divBdr>
            <w:top w:val="none" w:sz="0" w:space="0" w:color="auto"/>
            <w:left w:val="none" w:sz="0" w:space="0" w:color="auto"/>
            <w:bottom w:val="none" w:sz="0" w:space="0" w:color="auto"/>
            <w:right w:val="none" w:sz="0" w:space="0" w:color="auto"/>
          </w:divBdr>
        </w:div>
        <w:div w:id="1954752120">
          <w:marLeft w:val="806"/>
          <w:marRight w:val="0"/>
          <w:marTop w:val="96"/>
          <w:marBottom w:val="0"/>
          <w:divBdr>
            <w:top w:val="none" w:sz="0" w:space="0" w:color="auto"/>
            <w:left w:val="none" w:sz="0" w:space="0" w:color="auto"/>
            <w:bottom w:val="none" w:sz="0" w:space="0" w:color="auto"/>
            <w:right w:val="none" w:sz="0" w:space="0" w:color="auto"/>
          </w:divBdr>
        </w:div>
      </w:divsChild>
    </w:div>
    <w:div w:id="1303848834">
      <w:bodyDiv w:val="1"/>
      <w:marLeft w:val="0"/>
      <w:marRight w:val="0"/>
      <w:marTop w:val="0"/>
      <w:marBottom w:val="0"/>
      <w:divBdr>
        <w:top w:val="none" w:sz="0" w:space="0" w:color="auto"/>
        <w:left w:val="none" w:sz="0" w:space="0" w:color="auto"/>
        <w:bottom w:val="none" w:sz="0" w:space="0" w:color="auto"/>
        <w:right w:val="none" w:sz="0" w:space="0" w:color="auto"/>
      </w:divBdr>
    </w:div>
    <w:div w:id="1846285908">
      <w:bodyDiv w:val="1"/>
      <w:marLeft w:val="0"/>
      <w:marRight w:val="0"/>
      <w:marTop w:val="0"/>
      <w:marBottom w:val="0"/>
      <w:divBdr>
        <w:top w:val="none" w:sz="0" w:space="0" w:color="auto"/>
        <w:left w:val="none" w:sz="0" w:space="0" w:color="auto"/>
        <w:bottom w:val="none" w:sz="0" w:space="0" w:color="auto"/>
        <w:right w:val="none" w:sz="0" w:space="0" w:color="auto"/>
      </w:divBdr>
    </w:div>
    <w:div w:id="209554507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117" Type="http://schemas.openxmlformats.org/officeDocument/2006/relationships/image" Target="media/image75.png"/><Relationship Id="rId21" Type="http://schemas.openxmlformats.org/officeDocument/2006/relationships/diagramData" Target="diagrams/data2.xml"/><Relationship Id="rId42" Type="http://schemas.openxmlformats.org/officeDocument/2006/relationships/image" Target="media/image21.png"/><Relationship Id="rId47" Type="http://schemas.openxmlformats.org/officeDocument/2006/relationships/diagramLayout" Target="diagrams/layout3.xml"/><Relationship Id="rId63" Type="http://schemas.openxmlformats.org/officeDocument/2006/relationships/diagramData" Target="diagrams/data5.xml"/><Relationship Id="rId68" Type="http://schemas.openxmlformats.org/officeDocument/2006/relationships/image" Target="media/image31.png"/><Relationship Id="rId84" Type="http://schemas.openxmlformats.org/officeDocument/2006/relationships/image" Target="media/image47.png"/><Relationship Id="rId89" Type="http://schemas.openxmlformats.org/officeDocument/2006/relationships/image" Target="media/image52.png"/><Relationship Id="rId112" Type="http://schemas.openxmlformats.org/officeDocument/2006/relationships/image" Target="media/image70.png"/><Relationship Id="rId133" Type="http://schemas.openxmlformats.org/officeDocument/2006/relationships/image" Target="media/image91.png"/><Relationship Id="rId138" Type="http://schemas.openxmlformats.org/officeDocument/2006/relationships/image" Target="media/image96.png"/><Relationship Id="rId154" Type="http://schemas.openxmlformats.org/officeDocument/2006/relationships/image" Target="media/image112.png"/><Relationship Id="rId159" Type="http://schemas.openxmlformats.org/officeDocument/2006/relationships/image" Target="media/image117.png"/><Relationship Id="rId175" Type="http://schemas.openxmlformats.org/officeDocument/2006/relationships/image" Target="media/image133.png"/><Relationship Id="rId170" Type="http://schemas.openxmlformats.org/officeDocument/2006/relationships/image" Target="media/image128.png"/><Relationship Id="rId191" Type="http://schemas.openxmlformats.org/officeDocument/2006/relationships/fontTable" Target="fontTable.xml"/><Relationship Id="rId16" Type="http://schemas.openxmlformats.org/officeDocument/2006/relationships/diagramQuickStyle" Target="diagrams/quickStyle1.xml"/><Relationship Id="rId107" Type="http://schemas.openxmlformats.org/officeDocument/2006/relationships/image" Target="media/image65.png"/><Relationship Id="rId11" Type="http://schemas.openxmlformats.org/officeDocument/2006/relationships/image" Target="media/image2.jpeg"/><Relationship Id="rId32" Type="http://schemas.openxmlformats.org/officeDocument/2006/relationships/image" Target="media/image11.png"/><Relationship Id="rId37" Type="http://schemas.openxmlformats.org/officeDocument/2006/relationships/image" Target="media/image16.png"/><Relationship Id="rId53" Type="http://schemas.openxmlformats.org/officeDocument/2006/relationships/diagramLayout" Target="diagrams/layout4.xml"/><Relationship Id="rId58" Type="http://schemas.openxmlformats.org/officeDocument/2006/relationships/image" Target="media/image26.png"/><Relationship Id="rId74" Type="http://schemas.openxmlformats.org/officeDocument/2006/relationships/image" Target="media/image37.png"/><Relationship Id="rId79" Type="http://schemas.openxmlformats.org/officeDocument/2006/relationships/image" Target="media/image42.png"/><Relationship Id="rId102" Type="http://schemas.openxmlformats.org/officeDocument/2006/relationships/diagramData" Target="diagrams/data6.xml"/><Relationship Id="rId123" Type="http://schemas.openxmlformats.org/officeDocument/2006/relationships/image" Target="media/image81.png"/><Relationship Id="rId128" Type="http://schemas.openxmlformats.org/officeDocument/2006/relationships/image" Target="media/image86.png"/><Relationship Id="rId144" Type="http://schemas.openxmlformats.org/officeDocument/2006/relationships/image" Target="media/image102.png"/><Relationship Id="rId149" Type="http://schemas.openxmlformats.org/officeDocument/2006/relationships/image" Target="media/image107.png"/><Relationship Id="rId5" Type="http://schemas.microsoft.com/office/2007/relationships/stylesWithEffects" Target="stylesWithEffects.xml"/><Relationship Id="rId90" Type="http://schemas.openxmlformats.org/officeDocument/2006/relationships/image" Target="media/image53.png"/><Relationship Id="rId95" Type="http://schemas.openxmlformats.org/officeDocument/2006/relationships/image" Target="media/image58.png"/><Relationship Id="rId160" Type="http://schemas.openxmlformats.org/officeDocument/2006/relationships/image" Target="media/image118.emf"/><Relationship Id="rId165" Type="http://schemas.openxmlformats.org/officeDocument/2006/relationships/image" Target="media/image123.png"/><Relationship Id="rId181" Type="http://schemas.openxmlformats.org/officeDocument/2006/relationships/hyperlink" Target="https://www.dol.gov/" TargetMode="External"/><Relationship Id="rId186" Type="http://schemas.openxmlformats.org/officeDocument/2006/relationships/image" Target="media/image140.png"/><Relationship Id="rId22" Type="http://schemas.openxmlformats.org/officeDocument/2006/relationships/diagramLayout" Target="diagrams/layout2.xml"/><Relationship Id="rId27" Type="http://schemas.openxmlformats.org/officeDocument/2006/relationships/image" Target="media/image6.png"/><Relationship Id="rId43" Type="http://schemas.openxmlformats.org/officeDocument/2006/relationships/image" Target="media/image22.png"/><Relationship Id="rId48" Type="http://schemas.openxmlformats.org/officeDocument/2006/relationships/diagramQuickStyle" Target="diagrams/quickStyle3.xml"/><Relationship Id="rId64" Type="http://schemas.openxmlformats.org/officeDocument/2006/relationships/diagramLayout" Target="diagrams/layout5.xml"/><Relationship Id="rId69" Type="http://schemas.openxmlformats.org/officeDocument/2006/relationships/image" Target="media/image32.png"/><Relationship Id="rId113" Type="http://schemas.openxmlformats.org/officeDocument/2006/relationships/image" Target="media/image71.png"/><Relationship Id="rId118" Type="http://schemas.openxmlformats.org/officeDocument/2006/relationships/image" Target="media/image76.png"/><Relationship Id="rId134" Type="http://schemas.openxmlformats.org/officeDocument/2006/relationships/image" Target="media/image92.emf"/><Relationship Id="rId139" Type="http://schemas.openxmlformats.org/officeDocument/2006/relationships/image" Target="media/image97.png"/><Relationship Id="rId80" Type="http://schemas.openxmlformats.org/officeDocument/2006/relationships/image" Target="media/image43.png"/><Relationship Id="rId85" Type="http://schemas.openxmlformats.org/officeDocument/2006/relationships/image" Target="media/image48.png"/><Relationship Id="rId150" Type="http://schemas.openxmlformats.org/officeDocument/2006/relationships/image" Target="media/image108.png"/><Relationship Id="rId155" Type="http://schemas.openxmlformats.org/officeDocument/2006/relationships/image" Target="media/image113.png"/><Relationship Id="rId171" Type="http://schemas.openxmlformats.org/officeDocument/2006/relationships/image" Target="media/image129.png"/><Relationship Id="rId176" Type="http://schemas.openxmlformats.org/officeDocument/2006/relationships/image" Target="media/image134.png"/><Relationship Id="rId192" Type="http://schemas.openxmlformats.org/officeDocument/2006/relationships/theme" Target="theme/theme1.xml"/><Relationship Id="rId12" Type="http://schemas.openxmlformats.org/officeDocument/2006/relationships/hyperlink" Target="mailto:jaswar.koto@gmail.com" TargetMode="External"/><Relationship Id="rId17" Type="http://schemas.openxmlformats.org/officeDocument/2006/relationships/diagramColors" Target="diagrams/colors1.xml"/><Relationship Id="rId33" Type="http://schemas.openxmlformats.org/officeDocument/2006/relationships/image" Target="media/image12.png"/><Relationship Id="rId38" Type="http://schemas.openxmlformats.org/officeDocument/2006/relationships/image" Target="media/image17.png"/><Relationship Id="rId59" Type="http://schemas.openxmlformats.org/officeDocument/2006/relationships/image" Target="media/image27.png"/><Relationship Id="rId103" Type="http://schemas.openxmlformats.org/officeDocument/2006/relationships/diagramLayout" Target="diagrams/layout6.xml"/><Relationship Id="rId108" Type="http://schemas.openxmlformats.org/officeDocument/2006/relationships/image" Target="media/image66.png"/><Relationship Id="rId124" Type="http://schemas.openxmlformats.org/officeDocument/2006/relationships/image" Target="media/image82.png"/><Relationship Id="rId129" Type="http://schemas.openxmlformats.org/officeDocument/2006/relationships/image" Target="media/image87.png"/><Relationship Id="rId54" Type="http://schemas.openxmlformats.org/officeDocument/2006/relationships/diagramQuickStyle" Target="diagrams/quickStyle4.xml"/><Relationship Id="rId70" Type="http://schemas.openxmlformats.org/officeDocument/2006/relationships/image" Target="media/image33.png"/><Relationship Id="rId75" Type="http://schemas.openxmlformats.org/officeDocument/2006/relationships/image" Target="media/image38.png"/><Relationship Id="rId91" Type="http://schemas.openxmlformats.org/officeDocument/2006/relationships/image" Target="media/image54.png"/><Relationship Id="rId96" Type="http://schemas.openxmlformats.org/officeDocument/2006/relationships/image" Target="media/image59.png"/><Relationship Id="rId140" Type="http://schemas.openxmlformats.org/officeDocument/2006/relationships/image" Target="media/image98.png"/><Relationship Id="rId145" Type="http://schemas.openxmlformats.org/officeDocument/2006/relationships/image" Target="media/image103.png"/><Relationship Id="rId161" Type="http://schemas.openxmlformats.org/officeDocument/2006/relationships/image" Target="media/image119.png"/><Relationship Id="rId166" Type="http://schemas.openxmlformats.org/officeDocument/2006/relationships/image" Target="media/image124.png"/><Relationship Id="rId182" Type="http://schemas.openxmlformats.org/officeDocument/2006/relationships/image" Target="media/image137.png"/><Relationship Id="rId187" Type="http://schemas.microsoft.com/office/2007/relationships/hdphoto" Target="media/hdphoto3.wdp"/><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diagramQuickStyle" Target="diagrams/quickStyle2.xml"/><Relationship Id="rId28" Type="http://schemas.openxmlformats.org/officeDocument/2006/relationships/image" Target="media/image7.png"/><Relationship Id="rId49" Type="http://schemas.openxmlformats.org/officeDocument/2006/relationships/diagramColors" Target="diagrams/colors3.xml"/><Relationship Id="rId114" Type="http://schemas.openxmlformats.org/officeDocument/2006/relationships/image" Target="media/image72.png"/><Relationship Id="rId119" Type="http://schemas.openxmlformats.org/officeDocument/2006/relationships/image" Target="media/image77.png"/><Relationship Id="rId44" Type="http://schemas.microsoft.com/office/2007/relationships/hdphoto" Target="media/hdphoto1.wdp"/><Relationship Id="rId60" Type="http://schemas.openxmlformats.org/officeDocument/2006/relationships/image" Target="media/image28.jpeg"/><Relationship Id="rId65" Type="http://schemas.openxmlformats.org/officeDocument/2006/relationships/diagramQuickStyle" Target="diagrams/quickStyle5.xml"/><Relationship Id="rId81" Type="http://schemas.openxmlformats.org/officeDocument/2006/relationships/image" Target="media/image44.png"/><Relationship Id="rId86" Type="http://schemas.openxmlformats.org/officeDocument/2006/relationships/image" Target="media/image49.png"/><Relationship Id="rId130" Type="http://schemas.openxmlformats.org/officeDocument/2006/relationships/image" Target="media/image88.png"/><Relationship Id="rId135" Type="http://schemas.openxmlformats.org/officeDocument/2006/relationships/image" Target="media/image93.png"/><Relationship Id="rId151" Type="http://schemas.openxmlformats.org/officeDocument/2006/relationships/image" Target="media/image109.png"/><Relationship Id="rId156" Type="http://schemas.openxmlformats.org/officeDocument/2006/relationships/image" Target="media/image114.png"/><Relationship Id="rId177" Type="http://schemas.openxmlformats.org/officeDocument/2006/relationships/image" Target="media/image135.png"/><Relationship Id="rId172" Type="http://schemas.openxmlformats.org/officeDocument/2006/relationships/image" Target="media/image130.png"/><Relationship Id="rId13" Type="http://schemas.openxmlformats.org/officeDocument/2006/relationships/hyperlink" Target="mailto:jaswar@isomase.org" TargetMode="External"/><Relationship Id="rId18" Type="http://schemas.microsoft.com/office/2007/relationships/diagramDrawing" Target="diagrams/drawing1.xml"/><Relationship Id="rId39" Type="http://schemas.openxmlformats.org/officeDocument/2006/relationships/image" Target="media/image18.png"/><Relationship Id="rId109" Type="http://schemas.openxmlformats.org/officeDocument/2006/relationships/image" Target="media/image67.png"/><Relationship Id="rId34" Type="http://schemas.openxmlformats.org/officeDocument/2006/relationships/image" Target="media/image13.png"/><Relationship Id="rId50" Type="http://schemas.microsoft.com/office/2007/relationships/diagramDrawing" Target="diagrams/drawing3.xml"/><Relationship Id="rId55" Type="http://schemas.openxmlformats.org/officeDocument/2006/relationships/diagramColors" Target="diagrams/colors4.xml"/><Relationship Id="rId76" Type="http://schemas.openxmlformats.org/officeDocument/2006/relationships/image" Target="media/image39.png"/><Relationship Id="rId97" Type="http://schemas.openxmlformats.org/officeDocument/2006/relationships/image" Target="media/image60.png"/><Relationship Id="rId104" Type="http://schemas.openxmlformats.org/officeDocument/2006/relationships/diagramQuickStyle" Target="diagrams/quickStyle6.xml"/><Relationship Id="rId120" Type="http://schemas.openxmlformats.org/officeDocument/2006/relationships/image" Target="media/image78.png"/><Relationship Id="rId125" Type="http://schemas.openxmlformats.org/officeDocument/2006/relationships/image" Target="media/image83.png"/><Relationship Id="rId141" Type="http://schemas.openxmlformats.org/officeDocument/2006/relationships/image" Target="media/image99.png"/><Relationship Id="rId146" Type="http://schemas.openxmlformats.org/officeDocument/2006/relationships/image" Target="media/image104.png"/><Relationship Id="rId167" Type="http://schemas.openxmlformats.org/officeDocument/2006/relationships/image" Target="media/image125.png"/><Relationship Id="rId188" Type="http://schemas.openxmlformats.org/officeDocument/2006/relationships/image" Target="media/image141.jpg"/><Relationship Id="rId7" Type="http://schemas.openxmlformats.org/officeDocument/2006/relationships/webSettings" Target="webSettings.xml"/><Relationship Id="rId71" Type="http://schemas.openxmlformats.org/officeDocument/2006/relationships/image" Target="media/image34.png"/><Relationship Id="rId92" Type="http://schemas.openxmlformats.org/officeDocument/2006/relationships/image" Target="media/image55.emf"/><Relationship Id="rId162" Type="http://schemas.openxmlformats.org/officeDocument/2006/relationships/image" Target="media/image120.jpeg"/><Relationship Id="rId183" Type="http://schemas.openxmlformats.org/officeDocument/2006/relationships/image" Target="media/image138.png"/><Relationship Id="rId2" Type="http://schemas.openxmlformats.org/officeDocument/2006/relationships/customXml" Target="../customXml/item2.xml"/><Relationship Id="rId29" Type="http://schemas.openxmlformats.org/officeDocument/2006/relationships/image" Target="media/image8.png"/><Relationship Id="rId24" Type="http://schemas.openxmlformats.org/officeDocument/2006/relationships/diagramColors" Target="diagrams/colors2.xml"/><Relationship Id="rId40" Type="http://schemas.openxmlformats.org/officeDocument/2006/relationships/image" Target="media/image19.png"/><Relationship Id="rId45" Type="http://schemas.openxmlformats.org/officeDocument/2006/relationships/image" Target="media/image23.jpeg"/><Relationship Id="rId66" Type="http://schemas.openxmlformats.org/officeDocument/2006/relationships/diagramColors" Target="diagrams/colors5.xml"/><Relationship Id="rId87" Type="http://schemas.openxmlformats.org/officeDocument/2006/relationships/image" Target="media/image50.png"/><Relationship Id="rId110" Type="http://schemas.openxmlformats.org/officeDocument/2006/relationships/image" Target="media/image68.png"/><Relationship Id="rId115" Type="http://schemas.openxmlformats.org/officeDocument/2006/relationships/image" Target="media/image73.png"/><Relationship Id="rId131" Type="http://schemas.openxmlformats.org/officeDocument/2006/relationships/image" Target="media/image89.png"/><Relationship Id="rId136" Type="http://schemas.openxmlformats.org/officeDocument/2006/relationships/image" Target="media/image94.png"/><Relationship Id="rId157" Type="http://schemas.openxmlformats.org/officeDocument/2006/relationships/image" Target="media/image115.png"/><Relationship Id="rId178" Type="http://schemas.openxmlformats.org/officeDocument/2006/relationships/image" Target="media/image136.png"/><Relationship Id="rId61" Type="http://schemas.openxmlformats.org/officeDocument/2006/relationships/image" Target="media/image29.png"/><Relationship Id="rId82" Type="http://schemas.openxmlformats.org/officeDocument/2006/relationships/image" Target="media/image45.png"/><Relationship Id="rId152" Type="http://schemas.openxmlformats.org/officeDocument/2006/relationships/image" Target="media/image110.png"/><Relationship Id="rId173" Type="http://schemas.openxmlformats.org/officeDocument/2006/relationships/image" Target="media/image131.png"/><Relationship Id="rId19" Type="http://schemas.openxmlformats.org/officeDocument/2006/relationships/image" Target="media/image3.png"/><Relationship Id="rId14" Type="http://schemas.openxmlformats.org/officeDocument/2006/relationships/diagramData" Target="diagrams/data1.xml"/><Relationship Id="rId30" Type="http://schemas.openxmlformats.org/officeDocument/2006/relationships/image" Target="media/image9.png"/><Relationship Id="rId35" Type="http://schemas.openxmlformats.org/officeDocument/2006/relationships/image" Target="media/image14.png"/><Relationship Id="rId56" Type="http://schemas.microsoft.com/office/2007/relationships/diagramDrawing" Target="diagrams/drawing4.xml"/><Relationship Id="rId77" Type="http://schemas.openxmlformats.org/officeDocument/2006/relationships/image" Target="media/image40.png"/><Relationship Id="rId100" Type="http://schemas.openxmlformats.org/officeDocument/2006/relationships/image" Target="media/image63.png"/><Relationship Id="rId105" Type="http://schemas.openxmlformats.org/officeDocument/2006/relationships/diagramColors" Target="diagrams/colors6.xml"/><Relationship Id="rId126" Type="http://schemas.openxmlformats.org/officeDocument/2006/relationships/image" Target="media/image84.png"/><Relationship Id="rId147" Type="http://schemas.openxmlformats.org/officeDocument/2006/relationships/image" Target="media/image105.png"/><Relationship Id="rId168" Type="http://schemas.openxmlformats.org/officeDocument/2006/relationships/image" Target="media/image126.png"/><Relationship Id="rId8" Type="http://schemas.openxmlformats.org/officeDocument/2006/relationships/footnotes" Target="footnotes.xml"/><Relationship Id="rId51" Type="http://schemas.openxmlformats.org/officeDocument/2006/relationships/image" Target="media/image24.png"/><Relationship Id="rId72" Type="http://schemas.openxmlformats.org/officeDocument/2006/relationships/image" Target="media/image35.png"/><Relationship Id="rId93" Type="http://schemas.openxmlformats.org/officeDocument/2006/relationships/image" Target="media/image56.png"/><Relationship Id="rId98" Type="http://schemas.openxmlformats.org/officeDocument/2006/relationships/image" Target="media/image61.png"/><Relationship Id="rId121" Type="http://schemas.openxmlformats.org/officeDocument/2006/relationships/image" Target="media/image79.png"/><Relationship Id="rId142" Type="http://schemas.openxmlformats.org/officeDocument/2006/relationships/image" Target="media/image100.png"/><Relationship Id="rId163" Type="http://schemas.openxmlformats.org/officeDocument/2006/relationships/image" Target="media/image121.png"/><Relationship Id="rId184" Type="http://schemas.openxmlformats.org/officeDocument/2006/relationships/image" Target="media/image139.png"/><Relationship Id="rId189" Type="http://schemas.openxmlformats.org/officeDocument/2006/relationships/header" Target="header1.xml"/><Relationship Id="rId3" Type="http://schemas.openxmlformats.org/officeDocument/2006/relationships/numbering" Target="numbering.xml"/><Relationship Id="rId25" Type="http://schemas.microsoft.com/office/2007/relationships/diagramDrawing" Target="diagrams/drawing2.xml"/><Relationship Id="rId46" Type="http://schemas.openxmlformats.org/officeDocument/2006/relationships/diagramData" Target="diagrams/data3.xml"/><Relationship Id="rId67" Type="http://schemas.microsoft.com/office/2007/relationships/diagramDrawing" Target="diagrams/drawing5.xml"/><Relationship Id="rId116" Type="http://schemas.openxmlformats.org/officeDocument/2006/relationships/image" Target="media/image74.png"/><Relationship Id="rId137" Type="http://schemas.openxmlformats.org/officeDocument/2006/relationships/image" Target="media/image95.png"/><Relationship Id="rId158" Type="http://schemas.openxmlformats.org/officeDocument/2006/relationships/image" Target="media/image116.png"/><Relationship Id="rId20" Type="http://schemas.openxmlformats.org/officeDocument/2006/relationships/image" Target="media/image4.png"/><Relationship Id="rId41" Type="http://schemas.openxmlformats.org/officeDocument/2006/relationships/image" Target="media/image20.png"/><Relationship Id="rId62" Type="http://schemas.openxmlformats.org/officeDocument/2006/relationships/image" Target="media/image30.png"/><Relationship Id="rId83" Type="http://schemas.openxmlformats.org/officeDocument/2006/relationships/image" Target="media/image46.emf"/><Relationship Id="rId88" Type="http://schemas.openxmlformats.org/officeDocument/2006/relationships/image" Target="media/image51.png"/><Relationship Id="rId111" Type="http://schemas.openxmlformats.org/officeDocument/2006/relationships/image" Target="media/image69.png"/><Relationship Id="rId132" Type="http://schemas.openxmlformats.org/officeDocument/2006/relationships/image" Target="media/image90.png"/><Relationship Id="rId153" Type="http://schemas.openxmlformats.org/officeDocument/2006/relationships/image" Target="media/image111.png"/><Relationship Id="rId174" Type="http://schemas.openxmlformats.org/officeDocument/2006/relationships/image" Target="media/image132.png"/><Relationship Id="rId179" Type="http://schemas.openxmlformats.org/officeDocument/2006/relationships/hyperlink" Target="http://www.dril-quip.com/" TargetMode="External"/><Relationship Id="rId190" Type="http://schemas.openxmlformats.org/officeDocument/2006/relationships/footer" Target="footer1.xml"/><Relationship Id="rId15" Type="http://schemas.openxmlformats.org/officeDocument/2006/relationships/diagramLayout" Target="diagrams/layout1.xml"/><Relationship Id="rId36" Type="http://schemas.openxmlformats.org/officeDocument/2006/relationships/image" Target="media/image15.png"/><Relationship Id="rId57" Type="http://schemas.openxmlformats.org/officeDocument/2006/relationships/image" Target="media/image25.png"/><Relationship Id="rId106" Type="http://schemas.microsoft.com/office/2007/relationships/diagramDrawing" Target="diagrams/drawing6.xml"/><Relationship Id="rId127" Type="http://schemas.openxmlformats.org/officeDocument/2006/relationships/image" Target="media/image85.png"/><Relationship Id="rId10" Type="http://schemas.openxmlformats.org/officeDocument/2006/relationships/image" Target="media/image1.png"/><Relationship Id="rId31" Type="http://schemas.openxmlformats.org/officeDocument/2006/relationships/image" Target="media/image10.png"/><Relationship Id="rId52" Type="http://schemas.openxmlformats.org/officeDocument/2006/relationships/diagramData" Target="diagrams/data4.xml"/><Relationship Id="rId73" Type="http://schemas.openxmlformats.org/officeDocument/2006/relationships/image" Target="media/image36.png"/><Relationship Id="rId78" Type="http://schemas.openxmlformats.org/officeDocument/2006/relationships/image" Target="media/image41.png"/><Relationship Id="rId94" Type="http://schemas.openxmlformats.org/officeDocument/2006/relationships/image" Target="media/image57.png"/><Relationship Id="rId99" Type="http://schemas.openxmlformats.org/officeDocument/2006/relationships/image" Target="media/image62.png"/><Relationship Id="rId101" Type="http://schemas.openxmlformats.org/officeDocument/2006/relationships/image" Target="media/image64.emf"/><Relationship Id="rId122" Type="http://schemas.openxmlformats.org/officeDocument/2006/relationships/image" Target="media/image80.png"/><Relationship Id="rId143" Type="http://schemas.openxmlformats.org/officeDocument/2006/relationships/image" Target="media/image101.png"/><Relationship Id="rId148" Type="http://schemas.openxmlformats.org/officeDocument/2006/relationships/image" Target="media/image106.png"/><Relationship Id="rId164" Type="http://schemas.openxmlformats.org/officeDocument/2006/relationships/image" Target="media/image122.png"/><Relationship Id="rId169" Type="http://schemas.openxmlformats.org/officeDocument/2006/relationships/image" Target="media/image127.png"/><Relationship Id="rId185" Type="http://schemas.microsoft.com/office/2007/relationships/hdphoto" Target="media/hdphoto2.wdp"/><Relationship Id="rId4" Type="http://schemas.openxmlformats.org/officeDocument/2006/relationships/styles" Target="styles.xml"/><Relationship Id="rId9" Type="http://schemas.openxmlformats.org/officeDocument/2006/relationships/endnotes" Target="endnotes.xml"/><Relationship Id="rId180" Type="http://schemas.openxmlformats.org/officeDocument/2006/relationships/hyperlink" Target="http://petrowiki.org/"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FA6CB80-E3BB-4819-8E4D-D0744CE2B371}" type="doc">
      <dgm:prSet loTypeId="urn:microsoft.com/office/officeart/2005/8/layout/radial1" loCatId="cycle" qsTypeId="urn:microsoft.com/office/officeart/2005/8/quickstyle/simple1" qsCatId="simple" csTypeId="urn:microsoft.com/office/officeart/2005/8/colors/accent1_2" csCatId="accent1" phldr="1"/>
      <dgm:spPr/>
      <dgm:t>
        <a:bodyPr/>
        <a:lstStyle/>
        <a:p>
          <a:endParaRPr lang="en-MY"/>
        </a:p>
      </dgm:t>
    </dgm:pt>
    <dgm:pt modelId="{0E8EA5B3-952B-4617-A698-DABFEE5D9497}">
      <dgm:prSet phldrT="[Text]"/>
      <dgm:spPr/>
      <dgm:t>
        <a:bodyPr/>
        <a:lstStyle/>
        <a:p>
          <a:r>
            <a:rPr lang="en-MY"/>
            <a:t>Subsea wellhead system suppliers</a:t>
          </a:r>
        </a:p>
      </dgm:t>
    </dgm:pt>
    <dgm:pt modelId="{21E1264B-CD62-4E08-9567-DDDE71EB835E}" type="parTrans" cxnId="{4F500836-B8C9-4ABD-A21B-55CC8BDC2BED}">
      <dgm:prSet/>
      <dgm:spPr/>
      <dgm:t>
        <a:bodyPr/>
        <a:lstStyle/>
        <a:p>
          <a:endParaRPr lang="en-MY"/>
        </a:p>
      </dgm:t>
    </dgm:pt>
    <dgm:pt modelId="{586C86C7-3AC6-4687-A862-732CBFCD83F2}" type="sibTrans" cxnId="{4F500836-B8C9-4ABD-A21B-55CC8BDC2BED}">
      <dgm:prSet/>
      <dgm:spPr/>
      <dgm:t>
        <a:bodyPr/>
        <a:lstStyle/>
        <a:p>
          <a:endParaRPr lang="en-MY"/>
        </a:p>
      </dgm:t>
    </dgm:pt>
    <dgm:pt modelId="{9D6CC3A6-A198-45F6-B092-748C8C51E05E}">
      <dgm:prSet phldrT="[Text]"/>
      <dgm:spPr/>
      <dgm:t>
        <a:bodyPr/>
        <a:lstStyle/>
        <a:p>
          <a:r>
            <a:rPr lang="en-US"/>
            <a:t>Vetco Gray</a:t>
          </a:r>
          <a:endParaRPr lang="en-MY"/>
        </a:p>
      </dgm:t>
    </dgm:pt>
    <dgm:pt modelId="{4E68C80D-5107-4C89-8187-74FCF5ECF833}" type="parTrans" cxnId="{93F262B8-9210-45D3-B2AE-BB88766D7640}">
      <dgm:prSet/>
      <dgm:spPr/>
      <dgm:t>
        <a:bodyPr/>
        <a:lstStyle/>
        <a:p>
          <a:endParaRPr lang="en-MY"/>
        </a:p>
      </dgm:t>
    </dgm:pt>
    <dgm:pt modelId="{C6EA8B3C-F141-4479-BEAE-B1986A40746B}" type="sibTrans" cxnId="{93F262B8-9210-45D3-B2AE-BB88766D7640}">
      <dgm:prSet/>
      <dgm:spPr/>
      <dgm:t>
        <a:bodyPr/>
        <a:lstStyle/>
        <a:p>
          <a:endParaRPr lang="en-MY"/>
        </a:p>
      </dgm:t>
    </dgm:pt>
    <dgm:pt modelId="{B02C0804-53C2-4050-8062-9D174AD1C80B}">
      <dgm:prSet phldrT="[Text]"/>
      <dgm:spPr/>
      <dgm:t>
        <a:bodyPr/>
        <a:lstStyle/>
        <a:p>
          <a:r>
            <a:rPr lang="en-MY"/>
            <a:t>FMC</a:t>
          </a:r>
        </a:p>
      </dgm:t>
    </dgm:pt>
    <dgm:pt modelId="{A6F48DA8-BF22-44F8-A158-B01C697316CB}" type="parTrans" cxnId="{5DF976C9-C05F-498F-89D5-EFA65CE414AA}">
      <dgm:prSet/>
      <dgm:spPr/>
      <dgm:t>
        <a:bodyPr/>
        <a:lstStyle/>
        <a:p>
          <a:endParaRPr lang="en-MY"/>
        </a:p>
      </dgm:t>
    </dgm:pt>
    <dgm:pt modelId="{5929D046-A7B3-4A25-A12B-3C1C448B3990}" type="sibTrans" cxnId="{5DF976C9-C05F-498F-89D5-EFA65CE414AA}">
      <dgm:prSet/>
      <dgm:spPr/>
      <dgm:t>
        <a:bodyPr/>
        <a:lstStyle/>
        <a:p>
          <a:endParaRPr lang="en-MY"/>
        </a:p>
      </dgm:t>
    </dgm:pt>
    <dgm:pt modelId="{BA4A5CAD-A0F5-421D-80EE-6EF364B5B7FA}">
      <dgm:prSet phldrT="[Text]"/>
      <dgm:spPr/>
      <dgm:t>
        <a:bodyPr/>
        <a:lstStyle/>
        <a:p>
          <a:r>
            <a:rPr lang="en-US"/>
            <a:t>Aker Kvaerner Subsea</a:t>
          </a:r>
          <a:endParaRPr lang="en-MY"/>
        </a:p>
      </dgm:t>
    </dgm:pt>
    <dgm:pt modelId="{C9F6713A-38A3-44DF-A1B3-B87C04DF7CAF}" type="parTrans" cxnId="{E0B1B0AA-58C8-48A0-80F4-0746A6ABCB16}">
      <dgm:prSet/>
      <dgm:spPr/>
      <dgm:t>
        <a:bodyPr/>
        <a:lstStyle/>
        <a:p>
          <a:endParaRPr lang="en-MY"/>
        </a:p>
      </dgm:t>
    </dgm:pt>
    <dgm:pt modelId="{0D033B4C-B479-41EF-B4F8-B9AC1EB5FFDA}" type="sibTrans" cxnId="{E0B1B0AA-58C8-48A0-80F4-0746A6ABCB16}">
      <dgm:prSet/>
      <dgm:spPr/>
      <dgm:t>
        <a:bodyPr/>
        <a:lstStyle/>
        <a:p>
          <a:endParaRPr lang="en-MY"/>
        </a:p>
      </dgm:t>
    </dgm:pt>
    <dgm:pt modelId="{5A02E680-013D-4D8A-88E3-DA59067CD738}">
      <dgm:prSet phldrT="[Text]"/>
      <dgm:spPr/>
      <dgm:t>
        <a:bodyPr/>
        <a:lstStyle/>
        <a:p>
          <a:r>
            <a:rPr lang="en-US"/>
            <a:t>Drill-Quip</a:t>
          </a:r>
          <a:endParaRPr lang="en-MY"/>
        </a:p>
      </dgm:t>
    </dgm:pt>
    <dgm:pt modelId="{3917D00F-E562-4074-9908-2C7DC13D6585}" type="parTrans" cxnId="{FAAB9756-9FDC-4BA5-A844-120A1ECEE1AC}">
      <dgm:prSet/>
      <dgm:spPr/>
      <dgm:t>
        <a:bodyPr/>
        <a:lstStyle/>
        <a:p>
          <a:endParaRPr lang="en-MY"/>
        </a:p>
      </dgm:t>
    </dgm:pt>
    <dgm:pt modelId="{793FFF31-584E-4CD6-8C43-EF08E7C17EA0}" type="sibTrans" cxnId="{FAAB9756-9FDC-4BA5-A844-120A1ECEE1AC}">
      <dgm:prSet/>
      <dgm:spPr/>
      <dgm:t>
        <a:bodyPr/>
        <a:lstStyle/>
        <a:p>
          <a:endParaRPr lang="en-MY"/>
        </a:p>
      </dgm:t>
    </dgm:pt>
    <dgm:pt modelId="{1FDF4870-85DB-463E-B522-CE4DFBF230CA}">
      <dgm:prSet phldrT="[Text]"/>
      <dgm:spPr/>
      <dgm:t>
        <a:bodyPr/>
        <a:lstStyle/>
        <a:p>
          <a:r>
            <a:rPr lang="en-US"/>
            <a:t>Cameron</a:t>
          </a:r>
          <a:endParaRPr lang="en-MY"/>
        </a:p>
      </dgm:t>
    </dgm:pt>
    <dgm:pt modelId="{964E3798-AB61-4C6E-9803-9D0087DD8037}" type="parTrans" cxnId="{55EF0FB7-9B6B-4BF5-8EFA-1CA57EDDF252}">
      <dgm:prSet/>
      <dgm:spPr/>
      <dgm:t>
        <a:bodyPr/>
        <a:lstStyle/>
        <a:p>
          <a:endParaRPr lang="en-MY"/>
        </a:p>
      </dgm:t>
    </dgm:pt>
    <dgm:pt modelId="{7762271E-35E8-4540-9D96-494A67879E62}" type="sibTrans" cxnId="{55EF0FB7-9B6B-4BF5-8EFA-1CA57EDDF252}">
      <dgm:prSet/>
      <dgm:spPr/>
      <dgm:t>
        <a:bodyPr/>
        <a:lstStyle/>
        <a:p>
          <a:endParaRPr lang="en-MY"/>
        </a:p>
      </dgm:t>
    </dgm:pt>
    <dgm:pt modelId="{E9F25A3D-8B68-4BA8-9E46-0CBD77936FC7}" type="pres">
      <dgm:prSet presAssocID="{4FA6CB80-E3BB-4819-8E4D-D0744CE2B371}" presName="cycle" presStyleCnt="0">
        <dgm:presLayoutVars>
          <dgm:chMax val="1"/>
          <dgm:dir/>
          <dgm:animLvl val="ctr"/>
          <dgm:resizeHandles val="exact"/>
        </dgm:presLayoutVars>
      </dgm:prSet>
      <dgm:spPr/>
      <dgm:t>
        <a:bodyPr/>
        <a:lstStyle/>
        <a:p>
          <a:endParaRPr lang="en-MY"/>
        </a:p>
      </dgm:t>
    </dgm:pt>
    <dgm:pt modelId="{7692A055-210A-4FA6-9AD2-48DD2DC9670A}" type="pres">
      <dgm:prSet presAssocID="{0E8EA5B3-952B-4617-A698-DABFEE5D9497}" presName="centerShape" presStyleLbl="node0" presStyleIdx="0" presStyleCnt="1"/>
      <dgm:spPr/>
      <dgm:t>
        <a:bodyPr/>
        <a:lstStyle/>
        <a:p>
          <a:endParaRPr lang="en-MY"/>
        </a:p>
      </dgm:t>
    </dgm:pt>
    <dgm:pt modelId="{426FA0C8-82BD-4EB6-A384-480E70EA19E7}" type="pres">
      <dgm:prSet presAssocID="{4E68C80D-5107-4C89-8187-74FCF5ECF833}" presName="Name9" presStyleLbl="parChTrans1D2" presStyleIdx="0" presStyleCnt="5"/>
      <dgm:spPr/>
      <dgm:t>
        <a:bodyPr/>
        <a:lstStyle/>
        <a:p>
          <a:endParaRPr lang="en-MY"/>
        </a:p>
      </dgm:t>
    </dgm:pt>
    <dgm:pt modelId="{E718D1D1-6550-4BD1-B9FB-32F0CE6778D8}" type="pres">
      <dgm:prSet presAssocID="{4E68C80D-5107-4C89-8187-74FCF5ECF833}" presName="connTx" presStyleLbl="parChTrans1D2" presStyleIdx="0" presStyleCnt="5"/>
      <dgm:spPr/>
      <dgm:t>
        <a:bodyPr/>
        <a:lstStyle/>
        <a:p>
          <a:endParaRPr lang="en-MY"/>
        </a:p>
      </dgm:t>
    </dgm:pt>
    <dgm:pt modelId="{9431611D-9B24-4D16-B3E1-CFD2D73A057B}" type="pres">
      <dgm:prSet presAssocID="{9D6CC3A6-A198-45F6-B092-748C8C51E05E}" presName="node" presStyleLbl="node1" presStyleIdx="0" presStyleCnt="5">
        <dgm:presLayoutVars>
          <dgm:bulletEnabled val="1"/>
        </dgm:presLayoutVars>
      </dgm:prSet>
      <dgm:spPr/>
      <dgm:t>
        <a:bodyPr/>
        <a:lstStyle/>
        <a:p>
          <a:endParaRPr lang="en-MY"/>
        </a:p>
      </dgm:t>
    </dgm:pt>
    <dgm:pt modelId="{84EB169C-6A79-4F11-BC26-6FF7281DEF6F}" type="pres">
      <dgm:prSet presAssocID="{A6F48DA8-BF22-44F8-A158-B01C697316CB}" presName="Name9" presStyleLbl="parChTrans1D2" presStyleIdx="1" presStyleCnt="5"/>
      <dgm:spPr/>
      <dgm:t>
        <a:bodyPr/>
        <a:lstStyle/>
        <a:p>
          <a:endParaRPr lang="en-MY"/>
        </a:p>
      </dgm:t>
    </dgm:pt>
    <dgm:pt modelId="{FC4BFD8A-50C7-4E79-8A75-006F39CBA59A}" type="pres">
      <dgm:prSet presAssocID="{A6F48DA8-BF22-44F8-A158-B01C697316CB}" presName="connTx" presStyleLbl="parChTrans1D2" presStyleIdx="1" presStyleCnt="5"/>
      <dgm:spPr/>
      <dgm:t>
        <a:bodyPr/>
        <a:lstStyle/>
        <a:p>
          <a:endParaRPr lang="en-MY"/>
        </a:p>
      </dgm:t>
    </dgm:pt>
    <dgm:pt modelId="{21D73EC5-6EC7-4669-839F-A69DD21BABBA}" type="pres">
      <dgm:prSet presAssocID="{B02C0804-53C2-4050-8062-9D174AD1C80B}" presName="node" presStyleLbl="node1" presStyleIdx="1" presStyleCnt="5">
        <dgm:presLayoutVars>
          <dgm:bulletEnabled val="1"/>
        </dgm:presLayoutVars>
      </dgm:prSet>
      <dgm:spPr/>
      <dgm:t>
        <a:bodyPr/>
        <a:lstStyle/>
        <a:p>
          <a:endParaRPr lang="en-MY"/>
        </a:p>
      </dgm:t>
    </dgm:pt>
    <dgm:pt modelId="{EBCF9355-85B0-4149-A338-EFEB1460A0DC}" type="pres">
      <dgm:prSet presAssocID="{C9F6713A-38A3-44DF-A1B3-B87C04DF7CAF}" presName="Name9" presStyleLbl="parChTrans1D2" presStyleIdx="2" presStyleCnt="5"/>
      <dgm:spPr/>
      <dgm:t>
        <a:bodyPr/>
        <a:lstStyle/>
        <a:p>
          <a:endParaRPr lang="en-MY"/>
        </a:p>
      </dgm:t>
    </dgm:pt>
    <dgm:pt modelId="{008CCCF9-4FEF-411C-BF22-9B64CC1E5DB4}" type="pres">
      <dgm:prSet presAssocID="{C9F6713A-38A3-44DF-A1B3-B87C04DF7CAF}" presName="connTx" presStyleLbl="parChTrans1D2" presStyleIdx="2" presStyleCnt="5"/>
      <dgm:spPr/>
      <dgm:t>
        <a:bodyPr/>
        <a:lstStyle/>
        <a:p>
          <a:endParaRPr lang="en-MY"/>
        </a:p>
      </dgm:t>
    </dgm:pt>
    <dgm:pt modelId="{536B4384-342E-4DE4-8BDE-A41A864C2A43}" type="pres">
      <dgm:prSet presAssocID="{BA4A5CAD-A0F5-421D-80EE-6EF364B5B7FA}" presName="node" presStyleLbl="node1" presStyleIdx="2" presStyleCnt="5">
        <dgm:presLayoutVars>
          <dgm:bulletEnabled val="1"/>
        </dgm:presLayoutVars>
      </dgm:prSet>
      <dgm:spPr/>
      <dgm:t>
        <a:bodyPr/>
        <a:lstStyle/>
        <a:p>
          <a:endParaRPr lang="en-MY"/>
        </a:p>
      </dgm:t>
    </dgm:pt>
    <dgm:pt modelId="{A4EFF207-9A89-4DCA-A213-D04A366400EE}" type="pres">
      <dgm:prSet presAssocID="{3917D00F-E562-4074-9908-2C7DC13D6585}" presName="Name9" presStyleLbl="parChTrans1D2" presStyleIdx="3" presStyleCnt="5"/>
      <dgm:spPr/>
      <dgm:t>
        <a:bodyPr/>
        <a:lstStyle/>
        <a:p>
          <a:endParaRPr lang="en-MY"/>
        </a:p>
      </dgm:t>
    </dgm:pt>
    <dgm:pt modelId="{173D3A03-30CF-42EC-8999-9D0E0E59AA64}" type="pres">
      <dgm:prSet presAssocID="{3917D00F-E562-4074-9908-2C7DC13D6585}" presName="connTx" presStyleLbl="parChTrans1D2" presStyleIdx="3" presStyleCnt="5"/>
      <dgm:spPr/>
      <dgm:t>
        <a:bodyPr/>
        <a:lstStyle/>
        <a:p>
          <a:endParaRPr lang="en-MY"/>
        </a:p>
      </dgm:t>
    </dgm:pt>
    <dgm:pt modelId="{141B0294-657A-47D4-9A97-DCDDBFBF2332}" type="pres">
      <dgm:prSet presAssocID="{5A02E680-013D-4D8A-88E3-DA59067CD738}" presName="node" presStyleLbl="node1" presStyleIdx="3" presStyleCnt="5">
        <dgm:presLayoutVars>
          <dgm:bulletEnabled val="1"/>
        </dgm:presLayoutVars>
      </dgm:prSet>
      <dgm:spPr/>
      <dgm:t>
        <a:bodyPr/>
        <a:lstStyle/>
        <a:p>
          <a:endParaRPr lang="en-MY"/>
        </a:p>
      </dgm:t>
    </dgm:pt>
    <dgm:pt modelId="{B8BAB195-6559-43D9-8B0F-9F49A1AE301D}" type="pres">
      <dgm:prSet presAssocID="{964E3798-AB61-4C6E-9803-9D0087DD8037}" presName="Name9" presStyleLbl="parChTrans1D2" presStyleIdx="4" presStyleCnt="5"/>
      <dgm:spPr/>
      <dgm:t>
        <a:bodyPr/>
        <a:lstStyle/>
        <a:p>
          <a:endParaRPr lang="en-MY"/>
        </a:p>
      </dgm:t>
    </dgm:pt>
    <dgm:pt modelId="{1CF338EE-99CF-4204-B389-22080BDB188B}" type="pres">
      <dgm:prSet presAssocID="{964E3798-AB61-4C6E-9803-9D0087DD8037}" presName="connTx" presStyleLbl="parChTrans1D2" presStyleIdx="4" presStyleCnt="5"/>
      <dgm:spPr/>
      <dgm:t>
        <a:bodyPr/>
        <a:lstStyle/>
        <a:p>
          <a:endParaRPr lang="en-MY"/>
        </a:p>
      </dgm:t>
    </dgm:pt>
    <dgm:pt modelId="{CBE0E37A-8F4C-4469-8EE2-19FFE7315B23}" type="pres">
      <dgm:prSet presAssocID="{1FDF4870-85DB-463E-B522-CE4DFBF230CA}" presName="node" presStyleLbl="node1" presStyleIdx="4" presStyleCnt="5">
        <dgm:presLayoutVars>
          <dgm:bulletEnabled val="1"/>
        </dgm:presLayoutVars>
      </dgm:prSet>
      <dgm:spPr/>
      <dgm:t>
        <a:bodyPr/>
        <a:lstStyle/>
        <a:p>
          <a:endParaRPr lang="en-MY"/>
        </a:p>
      </dgm:t>
    </dgm:pt>
  </dgm:ptLst>
  <dgm:cxnLst>
    <dgm:cxn modelId="{75790A04-A108-41EB-8E95-52DCA217C14F}" type="presOf" srcId="{4E68C80D-5107-4C89-8187-74FCF5ECF833}" destId="{426FA0C8-82BD-4EB6-A384-480E70EA19E7}" srcOrd="0" destOrd="0" presId="urn:microsoft.com/office/officeart/2005/8/layout/radial1"/>
    <dgm:cxn modelId="{743D615F-FDA7-4416-B929-50E40A2148A8}" type="presOf" srcId="{3917D00F-E562-4074-9908-2C7DC13D6585}" destId="{A4EFF207-9A89-4DCA-A213-D04A366400EE}" srcOrd="0" destOrd="0" presId="urn:microsoft.com/office/officeart/2005/8/layout/radial1"/>
    <dgm:cxn modelId="{55EF0FB7-9B6B-4BF5-8EFA-1CA57EDDF252}" srcId="{0E8EA5B3-952B-4617-A698-DABFEE5D9497}" destId="{1FDF4870-85DB-463E-B522-CE4DFBF230CA}" srcOrd="4" destOrd="0" parTransId="{964E3798-AB61-4C6E-9803-9D0087DD8037}" sibTransId="{7762271E-35E8-4540-9D96-494A67879E62}"/>
    <dgm:cxn modelId="{099CD30F-40D1-4AD0-97CB-8973A05379FF}" type="presOf" srcId="{C9F6713A-38A3-44DF-A1B3-B87C04DF7CAF}" destId="{008CCCF9-4FEF-411C-BF22-9B64CC1E5DB4}" srcOrd="1" destOrd="0" presId="urn:microsoft.com/office/officeart/2005/8/layout/radial1"/>
    <dgm:cxn modelId="{5DF976C9-C05F-498F-89D5-EFA65CE414AA}" srcId="{0E8EA5B3-952B-4617-A698-DABFEE5D9497}" destId="{B02C0804-53C2-4050-8062-9D174AD1C80B}" srcOrd="1" destOrd="0" parTransId="{A6F48DA8-BF22-44F8-A158-B01C697316CB}" sibTransId="{5929D046-A7B3-4A25-A12B-3C1C448B3990}"/>
    <dgm:cxn modelId="{EE8EFECC-92D6-4014-AFBC-63F36C031D8E}" type="presOf" srcId="{B02C0804-53C2-4050-8062-9D174AD1C80B}" destId="{21D73EC5-6EC7-4669-839F-A69DD21BABBA}" srcOrd="0" destOrd="0" presId="urn:microsoft.com/office/officeart/2005/8/layout/radial1"/>
    <dgm:cxn modelId="{6471B4EF-49E6-4C2D-AE00-CE25C1A30FF5}" type="presOf" srcId="{4FA6CB80-E3BB-4819-8E4D-D0744CE2B371}" destId="{E9F25A3D-8B68-4BA8-9E46-0CBD77936FC7}" srcOrd="0" destOrd="0" presId="urn:microsoft.com/office/officeart/2005/8/layout/radial1"/>
    <dgm:cxn modelId="{ED03100B-3F65-4146-BCB6-5DF74F19C8FA}" type="presOf" srcId="{A6F48DA8-BF22-44F8-A158-B01C697316CB}" destId="{84EB169C-6A79-4F11-BC26-6FF7281DEF6F}" srcOrd="0" destOrd="0" presId="urn:microsoft.com/office/officeart/2005/8/layout/radial1"/>
    <dgm:cxn modelId="{9B95E7FC-B690-4D04-85DC-FCA159FE8AF0}" type="presOf" srcId="{964E3798-AB61-4C6E-9803-9D0087DD8037}" destId="{B8BAB195-6559-43D9-8B0F-9F49A1AE301D}" srcOrd="0" destOrd="0" presId="urn:microsoft.com/office/officeart/2005/8/layout/radial1"/>
    <dgm:cxn modelId="{4F500836-B8C9-4ABD-A21B-55CC8BDC2BED}" srcId="{4FA6CB80-E3BB-4819-8E4D-D0744CE2B371}" destId="{0E8EA5B3-952B-4617-A698-DABFEE5D9497}" srcOrd="0" destOrd="0" parTransId="{21E1264B-CD62-4E08-9567-DDDE71EB835E}" sibTransId="{586C86C7-3AC6-4687-A862-732CBFCD83F2}"/>
    <dgm:cxn modelId="{FB6EE551-7AF0-4764-8DD5-5EE30DF01A80}" type="presOf" srcId="{C9F6713A-38A3-44DF-A1B3-B87C04DF7CAF}" destId="{EBCF9355-85B0-4149-A338-EFEB1460A0DC}" srcOrd="0" destOrd="0" presId="urn:microsoft.com/office/officeart/2005/8/layout/radial1"/>
    <dgm:cxn modelId="{C5C0A91A-1C8B-4C18-9C9A-455A4C4E2F87}" type="presOf" srcId="{0E8EA5B3-952B-4617-A698-DABFEE5D9497}" destId="{7692A055-210A-4FA6-9AD2-48DD2DC9670A}" srcOrd="0" destOrd="0" presId="urn:microsoft.com/office/officeart/2005/8/layout/radial1"/>
    <dgm:cxn modelId="{816ED283-2897-43AE-8095-A2FCB16F4207}" type="presOf" srcId="{5A02E680-013D-4D8A-88E3-DA59067CD738}" destId="{141B0294-657A-47D4-9A97-DCDDBFBF2332}" srcOrd="0" destOrd="0" presId="urn:microsoft.com/office/officeart/2005/8/layout/radial1"/>
    <dgm:cxn modelId="{FAAB9756-9FDC-4BA5-A844-120A1ECEE1AC}" srcId="{0E8EA5B3-952B-4617-A698-DABFEE5D9497}" destId="{5A02E680-013D-4D8A-88E3-DA59067CD738}" srcOrd="3" destOrd="0" parTransId="{3917D00F-E562-4074-9908-2C7DC13D6585}" sibTransId="{793FFF31-584E-4CD6-8C43-EF08E7C17EA0}"/>
    <dgm:cxn modelId="{2E2FE906-4DB9-48E5-A38E-EDF76AC468AE}" type="presOf" srcId="{4E68C80D-5107-4C89-8187-74FCF5ECF833}" destId="{E718D1D1-6550-4BD1-B9FB-32F0CE6778D8}" srcOrd="1" destOrd="0" presId="urn:microsoft.com/office/officeart/2005/8/layout/radial1"/>
    <dgm:cxn modelId="{54AEDDC4-8553-47DB-8DF6-BE51BF21FA1C}" type="presOf" srcId="{BA4A5CAD-A0F5-421D-80EE-6EF364B5B7FA}" destId="{536B4384-342E-4DE4-8BDE-A41A864C2A43}" srcOrd="0" destOrd="0" presId="urn:microsoft.com/office/officeart/2005/8/layout/radial1"/>
    <dgm:cxn modelId="{93F262B8-9210-45D3-B2AE-BB88766D7640}" srcId="{0E8EA5B3-952B-4617-A698-DABFEE5D9497}" destId="{9D6CC3A6-A198-45F6-B092-748C8C51E05E}" srcOrd="0" destOrd="0" parTransId="{4E68C80D-5107-4C89-8187-74FCF5ECF833}" sibTransId="{C6EA8B3C-F141-4479-BEAE-B1986A40746B}"/>
    <dgm:cxn modelId="{51854C1B-DE78-4DA4-BFB1-5277A3753250}" type="presOf" srcId="{964E3798-AB61-4C6E-9803-9D0087DD8037}" destId="{1CF338EE-99CF-4204-B389-22080BDB188B}" srcOrd="1" destOrd="0" presId="urn:microsoft.com/office/officeart/2005/8/layout/radial1"/>
    <dgm:cxn modelId="{E0B1B0AA-58C8-48A0-80F4-0746A6ABCB16}" srcId="{0E8EA5B3-952B-4617-A698-DABFEE5D9497}" destId="{BA4A5CAD-A0F5-421D-80EE-6EF364B5B7FA}" srcOrd="2" destOrd="0" parTransId="{C9F6713A-38A3-44DF-A1B3-B87C04DF7CAF}" sibTransId="{0D033B4C-B479-41EF-B4F8-B9AC1EB5FFDA}"/>
    <dgm:cxn modelId="{35185CC6-D840-4667-994E-1AEEE46078AD}" type="presOf" srcId="{3917D00F-E562-4074-9908-2C7DC13D6585}" destId="{173D3A03-30CF-42EC-8999-9D0E0E59AA64}" srcOrd="1" destOrd="0" presId="urn:microsoft.com/office/officeart/2005/8/layout/radial1"/>
    <dgm:cxn modelId="{7621280E-0714-4A88-8E97-DB356C580814}" type="presOf" srcId="{A6F48DA8-BF22-44F8-A158-B01C697316CB}" destId="{FC4BFD8A-50C7-4E79-8A75-006F39CBA59A}" srcOrd="1" destOrd="0" presId="urn:microsoft.com/office/officeart/2005/8/layout/radial1"/>
    <dgm:cxn modelId="{392D0CAB-943B-4CE5-929A-7F0757DCE6A6}" type="presOf" srcId="{9D6CC3A6-A198-45F6-B092-748C8C51E05E}" destId="{9431611D-9B24-4D16-B3E1-CFD2D73A057B}" srcOrd="0" destOrd="0" presId="urn:microsoft.com/office/officeart/2005/8/layout/radial1"/>
    <dgm:cxn modelId="{F9ADBB78-6916-4806-A446-4818250D6E0C}" type="presOf" srcId="{1FDF4870-85DB-463E-B522-CE4DFBF230CA}" destId="{CBE0E37A-8F4C-4469-8EE2-19FFE7315B23}" srcOrd="0" destOrd="0" presId="urn:microsoft.com/office/officeart/2005/8/layout/radial1"/>
    <dgm:cxn modelId="{E995E27A-BE3B-4B50-9DFA-0A919BB1270A}" type="presParOf" srcId="{E9F25A3D-8B68-4BA8-9E46-0CBD77936FC7}" destId="{7692A055-210A-4FA6-9AD2-48DD2DC9670A}" srcOrd="0" destOrd="0" presId="urn:microsoft.com/office/officeart/2005/8/layout/radial1"/>
    <dgm:cxn modelId="{55543549-C7E4-4089-8274-9A0E8B7626E0}" type="presParOf" srcId="{E9F25A3D-8B68-4BA8-9E46-0CBD77936FC7}" destId="{426FA0C8-82BD-4EB6-A384-480E70EA19E7}" srcOrd="1" destOrd="0" presId="urn:microsoft.com/office/officeart/2005/8/layout/radial1"/>
    <dgm:cxn modelId="{7C11AC1F-CEDA-45FF-89EF-F9AA9E1F0ED0}" type="presParOf" srcId="{426FA0C8-82BD-4EB6-A384-480E70EA19E7}" destId="{E718D1D1-6550-4BD1-B9FB-32F0CE6778D8}" srcOrd="0" destOrd="0" presId="urn:microsoft.com/office/officeart/2005/8/layout/radial1"/>
    <dgm:cxn modelId="{8AE582D4-88EF-49BD-B1A4-DC143D0F6A82}" type="presParOf" srcId="{E9F25A3D-8B68-4BA8-9E46-0CBD77936FC7}" destId="{9431611D-9B24-4D16-B3E1-CFD2D73A057B}" srcOrd="2" destOrd="0" presId="urn:microsoft.com/office/officeart/2005/8/layout/radial1"/>
    <dgm:cxn modelId="{E2EFC85F-8F46-4010-87EA-05522C4484E7}" type="presParOf" srcId="{E9F25A3D-8B68-4BA8-9E46-0CBD77936FC7}" destId="{84EB169C-6A79-4F11-BC26-6FF7281DEF6F}" srcOrd="3" destOrd="0" presId="urn:microsoft.com/office/officeart/2005/8/layout/radial1"/>
    <dgm:cxn modelId="{995B932B-E69D-4C47-8E31-ACC7D400ECC4}" type="presParOf" srcId="{84EB169C-6A79-4F11-BC26-6FF7281DEF6F}" destId="{FC4BFD8A-50C7-4E79-8A75-006F39CBA59A}" srcOrd="0" destOrd="0" presId="urn:microsoft.com/office/officeart/2005/8/layout/radial1"/>
    <dgm:cxn modelId="{C1AD236D-8934-47BD-93A7-FCFC7272FF7F}" type="presParOf" srcId="{E9F25A3D-8B68-4BA8-9E46-0CBD77936FC7}" destId="{21D73EC5-6EC7-4669-839F-A69DD21BABBA}" srcOrd="4" destOrd="0" presId="urn:microsoft.com/office/officeart/2005/8/layout/radial1"/>
    <dgm:cxn modelId="{F2E634B8-2E6F-44A7-A607-93CB56A94449}" type="presParOf" srcId="{E9F25A3D-8B68-4BA8-9E46-0CBD77936FC7}" destId="{EBCF9355-85B0-4149-A338-EFEB1460A0DC}" srcOrd="5" destOrd="0" presId="urn:microsoft.com/office/officeart/2005/8/layout/radial1"/>
    <dgm:cxn modelId="{55505B89-D651-4A79-BC5F-48B72BF9449C}" type="presParOf" srcId="{EBCF9355-85B0-4149-A338-EFEB1460A0DC}" destId="{008CCCF9-4FEF-411C-BF22-9B64CC1E5DB4}" srcOrd="0" destOrd="0" presId="urn:microsoft.com/office/officeart/2005/8/layout/radial1"/>
    <dgm:cxn modelId="{D9C29211-FC22-4FF5-982B-9F71D63C83CB}" type="presParOf" srcId="{E9F25A3D-8B68-4BA8-9E46-0CBD77936FC7}" destId="{536B4384-342E-4DE4-8BDE-A41A864C2A43}" srcOrd="6" destOrd="0" presId="urn:microsoft.com/office/officeart/2005/8/layout/radial1"/>
    <dgm:cxn modelId="{53321D83-6D1F-475A-8FD2-65E67AF593F8}" type="presParOf" srcId="{E9F25A3D-8B68-4BA8-9E46-0CBD77936FC7}" destId="{A4EFF207-9A89-4DCA-A213-D04A366400EE}" srcOrd="7" destOrd="0" presId="urn:microsoft.com/office/officeart/2005/8/layout/radial1"/>
    <dgm:cxn modelId="{8BFD931F-D251-4F67-BF34-D052DDF425DE}" type="presParOf" srcId="{A4EFF207-9A89-4DCA-A213-D04A366400EE}" destId="{173D3A03-30CF-42EC-8999-9D0E0E59AA64}" srcOrd="0" destOrd="0" presId="urn:microsoft.com/office/officeart/2005/8/layout/radial1"/>
    <dgm:cxn modelId="{799EC81C-C087-4DF3-9DA1-6BBD0A37A736}" type="presParOf" srcId="{E9F25A3D-8B68-4BA8-9E46-0CBD77936FC7}" destId="{141B0294-657A-47D4-9A97-DCDDBFBF2332}" srcOrd="8" destOrd="0" presId="urn:microsoft.com/office/officeart/2005/8/layout/radial1"/>
    <dgm:cxn modelId="{C36145D2-D166-4F0D-AA50-4D7EE58B1B3E}" type="presParOf" srcId="{E9F25A3D-8B68-4BA8-9E46-0CBD77936FC7}" destId="{B8BAB195-6559-43D9-8B0F-9F49A1AE301D}" srcOrd="9" destOrd="0" presId="urn:microsoft.com/office/officeart/2005/8/layout/radial1"/>
    <dgm:cxn modelId="{4D3EF868-1AF0-4FAF-9613-83200468156D}" type="presParOf" srcId="{B8BAB195-6559-43D9-8B0F-9F49A1AE301D}" destId="{1CF338EE-99CF-4204-B389-22080BDB188B}" srcOrd="0" destOrd="0" presId="urn:microsoft.com/office/officeart/2005/8/layout/radial1"/>
    <dgm:cxn modelId="{7282E956-2D27-47D6-8AA4-5A665CC34567}" type="presParOf" srcId="{E9F25A3D-8B68-4BA8-9E46-0CBD77936FC7}" destId="{CBE0E37A-8F4C-4469-8EE2-19FFE7315B23}" srcOrd="10" destOrd="0" presId="urn:microsoft.com/office/officeart/2005/8/layout/radial1"/>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AA09848-2DC1-4FB2-AA5E-0820544C3158}"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n-MY"/>
        </a:p>
      </dgm:t>
    </dgm:pt>
    <dgm:pt modelId="{F3EE7D9E-2F5B-47EA-9445-8F901D35CD22}">
      <dgm:prSet phldrT="[Text]" custT="1"/>
      <dgm:spPr/>
      <dgm:t>
        <a:bodyPr/>
        <a:lstStyle/>
        <a:p>
          <a:r>
            <a:rPr lang="en-US" sz="1050"/>
            <a:t>API 17D &amp; </a:t>
          </a:r>
          <a:r>
            <a:rPr lang="en-MY" sz="1050"/>
            <a:t>API 6A</a:t>
          </a:r>
        </a:p>
      </dgm:t>
    </dgm:pt>
    <dgm:pt modelId="{4B3D50CA-B693-4864-B699-293C7AB93503}" type="parTrans" cxnId="{5E646212-F723-41F5-99DE-528519B5A599}">
      <dgm:prSet/>
      <dgm:spPr/>
      <dgm:t>
        <a:bodyPr/>
        <a:lstStyle/>
        <a:p>
          <a:endParaRPr lang="en-MY" sz="1050"/>
        </a:p>
      </dgm:t>
    </dgm:pt>
    <dgm:pt modelId="{90530C72-F418-4849-900F-AB41123D7203}" type="sibTrans" cxnId="{5E646212-F723-41F5-99DE-528519B5A599}">
      <dgm:prSet/>
      <dgm:spPr/>
      <dgm:t>
        <a:bodyPr/>
        <a:lstStyle/>
        <a:p>
          <a:endParaRPr lang="en-MY" sz="1050"/>
        </a:p>
      </dgm:t>
    </dgm:pt>
    <dgm:pt modelId="{A99EEDA8-5811-4973-9FA5-6843EDAF0E5C}">
      <dgm:prSet phldrT="[Text]" custT="1"/>
      <dgm:spPr/>
      <dgm:t>
        <a:bodyPr/>
        <a:lstStyle/>
        <a:p>
          <a:r>
            <a:rPr lang="en-US" sz="1050"/>
            <a:t>API RP 17A</a:t>
          </a:r>
          <a:endParaRPr lang="en-MY" sz="1050"/>
        </a:p>
      </dgm:t>
    </dgm:pt>
    <dgm:pt modelId="{A9063569-BA36-4C8F-9733-C8E24C0DA831}" type="parTrans" cxnId="{B5E428A3-027F-432D-B21E-D5B6FE6B5A45}">
      <dgm:prSet/>
      <dgm:spPr/>
      <dgm:t>
        <a:bodyPr/>
        <a:lstStyle/>
        <a:p>
          <a:endParaRPr lang="en-MY" sz="1050"/>
        </a:p>
      </dgm:t>
    </dgm:pt>
    <dgm:pt modelId="{20D792E9-B2AF-40A9-A43E-8CDE84BDF0D4}" type="sibTrans" cxnId="{B5E428A3-027F-432D-B21E-D5B6FE6B5A45}">
      <dgm:prSet/>
      <dgm:spPr/>
      <dgm:t>
        <a:bodyPr/>
        <a:lstStyle/>
        <a:p>
          <a:endParaRPr lang="en-MY" sz="1050"/>
        </a:p>
      </dgm:t>
    </dgm:pt>
    <dgm:pt modelId="{9353580E-F5A2-4376-A5BE-F6216DB6E60F}">
      <dgm:prSet phldrT="[Text]" custT="1"/>
      <dgm:spPr/>
      <dgm:t>
        <a:bodyPr/>
        <a:lstStyle/>
        <a:p>
          <a:r>
            <a:rPr lang="en-US" sz="1050"/>
            <a:t>Recommended Practice for Design and Operation of Subsea Production Systems</a:t>
          </a:r>
          <a:endParaRPr lang="en-MY" sz="1050"/>
        </a:p>
      </dgm:t>
    </dgm:pt>
    <dgm:pt modelId="{60B1C392-87DB-42B1-80D6-57C037065432}" type="parTrans" cxnId="{7C65EECF-2C82-46AB-B88A-2D76CA9A55FC}">
      <dgm:prSet/>
      <dgm:spPr/>
      <dgm:t>
        <a:bodyPr/>
        <a:lstStyle/>
        <a:p>
          <a:endParaRPr lang="en-MY" sz="1050"/>
        </a:p>
      </dgm:t>
    </dgm:pt>
    <dgm:pt modelId="{20306500-6577-4189-9A45-97F84CC8555D}" type="sibTrans" cxnId="{7C65EECF-2C82-46AB-B88A-2D76CA9A55FC}">
      <dgm:prSet/>
      <dgm:spPr/>
      <dgm:t>
        <a:bodyPr/>
        <a:lstStyle/>
        <a:p>
          <a:endParaRPr lang="en-MY" sz="1050"/>
        </a:p>
      </dgm:t>
    </dgm:pt>
    <dgm:pt modelId="{ED452083-676A-477F-923C-28CEC6026D32}">
      <dgm:prSet phldrT="[Text]" custT="1"/>
      <dgm:spPr/>
      <dgm:t>
        <a:bodyPr/>
        <a:lstStyle/>
        <a:p>
          <a:r>
            <a:rPr lang="en-US" sz="1050"/>
            <a:t>API RP 17H</a:t>
          </a:r>
          <a:endParaRPr lang="en-MY" sz="1050"/>
        </a:p>
      </dgm:t>
    </dgm:pt>
    <dgm:pt modelId="{28456F3F-CA52-4309-A6E7-4D04B9E2BC94}" type="parTrans" cxnId="{FACD9361-B240-46A6-872D-2F91EA65E9F9}">
      <dgm:prSet/>
      <dgm:spPr/>
      <dgm:t>
        <a:bodyPr/>
        <a:lstStyle/>
        <a:p>
          <a:endParaRPr lang="en-MY" sz="1050"/>
        </a:p>
      </dgm:t>
    </dgm:pt>
    <dgm:pt modelId="{740EC528-CF68-4D64-80BC-49F31E5E086F}" type="sibTrans" cxnId="{FACD9361-B240-46A6-872D-2F91EA65E9F9}">
      <dgm:prSet/>
      <dgm:spPr/>
      <dgm:t>
        <a:bodyPr/>
        <a:lstStyle/>
        <a:p>
          <a:endParaRPr lang="en-MY" sz="1050"/>
        </a:p>
      </dgm:t>
    </dgm:pt>
    <dgm:pt modelId="{C4A7B31B-477A-49E0-BD9D-E0E67B71B47B}">
      <dgm:prSet phldrT="[Text]" custT="1"/>
      <dgm:spPr/>
      <dgm:t>
        <a:bodyPr/>
        <a:lstStyle/>
        <a:p>
          <a:r>
            <a:rPr lang="en-US" sz="1050"/>
            <a:t>Remotely Operated Vehicle (ROV) Interfaces on Subsea Production System</a:t>
          </a:r>
          <a:endParaRPr lang="en-MY" sz="1050"/>
        </a:p>
      </dgm:t>
    </dgm:pt>
    <dgm:pt modelId="{BB55FA0B-5DD8-4966-BF72-201364294AA5}" type="parTrans" cxnId="{6C80D53B-862C-4064-BB0B-70ADFBCAA730}">
      <dgm:prSet/>
      <dgm:spPr/>
      <dgm:t>
        <a:bodyPr/>
        <a:lstStyle/>
        <a:p>
          <a:endParaRPr lang="en-MY" sz="1050"/>
        </a:p>
      </dgm:t>
    </dgm:pt>
    <dgm:pt modelId="{BE3E7861-FECD-4EF9-ABC0-A1DAE306CEEA}" type="sibTrans" cxnId="{6C80D53B-862C-4064-BB0B-70ADFBCAA730}">
      <dgm:prSet/>
      <dgm:spPr/>
      <dgm:t>
        <a:bodyPr/>
        <a:lstStyle/>
        <a:p>
          <a:endParaRPr lang="en-MY" sz="1050"/>
        </a:p>
      </dgm:t>
    </dgm:pt>
    <dgm:pt modelId="{8146CA22-A1EE-471B-AE09-A7964FB3AB13}">
      <dgm:prSet phldrT="[Text]" custT="1"/>
      <dgm:spPr/>
      <dgm:t>
        <a:bodyPr/>
        <a:lstStyle/>
        <a:p>
          <a:r>
            <a:rPr lang="en-MY" sz="1050"/>
            <a:t>API RP 17G</a:t>
          </a:r>
        </a:p>
      </dgm:t>
    </dgm:pt>
    <dgm:pt modelId="{E21896FA-20F2-4584-A5C7-91430303F86C}" type="parTrans" cxnId="{74787D27-6979-49C4-AD58-DB5DAB1B1058}">
      <dgm:prSet/>
      <dgm:spPr/>
      <dgm:t>
        <a:bodyPr/>
        <a:lstStyle/>
        <a:p>
          <a:endParaRPr lang="en-MY" sz="1050"/>
        </a:p>
      </dgm:t>
    </dgm:pt>
    <dgm:pt modelId="{E2624AAF-0D4F-4820-90BD-CB5F156B4F8E}" type="sibTrans" cxnId="{74787D27-6979-49C4-AD58-DB5DAB1B1058}">
      <dgm:prSet/>
      <dgm:spPr/>
      <dgm:t>
        <a:bodyPr/>
        <a:lstStyle/>
        <a:p>
          <a:endParaRPr lang="en-MY" sz="1050"/>
        </a:p>
      </dgm:t>
    </dgm:pt>
    <dgm:pt modelId="{B745B915-655C-497A-9047-92193E5CE059}">
      <dgm:prSet phldrT="[Text]" custT="1"/>
      <dgm:spPr/>
      <dgm:t>
        <a:bodyPr/>
        <a:lstStyle/>
        <a:p>
          <a:r>
            <a:rPr lang="en-US" sz="1050"/>
            <a:t>Design and Operation of Comlpetion/Workover Risers</a:t>
          </a:r>
          <a:endParaRPr lang="en-MY" sz="1050"/>
        </a:p>
      </dgm:t>
    </dgm:pt>
    <dgm:pt modelId="{CFB963DF-7A24-4946-AD8B-50577B8B5F8F}" type="parTrans" cxnId="{80FE169B-B57F-46C6-A885-F8DBAA1EB9D8}">
      <dgm:prSet/>
      <dgm:spPr/>
      <dgm:t>
        <a:bodyPr/>
        <a:lstStyle/>
        <a:p>
          <a:endParaRPr lang="en-MY" sz="1050"/>
        </a:p>
      </dgm:t>
    </dgm:pt>
    <dgm:pt modelId="{F2C9B53E-A75B-439B-AC74-B005D5A5D5F4}" type="sibTrans" cxnId="{80FE169B-B57F-46C6-A885-F8DBAA1EB9D8}">
      <dgm:prSet/>
      <dgm:spPr/>
      <dgm:t>
        <a:bodyPr/>
        <a:lstStyle/>
        <a:p>
          <a:endParaRPr lang="en-MY" sz="1050"/>
        </a:p>
      </dgm:t>
    </dgm:pt>
    <dgm:pt modelId="{6045C25B-5FC2-4E29-B056-7A57FAD38284}">
      <dgm:prSet phldrT="[Text]" custT="1"/>
      <dgm:spPr/>
      <dgm:t>
        <a:bodyPr/>
        <a:lstStyle/>
        <a:p>
          <a:r>
            <a:rPr lang="en-MY" sz="1050"/>
            <a:t>ASME B31.3</a:t>
          </a:r>
        </a:p>
      </dgm:t>
    </dgm:pt>
    <dgm:pt modelId="{8B4126E9-168A-448A-9E2E-F621DFF9360E}" type="parTrans" cxnId="{A609C8A9-7D98-4846-8E2F-8BE0EE2148A4}">
      <dgm:prSet/>
      <dgm:spPr/>
      <dgm:t>
        <a:bodyPr/>
        <a:lstStyle/>
        <a:p>
          <a:endParaRPr lang="en-MY" sz="1050"/>
        </a:p>
      </dgm:t>
    </dgm:pt>
    <dgm:pt modelId="{FB87BC53-0003-460B-9675-0DD79B1A961A}" type="sibTrans" cxnId="{A609C8A9-7D98-4846-8E2F-8BE0EE2148A4}">
      <dgm:prSet/>
      <dgm:spPr/>
      <dgm:t>
        <a:bodyPr/>
        <a:lstStyle/>
        <a:p>
          <a:endParaRPr lang="en-MY" sz="1050"/>
        </a:p>
      </dgm:t>
    </dgm:pt>
    <dgm:pt modelId="{68714E86-45A3-40C5-91C0-3A8BE7BB479A}">
      <dgm:prSet phldrT="[Text]" custT="1"/>
      <dgm:spPr/>
      <dgm:t>
        <a:bodyPr/>
        <a:lstStyle/>
        <a:p>
          <a:r>
            <a:rPr lang="en-US" sz="1050"/>
            <a:t>Process Piping</a:t>
          </a:r>
          <a:endParaRPr lang="en-MY" sz="1050"/>
        </a:p>
      </dgm:t>
    </dgm:pt>
    <dgm:pt modelId="{B6E24CFF-9F56-496A-9100-D3985CF6F807}" type="parTrans" cxnId="{B0A320FC-8645-49C9-9831-5005B7FC64D0}">
      <dgm:prSet/>
      <dgm:spPr/>
      <dgm:t>
        <a:bodyPr/>
        <a:lstStyle/>
        <a:p>
          <a:endParaRPr lang="en-MY" sz="1050"/>
        </a:p>
      </dgm:t>
    </dgm:pt>
    <dgm:pt modelId="{B1B67EEE-1A47-44C6-BF14-3EE7E8D51869}" type="sibTrans" cxnId="{B0A320FC-8645-49C9-9831-5005B7FC64D0}">
      <dgm:prSet/>
      <dgm:spPr/>
      <dgm:t>
        <a:bodyPr/>
        <a:lstStyle/>
        <a:p>
          <a:endParaRPr lang="en-MY" sz="1050"/>
        </a:p>
      </dgm:t>
    </dgm:pt>
    <dgm:pt modelId="{1EC7D32C-8B3B-42AB-B281-E23554857EAA}">
      <dgm:prSet phldrT="[Text]" custT="1"/>
      <dgm:spPr/>
      <dgm:t>
        <a:bodyPr/>
        <a:lstStyle/>
        <a:p>
          <a:r>
            <a:rPr lang="en-US" sz="1050"/>
            <a:t>API 5L</a:t>
          </a:r>
          <a:endParaRPr lang="en-MY" sz="1050"/>
        </a:p>
      </dgm:t>
    </dgm:pt>
    <dgm:pt modelId="{C81C450F-7302-4C4F-9EB0-081DD084EE60}" type="parTrans" cxnId="{D278C2DF-3EAE-4D64-81B3-AAAE577299B5}">
      <dgm:prSet/>
      <dgm:spPr/>
      <dgm:t>
        <a:bodyPr/>
        <a:lstStyle/>
        <a:p>
          <a:endParaRPr lang="en-MY" sz="1050"/>
        </a:p>
      </dgm:t>
    </dgm:pt>
    <dgm:pt modelId="{8A1A7CB3-F041-4CA7-9873-921EA294B8B9}" type="sibTrans" cxnId="{D278C2DF-3EAE-4D64-81B3-AAAE577299B5}">
      <dgm:prSet/>
      <dgm:spPr/>
      <dgm:t>
        <a:bodyPr/>
        <a:lstStyle/>
        <a:p>
          <a:endParaRPr lang="en-MY" sz="1050"/>
        </a:p>
      </dgm:t>
    </dgm:pt>
    <dgm:pt modelId="{441DD4EA-9F7B-4DB2-B459-D84133DC02F4}">
      <dgm:prSet phldrT="[Text]" custT="1"/>
      <dgm:spPr/>
      <dgm:t>
        <a:bodyPr/>
        <a:lstStyle/>
        <a:p>
          <a:r>
            <a:rPr lang="en-US" sz="1050"/>
            <a:t>Specification for Line Pipe</a:t>
          </a:r>
          <a:endParaRPr lang="en-MY" sz="1050"/>
        </a:p>
      </dgm:t>
    </dgm:pt>
    <dgm:pt modelId="{41D05BAA-436A-420D-B8AF-B5E90620F6A4}" type="parTrans" cxnId="{A27F6034-8E1D-4DA9-A89F-10804205BB32}">
      <dgm:prSet/>
      <dgm:spPr/>
      <dgm:t>
        <a:bodyPr/>
        <a:lstStyle/>
        <a:p>
          <a:endParaRPr lang="en-MY" sz="1050"/>
        </a:p>
      </dgm:t>
    </dgm:pt>
    <dgm:pt modelId="{02783F66-9BC2-473F-A7C1-E322C6769B9D}" type="sibTrans" cxnId="{A27F6034-8E1D-4DA9-A89F-10804205BB32}">
      <dgm:prSet/>
      <dgm:spPr/>
      <dgm:t>
        <a:bodyPr/>
        <a:lstStyle/>
        <a:p>
          <a:endParaRPr lang="en-MY" sz="1050"/>
        </a:p>
      </dgm:t>
    </dgm:pt>
    <dgm:pt modelId="{3E9AA961-7FC8-49AD-94FE-F9773F6DFEA7}">
      <dgm:prSet phldrT="[Text]" custT="1"/>
      <dgm:spPr/>
      <dgm:t>
        <a:bodyPr/>
        <a:lstStyle/>
        <a:p>
          <a:r>
            <a:rPr lang="en-US" sz="1050"/>
            <a:t>ASME B31.8</a:t>
          </a:r>
          <a:endParaRPr lang="en-MY" sz="1050"/>
        </a:p>
      </dgm:t>
    </dgm:pt>
    <dgm:pt modelId="{A36F9AE2-3659-4F9B-9369-68F10F77930D}" type="parTrans" cxnId="{25AE3C9B-8675-42AE-A0A4-615EF0E2067E}">
      <dgm:prSet/>
      <dgm:spPr/>
      <dgm:t>
        <a:bodyPr/>
        <a:lstStyle/>
        <a:p>
          <a:endParaRPr lang="en-MY" sz="1050"/>
        </a:p>
      </dgm:t>
    </dgm:pt>
    <dgm:pt modelId="{FCE32BA5-A912-4F3D-A306-5E8B4133DBA8}" type="sibTrans" cxnId="{25AE3C9B-8675-42AE-A0A4-615EF0E2067E}">
      <dgm:prSet/>
      <dgm:spPr/>
      <dgm:t>
        <a:bodyPr/>
        <a:lstStyle/>
        <a:p>
          <a:endParaRPr lang="en-MY" sz="1050"/>
        </a:p>
      </dgm:t>
    </dgm:pt>
    <dgm:pt modelId="{E1EE1017-1332-493E-9527-C70FE78DDA19}">
      <dgm:prSet phldrT="[Text]" custT="1"/>
      <dgm:spPr/>
      <dgm:t>
        <a:bodyPr/>
        <a:lstStyle/>
        <a:p>
          <a:r>
            <a:rPr lang="en-US" sz="1050"/>
            <a:t>Gas Transmission and Piping System</a:t>
          </a:r>
          <a:endParaRPr lang="en-MY" sz="1050"/>
        </a:p>
      </dgm:t>
    </dgm:pt>
    <dgm:pt modelId="{32C2FFB6-E520-40B7-834E-62E16B62D8E8}" type="parTrans" cxnId="{77455278-E4BD-444D-AB59-3F25FD5FE4F0}">
      <dgm:prSet/>
      <dgm:spPr/>
      <dgm:t>
        <a:bodyPr/>
        <a:lstStyle/>
        <a:p>
          <a:endParaRPr lang="en-MY" sz="1050"/>
        </a:p>
      </dgm:t>
    </dgm:pt>
    <dgm:pt modelId="{4D8F39F4-4478-4956-95F0-41D2E76C1113}" type="sibTrans" cxnId="{77455278-E4BD-444D-AB59-3F25FD5FE4F0}">
      <dgm:prSet/>
      <dgm:spPr/>
      <dgm:t>
        <a:bodyPr/>
        <a:lstStyle/>
        <a:p>
          <a:endParaRPr lang="en-MY" sz="1050"/>
        </a:p>
      </dgm:t>
    </dgm:pt>
    <dgm:pt modelId="{145CBD77-22B5-48CC-B18D-F214BC2FCD0F}">
      <dgm:prSet phldrT="[Text]" custT="1"/>
      <dgm:spPr/>
      <dgm:t>
        <a:bodyPr/>
        <a:lstStyle/>
        <a:p>
          <a:r>
            <a:rPr lang="en-US" sz="1050"/>
            <a:t>ASME BPVC VIII</a:t>
          </a:r>
          <a:endParaRPr lang="en-MY" sz="1050"/>
        </a:p>
      </dgm:t>
    </dgm:pt>
    <dgm:pt modelId="{8B7E837D-1222-475B-B191-63D545CDA166}" type="parTrans" cxnId="{92A6D204-392C-4515-AD4F-FBB71B2FA6CE}">
      <dgm:prSet/>
      <dgm:spPr/>
      <dgm:t>
        <a:bodyPr/>
        <a:lstStyle/>
        <a:p>
          <a:endParaRPr lang="en-MY" sz="1050"/>
        </a:p>
      </dgm:t>
    </dgm:pt>
    <dgm:pt modelId="{52DEFBA3-1080-43CE-90BC-2C7F84CFAA95}" type="sibTrans" cxnId="{92A6D204-392C-4515-AD4F-FBB71B2FA6CE}">
      <dgm:prSet/>
      <dgm:spPr/>
      <dgm:t>
        <a:bodyPr/>
        <a:lstStyle/>
        <a:p>
          <a:endParaRPr lang="en-MY" sz="1050"/>
        </a:p>
      </dgm:t>
    </dgm:pt>
    <dgm:pt modelId="{08AEECE6-F45D-4B5C-9A8D-6BB2FE8F5237}">
      <dgm:prSet phldrT="[Text]" custT="1"/>
      <dgm:spPr/>
      <dgm:t>
        <a:bodyPr/>
        <a:lstStyle/>
        <a:p>
          <a:r>
            <a:rPr lang="en-US" sz="1050"/>
            <a:t>Rules for Construction of Pressure Vessels, Divisions 1 and 2</a:t>
          </a:r>
          <a:endParaRPr lang="en-MY" sz="1050"/>
        </a:p>
      </dgm:t>
    </dgm:pt>
    <dgm:pt modelId="{92BFEEF3-3768-49ED-9FCD-8ACD72E9D8D8}" type="parTrans" cxnId="{5D1AAF48-6777-4BB4-AB0D-238944851FC4}">
      <dgm:prSet/>
      <dgm:spPr/>
      <dgm:t>
        <a:bodyPr/>
        <a:lstStyle/>
        <a:p>
          <a:endParaRPr lang="en-MY" sz="1050"/>
        </a:p>
      </dgm:t>
    </dgm:pt>
    <dgm:pt modelId="{99B6ADAD-B4A3-4FFB-84FE-66644F0C0957}" type="sibTrans" cxnId="{5D1AAF48-6777-4BB4-AB0D-238944851FC4}">
      <dgm:prSet/>
      <dgm:spPr/>
      <dgm:t>
        <a:bodyPr/>
        <a:lstStyle/>
        <a:p>
          <a:endParaRPr lang="en-MY" sz="1050"/>
        </a:p>
      </dgm:t>
    </dgm:pt>
    <dgm:pt modelId="{DBA6BCCB-E053-4ADE-9980-C08DDE3E1B1C}">
      <dgm:prSet phldrT="[Text]" custT="1"/>
      <dgm:spPr/>
      <dgm:t>
        <a:bodyPr/>
        <a:lstStyle/>
        <a:p>
          <a:r>
            <a:rPr lang="en-US" sz="1050"/>
            <a:t>AWS D1.3</a:t>
          </a:r>
          <a:endParaRPr lang="en-MY" sz="1050"/>
        </a:p>
      </dgm:t>
    </dgm:pt>
    <dgm:pt modelId="{F6E15BF7-BE59-4679-B569-F21A56ABA710}" type="parTrans" cxnId="{238EE0A3-0250-460C-B27D-020902A41071}">
      <dgm:prSet/>
      <dgm:spPr/>
      <dgm:t>
        <a:bodyPr/>
        <a:lstStyle/>
        <a:p>
          <a:endParaRPr lang="en-MY" sz="1050"/>
        </a:p>
      </dgm:t>
    </dgm:pt>
    <dgm:pt modelId="{05ABADEF-5B46-4F33-BC17-0FB4D4B6E461}" type="sibTrans" cxnId="{238EE0A3-0250-460C-B27D-020902A41071}">
      <dgm:prSet/>
      <dgm:spPr/>
      <dgm:t>
        <a:bodyPr/>
        <a:lstStyle/>
        <a:p>
          <a:endParaRPr lang="en-MY" sz="1050"/>
        </a:p>
      </dgm:t>
    </dgm:pt>
    <dgm:pt modelId="{DD298E76-7007-45C8-8DF6-ABB5F674EB99}">
      <dgm:prSet phldrT="[Text]" custT="1"/>
      <dgm:spPr/>
      <dgm:t>
        <a:bodyPr/>
        <a:lstStyle/>
        <a:p>
          <a:r>
            <a:rPr lang="en-US" sz="1050"/>
            <a:t>Structural Steel Welding Code</a:t>
          </a:r>
          <a:endParaRPr lang="en-MY" sz="1050"/>
        </a:p>
      </dgm:t>
    </dgm:pt>
    <dgm:pt modelId="{0CE1DF3F-EF83-42CE-8424-5C59EC5CE1C9}" type="parTrans" cxnId="{2FC298F5-AB0F-4264-85AC-C9FA9958905C}">
      <dgm:prSet/>
      <dgm:spPr/>
      <dgm:t>
        <a:bodyPr/>
        <a:lstStyle/>
        <a:p>
          <a:endParaRPr lang="en-MY" sz="1050"/>
        </a:p>
      </dgm:t>
    </dgm:pt>
    <dgm:pt modelId="{799C0B5C-8551-4996-A221-3A261C2A5853}" type="sibTrans" cxnId="{2FC298F5-AB0F-4264-85AC-C9FA9958905C}">
      <dgm:prSet/>
      <dgm:spPr/>
      <dgm:t>
        <a:bodyPr/>
        <a:lstStyle/>
        <a:p>
          <a:endParaRPr lang="en-MY" sz="1050"/>
        </a:p>
      </dgm:t>
    </dgm:pt>
    <dgm:pt modelId="{90BB49B6-3541-4D14-9C7C-902E64A1F0A3}">
      <dgm:prSet phldrT="[Text]" custT="1"/>
      <dgm:spPr/>
      <dgm:t>
        <a:bodyPr/>
        <a:lstStyle/>
        <a:p>
          <a:r>
            <a:rPr lang="en-US" sz="1050"/>
            <a:t>DNV RP B 401</a:t>
          </a:r>
          <a:endParaRPr lang="en-MY" sz="1050"/>
        </a:p>
      </dgm:t>
    </dgm:pt>
    <dgm:pt modelId="{3A08C783-BA03-44BA-87E3-67BB217A7883}" type="parTrans" cxnId="{70C6E527-3A39-4C83-B72B-0EFDA0E7C4CA}">
      <dgm:prSet/>
      <dgm:spPr/>
      <dgm:t>
        <a:bodyPr/>
        <a:lstStyle/>
        <a:p>
          <a:endParaRPr lang="en-MY" sz="1050"/>
        </a:p>
      </dgm:t>
    </dgm:pt>
    <dgm:pt modelId="{3C1FB8FF-C5D8-459F-A705-6E81AC9901B6}" type="sibTrans" cxnId="{70C6E527-3A39-4C83-B72B-0EFDA0E7C4CA}">
      <dgm:prSet/>
      <dgm:spPr/>
      <dgm:t>
        <a:bodyPr/>
        <a:lstStyle/>
        <a:p>
          <a:endParaRPr lang="en-MY" sz="1050"/>
        </a:p>
      </dgm:t>
    </dgm:pt>
    <dgm:pt modelId="{61CFF2B6-7662-4318-A3F0-E22FFF20302E}">
      <dgm:prSet phldrT="[Text]" custT="1"/>
      <dgm:spPr/>
      <dgm:t>
        <a:bodyPr/>
        <a:lstStyle/>
        <a:p>
          <a:r>
            <a:rPr lang="en-US" sz="1050"/>
            <a:t>Cathodic Protection</a:t>
          </a:r>
          <a:endParaRPr lang="en-MY" sz="1050"/>
        </a:p>
      </dgm:t>
    </dgm:pt>
    <dgm:pt modelId="{5BF1FF9E-645F-4606-993A-5EE862057A35}" type="parTrans" cxnId="{162ABE1C-2678-4F03-8E68-63F9129CE6EE}">
      <dgm:prSet/>
      <dgm:spPr/>
      <dgm:t>
        <a:bodyPr/>
        <a:lstStyle/>
        <a:p>
          <a:endParaRPr lang="en-MY" sz="1050"/>
        </a:p>
      </dgm:t>
    </dgm:pt>
    <dgm:pt modelId="{865BD576-6B28-46A6-A030-137A8CFB0E7F}" type="sibTrans" cxnId="{162ABE1C-2678-4F03-8E68-63F9129CE6EE}">
      <dgm:prSet/>
      <dgm:spPr/>
      <dgm:t>
        <a:bodyPr/>
        <a:lstStyle/>
        <a:p>
          <a:endParaRPr lang="en-MY" sz="1050"/>
        </a:p>
      </dgm:t>
    </dgm:pt>
    <dgm:pt modelId="{56E3E1A9-E24D-40D3-BC1B-31327DE685BD}">
      <dgm:prSet phldrT="[Text]" custT="1"/>
      <dgm:spPr/>
      <dgm:t>
        <a:bodyPr/>
        <a:lstStyle/>
        <a:p>
          <a:r>
            <a:rPr lang="en-US" sz="1050"/>
            <a:t>NACE MR-0175</a:t>
          </a:r>
          <a:endParaRPr lang="en-MY" sz="1050"/>
        </a:p>
      </dgm:t>
    </dgm:pt>
    <dgm:pt modelId="{9C2A8E7E-21FE-447B-BF6E-6A45B36349D1}" type="parTrans" cxnId="{4BDE268E-EC71-4101-8722-CF2176DF37EE}">
      <dgm:prSet/>
      <dgm:spPr/>
      <dgm:t>
        <a:bodyPr/>
        <a:lstStyle/>
        <a:p>
          <a:endParaRPr lang="en-MY" sz="1050"/>
        </a:p>
      </dgm:t>
    </dgm:pt>
    <dgm:pt modelId="{85A0B32D-B32D-4EDB-8E2F-0D1928A93DDE}" type="sibTrans" cxnId="{4BDE268E-EC71-4101-8722-CF2176DF37EE}">
      <dgm:prSet/>
      <dgm:spPr/>
      <dgm:t>
        <a:bodyPr/>
        <a:lstStyle/>
        <a:p>
          <a:endParaRPr lang="en-MY" sz="1050"/>
        </a:p>
      </dgm:t>
    </dgm:pt>
    <dgm:pt modelId="{954F410C-F012-4CE0-A166-BB6BB2390871}">
      <dgm:prSet phldrT="[Text]" custT="1"/>
      <dgm:spPr/>
      <dgm:t>
        <a:bodyPr/>
        <a:lstStyle/>
        <a:p>
          <a:r>
            <a:rPr lang="en-US" sz="1050"/>
            <a:t>Petroleum and Natural Gas Industriesd Material for Use in H2S-Containing Environments in Oil and Gas Production</a:t>
          </a:r>
          <a:endParaRPr lang="en-MY" sz="1050"/>
        </a:p>
      </dgm:t>
    </dgm:pt>
    <dgm:pt modelId="{9E0565F5-135B-4FE5-82AD-F8EA1F4274F3}" type="parTrans" cxnId="{B16FBF11-17D7-439D-B93B-1A0A4BA4CF52}">
      <dgm:prSet/>
      <dgm:spPr/>
      <dgm:t>
        <a:bodyPr/>
        <a:lstStyle/>
        <a:p>
          <a:endParaRPr lang="en-MY" sz="1050"/>
        </a:p>
      </dgm:t>
    </dgm:pt>
    <dgm:pt modelId="{B668071F-0001-4A2E-B934-1238D70B552D}" type="sibTrans" cxnId="{B16FBF11-17D7-439D-B93B-1A0A4BA4CF52}">
      <dgm:prSet/>
      <dgm:spPr/>
      <dgm:t>
        <a:bodyPr/>
        <a:lstStyle/>
        <a:p>
          <a:endParaRPr lang="en-MY" sz="1050"/>
        </a:p>
      </dgm:t>
    </dgm:pt>
    <dgm:pt modelId="{1806824C-14F3-4FCC-88F8-1063C88AB74E}">
      <dgm:prSet custT="1"/>
      <dgm:spPr/>
      <dgm:t>
        <a:bodyPr/>
        <a:lstStyle/>
        <a:p>
          <a:r>
            <a:rPr lang="en-US" sz="1050"/>
            <a:t>Specification for Subsea Wellhead and Tree Equipment</a:t>
          </a:r>
          <a:endParaRPr lang="en-MY" sz="1050"/>
        </a:p>
      </dgm:t>
    </dgm:pt>
    <dgm:pt modelId="{8EF6A2BE-A298-4FF8-94D7-82D3025D7300}" type="parTrans" cxnId="{A4CE0E22-BAE2-410A-B14B-E2B064AE15E9}">
      <dgm:prSet/>
      <dgm:spPr/>
      <dgm:t>
        <a:bodyPr/>
        <a:lstStyle/>
        <a:p>
          <a:endParaRPr lang="en-MY"/>
        </a:p>
      </dgm:t>
    </dgm:pt>
    <dgm:pt modelId="{6CEF4E4B-ECCB-4D93-919F-BA055952CD8B}" type="sibTrans" cxnId="{A4CE0E22-BAE2-410A-B14B-E2B064AE15E9}">
      <dgm:prSet/>
      <dgm:spPr/>
      <dgm:t>
        <a:bodyPr/>
        <a:lstStyle/>
        <a:p>
          <a:endParaRPr lang="en-MY"/>
        </a:p>
      </dgm:t>
    </dgm:pt>
    <dgm:pt modelId="{5243A4DC-9CC1-4642-A0EA-F0CBB5F78BF5}" type="pres">
      <dgm:prSet presAssocID="{9AA09848-2DC1-4FB2-AA5E-0820544C3158}" presName="Name0" presStyleCnt="0">
        <dgm:presLayoutVars>
          <dgm:dir/>
          <dgm:animLvl val="lvl"/>
          <dgm:resizeHandles val="exact"/>
        </dgm:presLayoutVars>
      </dgm:prSet>
      <dgm:spPr/>
      <dgm:t>
        <a:bodyPr/>
        <a:lstStyle/>
        <a:p>
          <a:endParaRPr lang="en-MY"/>
        </a:p>
      </dgm:t>
    </dgm:pt>
    <dgm:pt modelId="{74966EBB-E7A7-4AAD-9B8D-3483732D1572}" type="pres">
      <dgm:prSet presAssocID="{F3EE7D9E-2F5B-47EA-9445-8F901D35CD22}" presName="linNode" presStyleCnt="0"/>
      <dgm:spPr/>
    </dgm:pt>
    <dgm:pt modelId="{CF257420-A406-416A-AA89-5DB463075D51}" type="pres">
      <dgm:prSet presAssocID="{F3EE7D9E-2F5B-47EA-9445-8F901D35CD22}" presName="parentText" presStyleLbl="node1" presStyleIdx="0" presStyleCnt="11" custScaleY="103799">
        <dgm:presLayoutVars>
          <dgm:chMax val="1"/>
          <dgm:bulletEnabled val="1"/>
        </dgm:presLayoutVars>
      </dgm:prSet>
      <dgm:spPr/>
      <dgm:t>
        <a:bodyPr/>
        <a:lstStyle/>
        <a:p>
          <a:endParaRPr lang="en-MY"/>
        </a:p>
      </dgm:t>
    </dgm:pt>
    <dgm:pt modelId="{10DB86E6-4F84-4F46-A4FB-F9C444C2EC02}" type="pres">
      <dgm:prSet presAssocID="{F3EE7D9E-2F5B-47EA-9445-8F901D35CD22}" presName="descendantText" presStyleLbl="alignAccFollowNode1" presStyleIdx="0" presStyleCnt="11" custScaleY="132444">
        <dgm:presLayoutVars>
          <dgm:bulletEnabled val="1"/>
        </dgm:presLayoutVars>
      </dgm:prSet>
      <dgm:spPr/>
      <dgm:t>
        <a:bodyPr/>
        <a:lstStyle/>
        <a:p>
          <a:endParaRPr lang="en-MY"/>
        </a:p>
      </dgm:t>
    </dgm:pt>
    <dgm:pt modelId="{7A4C8E0D-CCCE-4B55-9ABE-CC6464058805}" type="pres">
      <dgm:prSet presAssocID="{90530C72-F418-4849-900F-AB41123D7203}" presName="sp" presStyleCnt="0"/>
      <dgm:spPr/>
    </dgm:pt>
    <dgm:pt modelId="{BEC6C97E-E35C-418D-A58C-337CDB4F709C}" type="pres">
      <dgm:prSet presAssocID="{A99EEDA8-5811-4973-9FA5-6843EDAF0E5C}" presName="linNode" presStyleCnt="0"/>
      <dgm:spPr/>
    </dgm:pt>
    <dgm:pt modelId="{DEC5B4F7-B847-4646-9B16-448579A3FA31}" type="pres">
      <dgm:prSet presAssocID="{A99EEDA8-5811-4973-9FA5-6843EDAF0E5C}" presName="parentText" presStyleLbl="node1" presStyleIdx="1" presStyleCnt="11" custScaleY="136749">
        <dgm:presLayoutVars>
          <dgm:chMax val="1"/>
          <dgm:bulletEnabled val="1"/>
        </dgm:presLayoutVars>
      </dgm:prSet>
      <dgm:spPr/>
      <dgm:t>
        <a:bodyPr/>
        <a:lstStyle/>
        <a:p>
          <a:endParaRPr lang="en-MY"/>
        </a:p>
      </dgm:t>
    </dgm:pt>
    <dgm:pt modelId="{070347F4-59F5-49AF-9FF0-56D011838794}" type="pres">
      <dgm:prSet presAssocID="{A99EEDA8-5811-4973-9FA5-6843EDAF0E5C}" presName="descendantText" presStyleLbl="alignAccFollowNode1" presStyleIdx="1" presStyleCnt="11" custScaleY="145382">
        <dgm:presLayoutVars>
          <dgm:bulletEnabled val="1"/>
        </dgm:presLayoutVars>
      </dgm:prSet>
      <dgm:spPr/>
      <dgm:t>
        <a:bodyPr/>
        <a:lstStyle/>
        <a:p>
          <a:endParaRPr lang="en-MY"/>
        </a:p>
      </dgm:t>
    </dgm:pt>
    <dgm:pt modelId="{705734C5-B8A0-4FF5-A597-FAD129810D84}" type="pres">
      <dgm:prSet presAssocID="{20D792E9-B2AF-40A9-A43E-8CDE84BDF0D4}" presName="sp" presStyleCnt="0"/>
      <dgm:spPr/>
    </dgm:pt>
    <dgm:pt modelId="{DC8C83EC-54B2-4E74-9747-EE1E9D20A4FB}" type="pres">
      <dgm:prSet presAssocID="{ED452083-676A-477F-923C-28CEC6026D32}" presName="linNode" presStyleCnt="0"/>
      <dgm:spPr/>
    </dgm:pt>
    <dgm:pt modelId="{9BC2EA88-B887-4A2C-B590-F1FEDF04E5E7}" type="pres">
      <dgm:prSet presAssocID="{ED452083-676A-477F-923C-28CEC6026D32}" presName="parentText" presStyleLbl="node1" presStyleIdx="2" presStyleCnt="11" custScaleY="121769">
        <dgm:presLayoutVars>
          <dgm:chMax val="1"/>
          <dgm:bulletEnabled val="1"/>
        </dgm:presLayoutVars>
      </dgm:prSet>
      <dgm:spPr/>
      <dgm:t>
        <a:bodyPr/>
        <a:lstStyle/>
        <a:p>
          <a:endParaRPr lang="en-MY"/>
        </a:p>
      </dgm:t>
    </dgm:pt>
    <dgm:pt modelId="{0FD2D749-2EB7-4D55-9FF0-E38129402A3D}" type="pres">
      <dgm:prSet presAssocID="{ED452083-676A-477F-923C-28CEC6026D32}" presName="descendantText" presStyleLbl="alignAccFollowNode1" presStyleIdx="2" presStyleCnt="11" custScaleY="138964">
        <dgm:presLayoutVars>
          <dgm:bulletEnabled val="1"/>
        </dgm:presLayoutVars>
      </dgm:prSet>
      <dgm:spPr/>
      <dgm:t>
        <a:bodyPr/>
        <a:lstStyle/>
        <a:p>
          <a:endParaRPr lang="en-MY"/>
        </a:p>
      </dgm:t>
    </dgm:pt>
    <dgm:pt modelId="{23CCCCD5-A776-4223-898C-A266E19B1409}" type="pres">
      <dgm:prSet presAssocID="{740EC528-CF68-4D64-80BC-49F31E5E086F}" presName="sp" presStyleCnt="0"/>
      <dgm:spPr/>
    </dgm:pt>
    <dgm:pt modelId="{F834809E-CA56-4E08-ABF5-55222E19D0DB}" type="pres">
      <dgm:prSet presAssocID="{8146CA22-A1EE-471B-AE09-A7964FB3AB13}" presName="linNode" presStyleCnt="0"/>
      <dgm:spPr/>
    </dgm:pt>
    <dgm:pt modelId="{38560427-D210-431B-B26C-3E7E85941D40}" type="pres">
      <dgm:prSet presAssocID="{8146CA22-A1EE-471B-AE09-A7964FB3AB13}" presName="parentText" presStyleLbl="node1" presStyleIdx="3" presStyleCnt="11">
        <dgm:presLayoutVars>
          <dgm:chMax val="1"/>
          <dgm:bulletEnabled val="1"/>
        </dgm:presLayoutVars>
      </dgm:prSet>
      <dgm:spPr/>
      <dgm:t>
        <a:bodyPr/>
        <a:lstStyle/>
        <a:p>
          <a:endParaRPr lang="en-MY"/>
        </a:p>
      </dgm:t>
    </dgm:pt>
    <dgm:pt modelId="{F41C0233-3027-41B7-BE00-5DB41390CB33}" type="pres">
      <dgm:prSet presAssocID="{8146CA22-A1EE-471B-AE09-A7964FB3AB13}" presName="descendantText" presStyleLbl="alignAccFollowNode1" presStyleIdx="3" presStyleCnt="11">
        <dgm:presLayoutVars>
          <dgm:bulletEnabled val="1"/>
        </dgm:presLayoutVars>
      </dgm:prSet>
      <dgm:spPr/>
      <dgm:t>
        <a:bodyPr/>
        <a:lstStyle/>
        <a:p>
          <a:endParaRPr lang="en-MY"/>
        </a:p>
      </dgm:t>
    </dgm:pt>
    <dgm:pt modelId="{5C37FF2D-DEA8-4EA4-99A9-400CB5AC23F7}" type="pres">
      <dgm:prSet presAssocID="{E2624AAF-0D4F-4820-90BD-CB5F156B4F8E}" presName="sp" presStyleCnt="0"/>
      <dgm:spPr/>
    </dgm:pt>
    <dgm:pt modelId="{FD7B1294-2054-4854-BB29-16D061D3C90C}" type="pres">
      <dgm:prSet presAssocID="{6045C25B-5FC2-4E29-B056-7A57FAD38284}" presName="linNode" presStyleCnt="0"/>
      <dgm:spPr/>
    </dgm:pt>
    <dgm:pt modelId="{F6BBEB63-A4FB-4C81-9C71-156D3A2B5BA9}" type="pres">
      <dgm:prSet presAssocID="{6045C25B-5FC2-4E29-B056-7A57FAD38284}" presName="parentText" presStyleLbl="node1" presStyleIdx="4" presStyleCnt="11">
        <dgm:presLayoutVars>
          <dgm:chMax val="1"/>
          <dgm:bulletEnabled val="1"/>
        </dgm:presLayoutVars>
      </dgm:prSet>
      <dgm:spPr/>
      <dgm:t>
        <a:bodyPr/>
        <a:lstStyle/>
        <a:p>
          <a:endParaRPr lang="en-MY"/>
        </a:p>
      </dgm:t>
    </dgm:pt>
    <dgm:pt modelId="{9155C2DB-FFBD-4E0C-9DD7-A68E08B683CF}" type="pres">
      <dgm:prSet presAssocID="{6045C25B-5FC2-4E29-B056-7A57FAD38284}" presName="descendantText" presStyleLbl="alignAccFollowNode1" presStyleIdx="4" presStyleCnt="11">
        <dgm:presLayoutVars>
          <dgm:bulletEnabled val="1"/>
        </dgm:presLayoutVars>
      </dgm:prSet>
      <dgm:spPr/>
      <dgm:t>
        <a:bodyPr/>
        <a:lstStyle/>
        <a:p>
          <a:endParaRPr lang="en-MY"/>
        </a:p>
      </dgm:t>
    </dgm:pt>
    <dgm:pt modelId="{831DCCA3-3835-4967-8FE9-29AC02984387}" type="pres">
      <dgm:prSet presAssocID="{FB87BC53-0003-460B-9675-0DD79B1A961A}" presName="sp" presStyleCnt="0"/>
      <dgm:spPr/>
    </dgm:pt>
    <dgm:pt modelId="{5A5577CB-E441-470B-9939-A65DD7CD1F12}" type="pres">
      <dgm:prSet presAssocID="{1EC7D32C-8B3B-42AB-B281-E23554857EAA}" presName="linNode" presStyleCnt="0"/>
      <dgm:spPr/>
    </dgm:pt>
    <dgm:pt modelId="{53354861-D9D0-4DDA-B6B4-07363A7F27F1}" type="pres">
      <dgm:prSet presAssocID="{1EC7D32C-8B3B-42AB-B281-E23554857EAA}" presName="parentText" presStyleLbl="node1" presStyleIdx="5" presStyleCnt="11">
        <dgm:presLayoutVars>
          <dgm:chMax val="1"/>
          <dgm:bulletEnabled val="1"/>
        </dgm:presLayoutVars>
      </dgm:prSet>
      <dgm:spPr/>
      <dgm:t>
        <a:bodyPr/>
        <a:lstStyle/>
        <a:p>
          <a:endParaRPr lang="en-MY"/>
        </a:p>
      </dgm:t>
    </dgm:pt>
    <dgm:pt modelId="{C9D003F5-80B8-4430-95A0-E7D9A8E79862}" type="pres">
      <dgm:prSet presAssocID="{1EC7D32C-8B3B-42AB-B281-E23554857EAA}" presName="descendantText" presStyleLbl="alignAccFollowNode1" presStyleIdx="5" presStyleCnt="11">
        <dgm:presLayoutVars>
          <dgm:bulletEnabled val="1"/>
        </dgm:presLayoutVars>
      </dgm:prSet>
      <dgm:spPr/>
      <dgm:t>
        <a:bodyPr/>
        <a:lstStyle/>
        <a:p>
          <a:endParaRPr lang="en-MY"/>
        </a:p>
      </dgm:t>
    </dgm:pt>
    <dgm:pt modelId="{BC8878E0-26FD-45F2-8AF1-1924AEEF27EA}" type="pres">
      <dgm:prSet presAssocID="{8A1A7CB3-F041-4CA7-9873-921EA294B8B9}" presName="sp" presStyleCnt="0"/>
      <dgm:spPr/>
    </dgm:pt>
    <dgm:pt modelId="{5E9F99C8-65CF-4B2C-93C9-1277E60155C8}" type="pres">
      <dgm:prSet presAssocID="{3E9AA961-7FC8-49AD-94FE-F9773F6DFEA7}" presName="linNode" presStyleCnt="0"/>
      <dgm:spPr/>
    </dgm:pt>
    <dgm:pt modelId="{2CC82541-C710-4BBC-AED4-99872D3F96E3}" type="pres">
      <dgm:prSet presAssocID="{3E9AA961-7FC8-49AD-94FE-F9773F6DFEA7}" presName="parentText" presStyleLbl="node1" presStyleIdx="6" presStyleCnt="11">
        <dgm:presLayoutVars>
          <dgm:chMax val="1"/>
          <dgm:bulletEnabled val="1"/>
        </dgm:presLayoutVars>
      </dgm:prSet>
      <dgm:spPr/>
      <dgm:t>
        <a:bodyPr/>
        <a:lstStyle/>
        <a:p>
          <a:endParaRPr lang="en-MY"/>
        </a:p>
      </dgm:t>
    </dgm:pt>
    <dgm:pt modelId="{A174E736-5AD7-49B4-9D03-D713FF837255}" type="pres">
      <dgm:prSet presAssocID="{3E9AA961-7FC8-49AD-94FE-F9773F6DFEA7}" presName="descendantText" presStyleLbl="alignAccFollowNode1" presStyleIdx="6" presStyleCnt="11">
        <dgm:presLayoutVars>
          <dgm:bulletEnabled val="1"/>
        </dgm:presLayoutVars>
      </dgm:prSet>
      <dgm:spPr/>
      <dgm:t>
        <a:bodyPr/>
        <a:lstStyle/>
        <a:p>
          <a:endParaRPr lang="en-MY"/>
        </a:p>
      </dgm:t>
    </dgm:pt>
    <dgm:pt modelId="{360FEE7B-7754-42AE-93AA-C5A3A5E76B01}" type="pres">
      <dgm:prSet presAssocID="{FCE32BA5-A912-4F3D-A306-5E8B4133DBA8}" presName="sp" presStyleCnt="0"/>
      <dgm:spPr/>
    </dgm:pt>
    <dgm:pt modelId="{5315FF7F-B699-4178-A414-7173E3E81FCC}" type="pres">
      <dgm:prSet presAssocID="{145CBD77-22B5-48CC-B18D-F214BC2FCD0F}" presName="linNode" presStyleCnt="0"/>
      <dgm:spPr/>
    </dgm:pt>
    <dgm:pt modelId="{2E4B805B-5D5F-4A45-941A-BB43F4806CBE}" type="pres">
      <dgm:prSet presAssocID="{145CBD77-22B5-48CC-B18D-F214BC2FCD0F}" presName="parentText" presStyleLbl="node1" presStyleIdx="7" presStyleCnt="11">
        <dgm:presLayoutVars>
          <dgm:chMax val="1"/>
          <dgm:bulletEnabled val="1"/>
        </dgm:presLayoutVars>
      </dgm:prSet>
      <dgm:spPr/>
      <dgm:t>
        <a:bodyPr/>
        <a:lstStyle/>
        <a:p>
          <a:endParaRPr lang="en-MY"/>
        </a:p>
      </dgm:t>
    </dgm:pt>
    <dgm:pt modelId="{E8FD792E-BB21-4EEE-BFD5-9002B93AC6AA}" type="pres">
      <dgm:prSet presAssocID="{145CBD77-22B5-48CC-B18D-F214BC2FCD0F}" presName="descendantText" presStyleLbl="alignAccFollowNode1" presStyleIdx="7" presStyleCnt="11">
        <dgm:presLayoutVars>
          <dgm:bulletEnabled val="1"/>
        </dgm:presLayoutVars>
      </dgm:prSet>
      <dgm:spPr/>
      <dgm:t>
        <a:bodyPr/>
        <a:lstStyle/>
        <a:p>
          <a:endParaRPr lang="en-MY"/>
        </a:p>
      </dgm:t>
    </dgm:pt>
    <dgm:pt modelId="{1E80AA6B-FE71-4391-9AA4-E191C9119B3D}" type="pres">
      <dgm:prSet presAssocID="{52DEFBA3-1080-43CE-90BC-2C7F84CFAA95}" presName="sp" presStyleCnt="0"/>
      <dgm:spPr/>
    </dgm:pt>
    <dgm:pt modelId="{B3498182-A96F-4DA1-AE0A-7755677567E7}" type="pres">
      <dgm:prSet presAssocID="{DBA6BCCB-E053-4ADE-9980-C08DDE3E1B1C}" presName="linNode" presStyleCnt="0"/>
      <dgm:spPr/>
    </dgm:pt>
    <dgm:pt modelId="{A7209BB2-C407-4E3E-945E-CAADAE64A3AB}" type="pres">
      <dgm:prSet presAssocID="{DBA6BCCB-E053-4ADE-9980-C08DDE3E1B1C}" presName="parentText" presStyleLbl="node1" presStyleIdx="8" presStyleCnt="11">
        <dgm:presLayoutVars>
          <dgm:chMax val="1"/>
          <dgm:bulletEnabled val="1"/>
        </dgm:presLayoutVars>
      </dgm:prSet>
      <dgm:spPr/>
      <dgm:t>
        <a:bodyPr/>
        <a:lstStyle/>
        <a:p>
          <a:endParaRPr lang="en-MY"/>
        </a:p>
      </dgm:t>
    </dgm:pt>
    <dgm:pt modelId="{DA0167D9-CDD4-4A79-B2A0-124DB39C1FC1}" type="pres">
      <dgm:prSet presAssocID="{DBA6BCCB-E053-4ADE-9980-C08DDE3E1B1C}" presName="descendantText" presStyleLbl="alignAccFollowNode1" presStyleIdx="8" presStyleCnt="11">
        <dgm:presLayoutVars>
          <dgm:bulletEnabled val="1"/>
        </dgm:presLayoutVars>
      </dgm:prSet>
      <dgm:spPr/>
      <dgm:t>
        <a:bodyPr/>
        <a:lstStyle/>
        <a:p>
          <a:endParaRPr lang="en-MY"/>
        </a:p>
      </dgm:t>
    </dgm:pt>
    <dgm:pt modelId="{4D469D1E-941E-4BC6-A7A7-4DCE6F6C3D38}" type="pres">
      <dgm:prSet presAssocID="{05ABADEF-5B46-4F33-BC17-0FB4D4B6E461}" presName="sp" presStyleCnt="0"/>
      <dgm:spPr/>
    </dgm:pt>
    <dgm:pt modelId="{3420432E-218A-482C-B552-82BB917EEC12}" type="pres">
      <dgm:prSet presAssocID="{90BB49B6-3541-4D14-9C7C-902E64A1F0A3}" presName="linNode" presStyleCnt="0"/>
      <dgm:spPr/>
    </dgm:pt>
    <dgm:pt modelId="{3F0FCF9B-5052-437D-816F-46F0F758486E}" type="pres">
      <dgm:prSet presAssocID="{90BB49B6-3541-4D14-9C7C-902E64A1F0A3}" presName="parentText" presStyleLbl="node1" presStyleIdx="9" presStyleCnt="11">
        <dgm:presLayoutVars>
          <dgm:chMax val="1"/>
          <dgm:bulletEnabled val="1"/>
        </dgm:presLayoutVars>
      </dgm:prSet>
      <dgm:spPr/>
      <dgm:t>
        <a:bodyPr/>
        <a:lstStyle/>
        <a:p>
          <a:endParaRPr lang="en-MY"/>
        </a:p>
      </dgm:t>
    </dgm:pt>
    <dgm:pt modelId="{C560681F-EEC8-4416-A1DA-90A6413AFC65}" type="pres">
      <dgm:prSet presAssocID="{90BB49B6-3541-4D14-9C7C-902E64A1F0A3}" presName="descendantText" presStyleLbl="alignAccFollowNode1" presStyleIdx="9" presStyleCnt="11">
        <dgm:presLayoutVars>
          <dgm:bulletEnabled val="1"/>
        </dgm:presLayoutVars>
      </dgm:prSet>
      <dgm:spPr/>
      <dgm:t>
        <a:bodyPr/>
        <a:lstStyle/>
        <a:p>
          <a:endParaRPr lang="en-MY"/>
        </a:p>
      </dgm:t>
    </dgm:pt>
    <dgm:pt modelId="{5997C222-D30B-4AB0-AD1F-E5F6C0BADC6D}" type="pres">
      <dgm:prSet presAssocID="{3C1FB8FF-C5D8-459F-A705-6E81AC9901B6}" presName="sp" presStyleCnt="0"/>
      <dgm:spPr/>
    </dgm:pt>
    <dgm:pt modelId="{4620E3D9-9BF8-424C-8ECB-9C71A3992EEC}" type="pres">
      <dgm:prSet presAssocID="{56E3E1A9-E24D-40D3-BC1B-31327DE685BD}" presName="linNode" presStyleCnt="0"/>
      <dgm:spPr/>
    </dgm:pt>
    <dgm:pt modelId="{EBF9C11F-63E4-434A-8815-408E02E822EF}" type="pres">
      <dgm:prSet presAssocID="{56E3E1A9-E24D-40D3-BC1B-31327DE685BD}" presName="parentText" presStyleLbl="node1" presStyleIdx="10" presStyleCnt="11" custScaleY="175935">
        <dgm:presLayoutVars>
          <dgm:chMax val="1"/>
          <dgm:bulletEnabled val="1"/>
        </dgm:presLayoutVars>
      </dgm:prSet>
      <dgm:spPr/>
      <dgm:t>
        <a:bodyPr/>
        <a:lstStyle/>
        <a:p>
          <a:endParaRPr lang="en-MY"/>
        </a:p>
      </dgm:t>
    </dgm:pt>
    <dgm:pt modelId="{F15B4EAD-8468-4E51-8E45-5BD5C83FD8A7}" type="pres">
      <dgm:prSet presAssocID="{56E3E1A9-E24D-40D3-BC1B-31327DE685BD}" presName="descendantText" presStyleLbl="alignAccFollowNode1" presStyleIdx="10" presStyleCnt="11" custScaleY="197390">
        <dgm:presLayoutVars>
          <dgm:bulletEnabled val="1"/>
        </dgm:presLayoutVars>
      </dgm:prSet>
      <dgm:spPr/>
      <dgm:t>
        <a:bodyPr/>
        <a:lstStyle/>
        <a:p>
          <a:endParaRPr lang="en-MY"/>
        </a:p>
      </dgm:t>
    </dgm:pt>
  </dgm:ptLst>
  <dgm:cxnLst>
    <dgm:cxn modelId="{9294B642-0894-4D49-B4B1-BBBFB906C189}" type="presOf" srcId="{145CBD77-22B5-48CC-B18D-F214BC2FCD0F}" destId="{2E4B805B-5D5F-4A45-941A-BB43F4806CBE}" srcOrd="0" destOrd="0" presId="urn:microsoft.com/office/officeart/2005/8/layout/vList5"/>
    <dgm:cxn modelId="{FACD9361-B240-46A6-872D-2F91EA65E9F9}" srcId="{9AA09848-2DC1-4FB2-AA5E-0820544C3158}" destId="{ED452083-676A-477F-923C-28CEC6026D32}" srcOrd="2" destOrd="0" parTransId="{28456F3F-CA52-4309-A6E7-4D04B9E2BC94}" sibTransId="{740EC528-CF68-4D64-80BC-49F31E5E086F}"/>
    <dgm:cxn modelId="{0482DB24-148B-4FCE-9DB3-461D5DC57066}" type="presOf" srcId="{61CFF2B6-7662-4318-A3F0-E22FFF20302E}" destId="{C560681F-EEC8-4416-A1DA-90A6413AFC65}" srcOrd="0" destOrd="0" presId="urn:microsoft.com/office/officeart/2005/8/layout/vList5"/>
    <dgm:cxn modelId="{4E4D43FA-E988-4DAE-8A8D-D7BC75DF73D3}" type="presOf" srcId="{3E9AA961-7FC8-49AD-94FE-F9773F6DFEA7}" destId="{2CC82541-C710-4BBC-AED4-99872D3F96E3}" srcOrd="0" destOrd="0" presId="urn:microsoft.com/office/officeart/2005/8/layout/vList5"/>
    <dgm:cxn modelId="{D67DBD17-4E39-4BE7-9C4D-38BA9074F83F}" type="presOf" srcId="{08AEECE6-F45D-4B5C-9A8D-6BB2FE8F5237}" destId="{E8FD792E-BB21-4EEE-BFD5-9002B93AC6AA}" srcOrd="0" destOrd="0" presId="urn:microsoft.com/office/officeart/2005/8/layout/vList5"/>
    <dgm:cxn modelId="{6131D2D9-0EDE-4B8F-A0B8-E0EEE7F0A4F9}" type="presOf" srcId="{B745B915-655C-497A-9047-92193E5CE059}" destId="{F41C0233-3027-41B7-BE00-5DB41390CB33}" srcOrd="0" destOrd="0" presId="urn:microsoft.com/office/officeart/2005/8/layout/vList5"/>
    <dgm:cxn modelId="{80FE169B-B57F-46C6-A885-F8DBAA1EB9D8}" srcId="{8146CA22-A1EE-471B-AE09-A7964FB3AB13}" destId="{B745B915-655C-497A-9047-92193E5CE059}" srcOrd="0" destOrd="0" parTransId="{CFB963DF-7A24-4946-AD8B-50577B8B5F8F}" sibTransId="{F2C9B53E-A75B-439B-AC74-B005D5A5D5F4}"/>
    <dgm:cxn modelId="{92A6D204-392C-4515-AD4F-FBB71B2FA6CE}" srcId="{9AA09848-2DC1-4FB2-AA5E-0820544C3158}" destId="{145CBD77-22B5-48CC-B18D-F214BC2FCD0F}" srcOrd="7" destOrd="0" parTransId="{8B7E837D-1222-475B-B191-63D545CDA166}" sibTransId="{52DEFBA3-1080-43CE-90BC-2C7F84CFAA95}"/>
    <dgm:cxn modelId="{2ABAF669-D852-4596-8027-9ECDD2233052}" type="presOf" srcId="{C4A7B31B-477A-49E0-BD9D-E0E67B71B47B}" destId="{0FD2D749-2EB7-4D55-9FF0-E38129402A3D}" srcOrd="0" destOrd="0" presId="urn:microsoft.com/office/officeart/2005/8/layout/vList5"/>
    <dgm:cxn modelId="{5D1AAF48-6777-4BB4-AB0D-238944851FC4}" srcId="{145CBD77-22B5-48CC-B18D-F214BC2FCD0F}" destId="{08AEECE6-F45D-4B5C-9A8D-6BB2FE8F5237}" srcOrd="0" destOrd="0" parTransId="{92BFEEF3-3768-49ED-9FCD-8ACD72E9D8D8}" sibTransId="{99B6ADAD-B4A3-4FFB-84FE-66644F0C0957}"/>
    <dgm:cxn modelId="{62704FA2-6B61-4730-8AFC-3338CFC495A5}" type="presOf" srcId="{68714E86-45A3-40C5-91C0-3A8BE7BB479A}" destId="{9155C2DB-FFBD-4E0C-9DD7-A68E08B683CF}" srcOrd="0" destOrd="0" presId="urn:microsoft.com/office/officeart/2005/8/layout/vList5"/>
    <dgm:cxn modelId="{162ABE1C-2678-4F03-8E68-63F9129CE6EE}" srcId="{90BB49B6-3541-4D14-9C7C-902E64A1F0A3}" destId="{61CFF2B6-7662-4318-A3F0-E22FFF20302E}" srcOrd="0" destOrd="0" parTransId="{5BF1FF9E-645F-4606-993A-5EE862057A35}" sibTransId="{865BD576-6B28-46A6-A030-137A8CFB0E7F}"/>
    <dgm:cxn modelId="{A4CE0E22-BAE2-410A-B14B-E2B064AE15E9}" srcId="{F3EE7D9E-2F5B-47EA-9445-8F901D35CD22}" destId="{1806824C-14F3-4FCC-88F8-1063C88AB74E}" srcOrd="0" destOrd="0" parTransId="{8EF6A2BE-A298-4FF8-94D7-82D3025D7300}" sibTransId="{6CEF4E4B-ECCB-4D93-919F-BA055952CD8B}"/>
    <dgm:cxn modelId="{A6312916-7CF2-41BC-B579-691FAAA9C040}" type="presOf" srcId="{ED452083-676A-477F-923C-28CEC6026D32}" destId="{9BC2EA88-B887-4A2C-B590-F1FEDF04E5E7}" srcOrd="0" destOrd="0" presId="urn:microsoft.com/office/officeart/2005/8/layout/vList5"/>
    <dgm:cxn modelId="{7C65EECF-2C82-46AB-B88A-2D76CA9A55FC}" srcId="{A99EEDA8-5811-4973-9FA5-6843EDAF0E5C}" destId="{9353580E-F5A2-4376-A5BE-F6216DB6E60F}" srcOrd="0" destOrd="0" parTransId="{60B1C392-87DB-42B1-80D6-57C037065432}" sibTransId="{20306500-6577-4189-9A45-97F84CC8555D}"/>
    <dgm:cxn modelId="{187CD978-AE9E-4792-82A3-15324C265586}" type="presOf" srcId="{F3EE7D9E-2F5B-47EA-9445-8F901D35CD22}" destId="{CF257420-A406-416A-AA89-5DB463075D51}" srcOrd="0" destOrd="0" presId="urn:microsoft.com/office/officeart/2005/8/layout/vList5"/>
    <dgm:cxn modelId="{74787D27-6979-49C4-AD58-DB5DAB1B1058}" srcId="{9AA09848-2DC1-4FB2-AA5E-0820544C3158}" destId="{8146CA22-A1EE-471B-AE09-A7964FB3AB13}" srcOrd="3" destOrd="0" parTransId="{E21896FA-20F2-4584-A5C7-91430303F86C}" sibTransId="{E2624AAF-0D4F-4820-90BD-CB5F156B4F8E}"/>
    <dgm:cxn modelId="{B5E428A3-027F-432D-B21E-D5B6FE6B5A45}" srcId="{9AA09848-2DC1-4FB2-AA5E-0820544C3158}" destId="{A99EEDA8-5811-4973-9FA5-6843EDAF0E5C}" srcOrd="1" destOrd="0" parTransId="{A9063569-BA36-4C8F-9733-C8E24C0DA831}" sibTransId="{20D792E9-B2AF-40A9-A43E-8CDE84BDF0D4}"/>
    <dgm:cxn modelId="{A9563814-3680-43B3-824F-D73AE00E1990}" type="presOf" srcId="{DBA6BCCB-E053-4ADE-9980-C08DDE3E1B1C}" destId="{A7209BB2-C407-4E3E-945E-CAADAE64A3AB}" srcOrd="0" destOrd="0" presId="urn:microsoft.com/office/officeart/2005/8/layout/vList5"/>
    <dgm:cxn modelId="{D2D42B18-32C9-42D4-AAF0-F1CF18D7D3C8}" type="presOf" srcId="{1806824C-14F3-4FCC-88F8-1063C88AB74E}" destId="{10DB86E6-4F84-4F46-A4FB-F9C444C2EC02}" srcOrd="0" destOrd="0" presId="urn:microsoft.com/office/officeart/2005/8/layout/vList5"/>
    <dgm:cxn modelId="{A27F6034-8E1D-4DA9-A89F-10804205BB32}" srcId="{1EC7D32C-8B3B-42AB-B281-E23554857EAA}" destId="{441DD4EA-9F7B-4DB2-B459-D84133DC02F4}" srcOrd="0" destOrd="0" parTransId="{41D05BAA-436A-420D-B8AF-B5E90620F6A4}" sibTransId="{02783F66-9BC2-473F-A7C1-E322C6769B9D}"/>
    <dgm:cxn modelId="{B0A320FC-8645-49C9-9831-5005B7FC64D0}" srcId="{6045C25B-5FC2-4E29-B056-7A57FAD38284}" destId="{68714E86-45A3-40C5-91C0-3A8BE7BB479A}" srcOrd="0" destOrd="0" parTransId="{B6E24CFF-9F56-496A-9100-D3985CF6F807}" sibTransId="{B1B67EEE-1A47-44C6-BF14-3EE7E8D51869}"/>
    <dgm:cxn modelId="{70C6E527-3A39-4C83-B72B-0EFDA0E7C4CA}" srcId="{9AA09848-2DC1-4FB2-AA5E-0820544C3158}" destId="{90BB49B6-3541-4D14-9C7C-902E64A1F0A3}" srcOrd="9" destOrd="0" parTransId="{3A08C783-BA03-44BA-87E3-67BB217A7883}" sibTransId="{3C1FB8FF-C5D8-459F-A705-6E81AC9901B6}"/>
    <dgm:cxn modelId="{2FC298F5-AB0F-4264-85AC-C9FA9958905C}" srcId="{DBA6BCCB-E053-4ADE-9980-C08DDE3E1B1C}" destId="{DD298E76-7007-45C8-8DF6-ABB5F674EB99}" srcOrd="0" destOrd="0" parTransId="{0CE1DF3F-EF83-42CE-8424-5C59EC5CE1C9}" sibTransId="{799C0B5C-8551-4996-A221-3A261C2A5853}"/>
    <dgm:cxn modelId="{EC204488-4FAD-447B-83A7-8B94F8D6FCA1}" type="presOf" srcId="{441DD4EA-9F7B-4DB2-B459-D84133DC02F4}" destId="{C9D003F5-80B8-4430-95A0-E7D9A8E79862}" srcOrd="0" destOrd="0" presId="urn:microsoft.com/office/officeart/2005/8/layout/vList5"/>
    <dgm:cxn modelId="{DE5F246C-F300-4E3F-A9B1-AF3517137957}" type="presOf" srcId="{90BB49B6-3541-4D14-9C7C-902E64A1F0A3}" destId="{3F0FCF9B-5052-437D-816F-46F0F758486E}" srcOrd="0" destOrd="0" presId="urn:microsoft.com/office/officeart/2005/8/layout/vList5"/>
    <dgm:cxn modelId="{214D8456-ABCA-4A6F-B43C-D4F74F873307}" type="presOf" srcId="{9353580E-F5A2-4376-A5BE-F6216DB6E60F}" destId="{070347F4-59F5-49AF-9FF0-56D011838794}" srcOrd="0" destOrd="0" presId="urn:microsoft.com/office/officeart/2005/8/layout/vList5"/>
    <dgm:cxn modelId="{51892A20-7A2F-4B79-BA1B-B776F2A6D4FF}" type="presOf" srcId="{954F410C-F012-4CE0-A166-BB6BB2390871}" destId="{F15B4EAD-8468-4E51-8E45-5BD5C83FD8A7}" srcOrd="0" destOrd="0" presId="urn:microsoft.com/office/officeart/2005/8/layout/vList5"/>
    <dgm:cxn modelId="{A609C8A9-7D98-4846-8E2F-8BE0EE2148A4}" srcId="{9AA09848-2DC1-4FB2-AA5E-0820544C3158}" destId="{6045C25B-5FC2-4E29-B056-7A57FAD38284}" srcOrd="4" destOrd="0" parTransId="{8B4126E9-168A-448A-9E2E-F621DFF9360E}" sibTransId="{FB87BC53-0003-460B-9675-0DD79B1A961A}"/>
    <dgm:cxn modelId="{128B69A8-CE89-4185-92FA-A2818F791CC4}" type="presOf" srcId="{E1EE1017-1332-493E-9527-C70FE78DDA19}" destId="{A174E736-5AD7-49B4-9D03-D713FF837255}" srcOrd="0" destOrd="0" presId="urn:microsoft.com/office/officeart/2005/8/layout/vList5"/>
    <dgm:cxn modelId="{F78EC4EE-00BC-451D-92FF-528340D5918F}" type="presOf" srcId="{9AA09848-2DC1-4FB2-AA5E-0820544C3158}" destId="{5243A4DC-9CC1-4642-A0EA-F0CBB5F78BF5}" srcOrd="0" destOrd="0" presId="urn:microsoft.com/office/officeart/2005/8/layout/vList5"/>
    <dgm:cxn modelId="{FFD80855-9534-4422-B3AC-A175D2C7EE93}" type="presOf" srcId="{A99EEDA8-5811-4973-9FA5-6843EDAF0E5C}" destId="{DEC5B4F7-B847-4646-9B16-448579A3FA31}" srcOrd="0" destOrd="0" presId="urn:microsoft.com/office/officeart/2005/8/layout/vList5"/>
    <dgm:cxn modelId="{25AE3C9B-8675-42AE-A0A4-615EF0E2067E}" srcId="{9AA09848-2DC1-4FB2-AA5E-0820544C3158}" destId="{3E9AA961-7FC8-49AD-94FE-F9773F6DFEA7}" srcOrd="6" destOrd="0" parTransId="{A36F9AE2-3659-4F9B-9369-68F10F77930D}" sibTransId="{FCE32BA5-A912-4F3D-A306-5E8B4133DBA8}"/>
    <dgm:cxn modelId="{77455278-E4BD-444D-AB59-3F25FD5FE4F0}" srcId="{3E9AA961-7FC8-49AD-94FE-F9773F6DFEA7}" destId="{E1EE1017-1332-493E-9527-C70FE78DDA19}" srcOrd="0" destOrd="0" parTransId="{32C2FFB6-E520-40B7-834E-62E16B62D8E8}" sibTransId="{4D8F39F4-4478-4956-95F0-41D2E76C1113}"/>
    <dgm:cxn modelId="{6C80D53B-862C-4064-BB0B-70ADFBCAA730}" srcId="{ED452083-676A-477F-923C-28CEC6026D32}" destId="{C4A7B31B-477A-49E0-BD9D-E0E67B71B47B}" srcOrd="0" destOrd="0" parTransId="{BB55FA0B-5DD8-4966-BF72-201364294AA5}" sibTransId="{BE3E7861-FECD-4EF9-ABC0-A1DAE306CEEA}"/>
    <dgm:cxn modelId="{17FCACFE-BFBC-46F5-BAC4-30227FE4E26B}" type="presOf" srcId="{6045C25B-5FC2-4E29-B056-7A57FAD38284}" destId="{F6BBEB63-A4FB-4C81-9C71-156D3A2B5BA9}" srcOrd="0" destOrd="0" presId="urn:microsoft.com/office/officeart/2005/8/layout/vList5"/>
    <dgm:cxn modelId="{01898909-1331-4671-A678-25790A5AEC74}" type="presOf" srcId="{1EC7D32C-8B3B-42AB-B281-E23554857EAA}" destId="{53354861-D9D0-4DDA-B6B4-07363A7F27F1}" srcOrd="0" destOrd="0" presId="urn:microsoft.com/office/officeart/2005/8/layout/vList5"/>
    <dgm:cxn modelId="{238EE0A3-0250-460C-B27D-020902A41071}" srcId="{9AA09848-2DC1-4FB2-AA5E-0820544C3158}" destId="{DBA6BCCB-E053-4ADE-9980-C08DDE3E1B1C}" srcOrd="8" destOrd="0" parTransId="{F6E15BF7-BE59-4679-B569-F21A56ABA710}" sibTransId="{05ABADEF-5B46-4F33-BC17-0FB4D4B6E461}"/>
    <dgm:cxn modelId="{B16FBF11-17D7-439D-B93B-1A0A4BA4CF52}" srcId="{56E3E1A9-E24D-40D3-BC1B-31327DE685BD}" destId="{954F410C-F012-4CE0-A166-BB6BB2390871}" srcOrd="0" destOrd="0" parTransId="{9E0565F5-135B-4FE5-82AD-F8EA1F4274F3}" sibTransId="{B668071F-0001-4A2E-B934-1238D70B552D}"/>
    <dgm:cxn modelId="{77A5C458-B60B-4548-BAAF-EFA928CB7D2B}" type="presOf" srcId="{8146CA22-A1EE-471B-AE09-A7964FB3AB13}" destId="{38560427-D210-431B-B26C-3E7E85941D40}" srcOrd="0" destOrd="0" presId="urn:microsoft.com/office/officeart/2005/8/layout/vList5"/>
    <dgm:cxn modelId="{5E646212-F723-41F5-99DE-528519B5A599}" srcId="{9AA09848-2DC1-4FB2-AA5E-0820544C3158}" destId="{F3EE7D9E-2F5B-47EA-9445-8F901D35CD22}" srcOrd="0" destOrd="0" parTransId="{4B3D50CA-B693-4864-B699-293C7AB93503}" sibTransId="{90530C72-F418-4849-900F-AB41123D7203}"/>
    <dgm:cxn modelId="{D278C2DF-3EAE-4D64-81B3-AAAE577299B5}" srcId="{9AA09848-2DC1-4FB2-AA5E-0820544C3158}" destId="{1EC7D32C-8B3B-42AB-B281-E23554857EAA}" srcOrd="5" destOrd="0" parTransId="{C81C450F-7302-4C4F-9EB0-081DD084EE60}" sibTransId="{8A1A7CB3-F041-4CA7-9873-921EA294B8B9}"/>
    <dgm:cxn modelId="{0C044A69-8E38-4E4C-AA93-E891AA4AAFE5}" type="presOf" srcId="{56E3E1A9-E24D-40D3-BC1B-31327DE685BD}" destId="{EBF9C11F-63E4-434A-8815-408E02E822EF}" srcOrd="0" destOrd="0" presId="urn:microsoft.com/office/officeart/2005/8/layout/vList5"/>
    <dgm:cxn modelId="{7151BBB7-12AB-48D6-A9AC-D760B80D81AB}" type="presOf" srcId="{DD298E76-7007-45C8-8DF6-ABB5F674EB99}" destId="{DA0167D9-CDD4-4A79-B2A0-124DB39C1FC1}" srcOrd="0" destOrd="0" presId="urn:microsoft.com/office/officeart/2005/8/layout/vList5"/>
    <dgm:cxn modelId="{4BDE268E-EC71-4101-8722-CF2176DF37EE}" srcId="{9AA09848-2DC1-4FB2-AA5E-0820544C3158}" destId="{56E3E1A9-E24D-40D3-BC1B-31327DE685BD}" srcOrd="10" destOrd="0" parTransId="{9C2A8E7E-21FE-447B-BF6E-6A45B36349D1}" sibTransId="{85A0B32D-B32D-4EDB-8E2F-0D1928A93DDE}"/>
    <dgm:cxn modelId="{4E68109A-AD53-4122-BEE1-E2AC70EC9A2B}" type="presParOf" srcId="{5243A4DC-9CC1-4642-A0EA-F0CBB5F78BF5}" destId="{74966EBB-E7A7-4AAD-9B8D-3483732D1572}" srcOrd="0" destOrd="0" presId="urn:microsoft.com/office/officeart/2005/8/layout/vList5"/>
    <dgm:cxn modelId="{BAF376C9-461A-49DA-AE04-43830E292554}" type="presParOf" srcId="{74966EBB-E7A7-4AAD-9B8D-3483732D1572}" destId="{CF257420-A406-416A-AA89-5DB463075D51}" srcOrd="0" destOrd="0" presId="urn:microsoft.com/office/officeart/2005/8/layout/vList5"/>
    <dgm:cxn modelId="{EEB23636-9E70-438B-82F2-3F9D00DBED1B}" type="presParOf" srcId="{74966EBB-E7A7-4AAD-9B8D-3483732D1572}" destId="{10DB86E6-4F84-4F46-A4FB-F9C444C2EC02}" srcOrd="1" destOrd="0" presId="urn:microsoft.com/office/officeart/2005/8/layout/vList5"/>
    <dgm:cxn modelId="{4FAE2A5F-DB75-466A-8747-BBD8A99EC9E2}" type="presParOf" srcId="{5243A4DC-9CC1-4642-A0EA-F0CBB5F78BF5}" destId="{7A4C8E0D-CCCE-4B55-9ABE-CC6464058805}" srcOrd="1" destOrd="0" presId="urn:microsoft.com/office/officeart/2005/8/layout/vList5"/>
    <dgm:cxn modelId="{FF5BBA0C-5534-4334-BA1D-09C113E8DDB1}" type="presParOf" srcId="{5243A4DC-9CC1-4642-A0EA-F0CBB5F78BF5}" destId="{BEC6C97E-E35C-418D-A58C-337CDB4F709C}" srcOrd="2" destOrd="0" presId="urn:microsoft.com/office/officeart/2005/8/layout/vList5"/>
    <dgm:cxn modelId="{8C848009-B7E7-490E-9A33-E98F5C46EB64}" type="presParOf" srcId="{BEC6C97E-E35C-418D-A58C-337CDB4F709C}" destId="{DEC5B4F7-B847-4646-9B16-448579A3FA31}" srcOrd="0" destOrd="0" presId="urn:microsoft.com/office/officeart/2005/8/layout/vList5"/>
    <dgm:cxn modelId="{5C5DC1D0-D5F0-45C0-974A-B039A93581C4}" type="presParOf" srcId="{BEC6C97E-E35C-418D-A58C-337CDB4F709C}" destId="{070347F4-59F5-49AF-9FF0-56D011838794}" srcOrd="1" destOrd="0" presId="urn:microsoft.com/office/officeart/2005/8/layout/vList5"/>
    <dgm:cxn modelId="{D4D5F98A-8313-459E-8A1D-B798D43AE027}" type="presParOf" srcId="{5243A4DC-9CC1-4642-A0EA-F0CBB5F78BF5}" destId="{705734C5-B8A0-4FF5-A597-FAD129810D84}" srcOrd="3" destOrd="0" presId="urn:microsoft.com/office/officeart/2005/8/layout/vList5"/>
    <dgm:cxn modelId="{D23B1BD8-12A1-46D3-83E7-AB389E7B3279}" type="presParOf" srcId="{5243A4DC-9CC1-4642-A0EA-F0CBB5F78BF5}" destId="{DC8C83EC-54B2-4E74-9747-EE1E9D20A4FB}" srcOrd="4" destOrd="0" presId="urn:microsoft.com/office/officeart/2005/8/layout/vList5"/>
    <dgm:cxn modelId="{6E76E489-13BA-4739-A705-839E80058735}" type="presParOf" srcId="{DC8C83EC-54B2-4E74-9747-EE1E9D20A4FB}" destId="{9BC2EA88-B887-4A2C-B590-F1FEDF04E5E7}" srcOrd="0" destOrd="0" presId="urn:microsoft.com/office/officeart/2005/8/layout/vList5"/>
    <dgm:cxn modelId="{7D2923CB-28F2-4D73-B587-607DFF128915}" type="presParOf" srcId="{DC8C83EC-54B2-4E74-9747-EE1E9D20A4FB}" destId="{0FD2D749-2EB7-4D55-9FF0-E38129402A3D}" srcOrd="1" destOrd="0" presId="urn:microsoft.com/office/officeart/2005/8/layout/vList5"/>
    <dgm:cxn modelId="{8F96966A-5CAA-43EE-B015-8A479AE66973}" type="presParOf" srcId="{5243A4DC-9CC1-4642-A0EA-F0CBB5F78BF5}" destId="{23CCCCD5-A776-4223-898C-A266E19B1409}" srcOrd="5" destOrd="0" presId="urn:microsoft.com/office/officeart/2005/8/layout/vList5"/>
    <dgm:cxn modelId="{B8ADBBFA-6082-4483-A78D-1643DB4F3A26}" type="presParOf" srcId="{5243A4DC-9CC1-4642-A0EA-F0CBB5F78BF5}" destId="{F834809E-CA56-4E08-ABF5-55222E19D0DB}" srcOrd="6" destOrd="0" presId="urn:microsoft.com/office/officeart/2005/8/layout/vList5"/>
    <dgm:cxn modelId="{535C5863-6347-4D9F-81BA-4AA364231DB9}" type="presParOf" srcId="{F834809E-CA56-4E08-ABF5-55222E19D0DB}" destId="{38560427-D210-431B-B26C-3E7E85941D40}" srcOrd="0" destOrd="0" presId="urn:microsoft.com/office/officeart/2005/8/layout/vList5"/>
    <dgm:cxn modelId="{CCB8BB91-84DA-4FCE-9DCE-F8BF97C1BE39}" type="presParOf" srcId="{F834809E-CA56-4E08-ABF5-55222E19D0DB}" destId="{F41C0233-3027-41B7-BE00-5DB41390CB33}" srcOrd="1" destOrd="0" presId="urn:microsoft.com/office/officeart/2005/8/layout/vList5"/>
    <dgm:cxn modelId="{2AB5D8B5-6080-4371-B6A7-EAB51D29AC7E}" type="presParOf" srcId="{5243A4DC-9CC1-4642-A0EA-F0CBB5F78BF5}" destId="{5C37FF2D-DEA8-4EA4-99A9-400CB5AC23F7}" srcOrd="7" destOrd="0" presId="urn:microsoft.com/office/officeart/2005/8/layout/vList5"/>
    <dgm:cxn modelId="{3CF27779-BA67-4C39-B7F2-40AC92A83940}" type="presParOf" srcId="{5243A4DC-9CC1-4642-A0EA-F0CBB5F78BF5}" destId="{FD7B1294-2054-4854-BB29-16D061D3C90C}" srcOrd="8" destOrd="0" presId="urn:microsoft.com/office/officeart/2005/8/layout/vList5"/>
    <dgm:cxn modelId="{8C1970C1-307D-4FB7-AFCD-E0CEB5AB6459}" type="presParOf" srcId="{FD7B1294-2054-4854-BB29-16D061D3C90C}" destId="{F6BBEB63-A4FB-4C81-9C71-156D3A2B5BA9}" srcOrd="0" destOrd="0" presId="urn:microsoft.com/office/officeart/2005/8/layout/vList5"/>
    <dgm:cxn modelId="{BF812E97-ED4E-4BF8-A2CC-A4412872440C}" type="presParOf" srcId="{FD7B1294-2054-4854-BB29-16D061D3C90C}" destId="{9155C2DB-FFBD-4E0C-9DD7-A68E08B683CF}" srcOrd="1" destOrd="0" presId="urn:microsoft.com/office/officeart/2005/8/layout/vList5"/>
    <dgm:cxn modelId="{A3A7DEA4-D58D-4A5B-B99F-2C38C49481A1}" type="presParOf" srcId="{5243A4DC-9CC1-4642-A0EA-F0CBB5F78BF5}" destId="{831DCCA3-3835-4967-8FE9-29AC02984387}" srcOrd="9" destOrd="0" presId="urn:microsoft.com/office/officeart/2005/8/layout/vList5"/>
    <dgm:cxn modelId="{71BA6B40-0F24-4B2B-8296-833714794C1F}" type="presParOf" srcId="{5243A4DC-9CC1-4642-A0EA-F0CBB5F78BF5}" destId="{5A5577CB-E441-470B-9939-A65DD7CD1F12}" srcOrd="10" destOrd="0" presId="urn:microsoft.com/office/officeart/2005/8/layout/vList5"/>
    <dgm:cxn modelId="{8306904A-FC9C-4ED3-AD3B-AB4E1FFB1174}" type="presParOf" srcId="{5A5577CB-E441-470B-9939-A65DD7CD1F12}" destId="{53354861-D9D0-4DDA-B6B4-07363A7F27F1}" srcOrd="0" destOrd="0" presId="urn:microsoft.com/office/officeart/2005/8/layout/vList5"/>
    <dgm:cxn modelId="{7A7C3F01-75EF-405E-8845-B6E6B3C72FA1}" type="presParOf" srcId="{5A5577CB-E441-470B-9939-A65DD7CD1F12}" destId="{C9D003F5-80B8-4430-95A0-E7D9A8E79862}" srcOrd="1" destOrd="0" presId="urn:microsoft.com/office/officeart/2005/8/layout/vList5"/>
    <dgm:cxn modelId="{38AF7DE8-56D0-494A-8B4C-2CC633E3AEB6}" type="presParOf" srcId="{5243A4DC-9CC1-4642-A0EA-F0CBB5F78BF5}" destId="{BC8878E0-26FD-45F2-8AF1-1924AEEF27EA}" srcOrd="11" destOrd="0" presId="urn:microsoft.com/office/officeart/2005/8/layout/vList5"/>
    <dgm:cxn modelId="{E7107FEA-9D75-4C5B-8605-04B885F0F805}" type="presParOf" srcId="{5243A4DC-9CC1-4642-A0EA-F0CBB5F78BF5}" destId="{5E9F99C8-65CF-4B2C-93C9-1277E60155C8}" srcOrd="12" destOrd="0" presId="urn:microsoft.com/office/officeart/2005/8/layout/vList5"/>
    <dgm:cxn modelId="{ABAF40FD-0515-4C16-A992-7DF8362AC6F4}" type="presParOf" srcId="{5E9F99C8-65CF-4B2C-93C9-1277E60155C8}" destId="{2CC82541-C710-4BBC-AED4-99872D3F96E3}" srcOrd="0" destOrd="0" presId="urn:microsoft.com/office/officeart/2005/8/layout/vList5"/>
    <dgm:cxn modelId="{441A9B35-63B4-4EB3-948C-341696961295}" type="presParOf" srcId="{5E9F99C8-65CF-4B2C-93C9-1277E60155C8}" destId="{A174E736-5AD7-49B4-9D03-D713FF837255}" srcOrd="1" destOrd="0" presId="urn:microsoft.com/office/officeart/2005/8/layout/vList5"/>
    <dgm:cxn modelId="{13F3FCA7-4D08-4326-BEA2-C8422CFE0581}" type="presParOf" srcId="{5243A4DC-9CC1-4642-A0EA-F0CBB5F78BF5}" destId="{360FEE7B-7754-42AE-93AA-C5A3A5E76B01}" srcOrd="13" destOrd="0" presId="urn:microsoft.com/office/officeart/2005/8/layout/vList5"/>
    <dgm:cxn modelId="{53740F2D-BE29-4CCF-BF8B-C3A92E3BA1D0}" type="presParOf" srcId="{5243A4DC-9CC1-4642-A0EA-F0CBB5F78BF5}" destId="{5315FF7F-B699-4178-A414-7173E3E81FCC}" srcOrd="14" destOrd="0" presId="urn:microsoft.com/office/officeart/2005/8/layout/vList5"/>
    <dgm:cxn modelId="{0231B72E-6D9A-4B36-833E-589DB233EEC5}" type="presParOf" srcId="{5315FF7F-B699-4178-A414-7173E3E81FCC}" destId="{2E4B805B-5D5F-4A45-941A-BB43F4806CBE}" srcOrd="0" destOrd="0" presId="urn:microsoft.com/office/officeart/2005/8/layout/vList5"/>
    <dgm:cxn modelId="{D9C391C5-1CAF-49A4-B127-C9F2AC730102}" type="presParOf" srcId="{5315FF7F-B699-4178-A414-7173E3E81FCC}" destId="{E8FD792E-BB21-4EEE-BFD5-9002B93AC6AA}" srcOrd="1" destOrd="0" presId="urn:microsoft.com/office/officeart/2005/8/layout/vList5"/>
    <dgm:cxn modelId="{804FA14B-6629-4A49-B216-6AE1B5F0BB05}" type="presParOf" srcId="{5243A4DC-9CC1-4642-A0EA-F0CBB5F78BF5}" destId="{1E80AA6B-FE71-4391-9AA4-E191C9119B3D}" srcOrd="15" destOrd="0" presId="urn:microsoft.com/office/officeart/2005/8/layout/vList5"/>
    <dgm:cxn modelId="{9CBFB748-F52D-4BDC-877E-1BC9EB05C449}" type="presParOf" srcId="{5243A4DC-9CC1-4642-A0EA-F0CBB5F78BF5}" destId="{B3498182-A96F-4DA1-AE0A-7755677567E7}" srcOrd="16" destOrd="0" presId="urn:microsoft.com/office/officeart/2005/8/layout/vList5"/>
    <dgm:cxn modelId="{84C180DB-1323-48A4-84A7-BCC88473CEA0}" type="presParOf" srcId="{B3498182-A96F-4DA1-AE0A-7755677567E7}" destId="{A7209BB2-C407-4E3E-945E-CAADAE64A3AB}" srcOrd="0" destOrd="0" presId="urn:microsoft.com/office/officeart/2005/8/layout/vList5"/>
    <dgm:cxn modelId="{CEC4DBF5-3BAF-4DE5-8B98-FB95D50DCEAA}" type="presParOf" srcId="{B3498182-A96F-4DA1-AE0A-7755677567E7}" destId="{DA0167D9-CDD4-4A79-B2A0-124DB39C1FC1}" srcOrd="1" destOrd="0" presId="urn:microsoft.com/office/officeart/2005/8/layout/vList5"/>
    <dgm:cxn modelId="{7234BD6A-3C36-4A54-9DA9-F09B3206CB3C}" type="presParOf" srcId="{5243A4DC-9CC1-4642-A0EA-F0CBB5F78BF5}" destId="{4D469D1E-941E-4BC6-A7A7-4DCE6F6C3D38}" srcOrd="17" destOrd="0" presId="urn:microsoft.com/office/officeart/2005/8/layout/vList5"/>
    <dgm:cxn modelId="{8FC3FB99-BF53-4D9B-B88D-426BE066DCA2}" type="presParOf" srcId="{5243A4DC-9CC1-4642-A0EA-F0CBB5F78BF5}" destId="{3420432E-218A-482C-B552-82BB917EEC12}" srcOrd="18" destOrd="0" presId="urn:microsoft.com/office/officeart/2005/8/layout/vList5"/>
    <dgm:cxn modelId="{3C109560-3E2B-4B40-AD1B-C502DF70264C}" type="presParOf" srcId="{3420432E-218A-482C-B552-82BB917EEC12}" destId="{3F0FCF9B-5052-437D-816F-46F0F758486E}" srcOrd="0" destOrd="0" presId="urn:microsoft.com/office/officeart/2005/8/layout/vList5"/>
    <dgm:cxn modelId="{C330FFE3-68FF-4DB0-91DF-A9D5C7DEB1DE}" type="presParOf" srcId="{3420432E-218A-482C-B552-82BB917EEC12}" destId="{C560681F-EEC8-4416-A1DA-90A6413AFC65}" srcOrd="1" destOrd="0" presId="urn:microsoft.com/office/officeart/2005/8/layout/vList5"/>
    <dgm:cxn modelId="{B1AE8FE9-C6BD-4DF9-A299-72FBB37E57A2}" type="presParOf" srcId="{5243A4DC-9CC1-4642-A0EA-F0CBB5F78BF5}" destId="{5997C222-D30B-4AB0-AD1F-E5F6C0BADC6D}" srcOrd="19" destOrd="0" presId="urn:microsoft.com/office/officeart/2005/8/layout/vList5"/>
    <dgm:cxn modelId="{F0379359-02D0-4654-8348-8D19B41EC23C}" type="presParOf" srcId="{5243A4DC-9CC1-4642-A0EA-F0CBB5F78BF5}" destId="{4620E3D9-9BF8-424C-8ECB-9C71A3992EEC}" srcOrd="20" destOrd="0" presId="urn:microsoft.com/office/officeart/2005/8/layout/vList5"/>
    <dgm:cxn modelId="{ED6ED1CF-E0E9-4255-A794-6FB1DD7B9A8B}" type="presParOf" srcId="{4620E3D9-9BF8-424C-8ECB-9C71A3992EEC}" destId="{EBF9C11F-63E4-434A-8815-408E02E822EF}" srcOrd="0" destOrd="0" presId="urn:microsoft.com/office/officeart/2005/8/layout/vList5"/>
    <dgm:cxn modelId="{87CFAB61-0272-4892-A488-D5B9F88F4F71}" type="presParOf" srcId="{4620E3D9-9BF8-424C-8ECB-9C71A3992EEC}" destId="{F15B4EAD-8468-4E51-8E45-5BD5C83FD8A7}" srcOrd="1" destOrd="0" presId="urn:microsoft.com/office/officeart/2005/8/layout/vList5"/>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E9EF6B93-30DC-4508-9DEA-8F645418D22D}" type="doc">
      <dgm:prSet loTypeId="urn:microsoft.com/office/officeart/2005/8/layout/hierarchy1" loCatId="hierarchy" qsTypeId="urn:microsoft.com/office/officeart/2005/8/quickstyle/simple2" qsCatId="simple" csTypeId="urn:microsoft.com/office/officeart/2005/8/colors/accent1_2" csCatId="accent1" phldr="1"/>
      <dgm:spPr/>
      <dgm:t>
        <a:bodyPr/>
        <a:lstStyle/>
        <a:p>
          <a:endParaRPr lang="en-MY"/>
        </a:p>
      </dgm:t>
    </dgm:pt>
    <dgm:pt modelId="{94B7237D-0A41-4DD8-B4C4-25CF98B12A4B}">
      <dgm:prSet phldrT="[Text]" custT="1"/>
      <dgm:spPr/>
      <dgm:t>
        <a:bodyPr/>
        <a:lstStyle/>
        <a:p>
          <a:pPr algn="ctr"/>
          <a:r>
            <a:rPr lang="en-MY" sz="1200"/>
            <a:t>BOP's Types</a:t>
          </a:r>
        </a:p>
      </dgm:t>
    </dgm:pt>
    <dgm:pt modelId="{D7F10C37-F308-4F6B-8B1B-E3A1F471B409}" type="parTrans" cxnId="{29AE2B61-5EA2-4E70-B018-C88413CD3239}">
      <dgm:prSet/>
      <dgm:spPr/>
      <dgm:t>
        <a:bodyPr/>
        <a:lstStyle/>
        <a:p>
          <a:pPr algn="ctr"/>
          <a:endParaRPr lang="en-MY" sz="1200"/>
        </a:p>
      </dgm:t>
    </dgm:pt>
    <dgm:pt modelId="{4A99A478-3AA8-479F-9E6C-CC5F10E1DE6A}" type="sibTrans" cxnId="{29AE2B61-5EA2-4E70-B018-C88413CD3239}">
      <dgm:prSet/>
      <dgm:spPr/>
      <dgm:t>
        <a:bodyPr/>
        <a:lstStyle/>
        <a:p>
          <a:pPr algn="ctr"/>
          <a:endParaRPr lang="en-MY" sz="1200"/>
        </a:p>
      </dgm:t>
    </dgm:pt>
    <dgm:pt modelId="{DBE502BA-EE62-420F-9DD7-4F8F895221C2}">
      <dgm:prSet phldrT="[Text]" custT="1"/>
      <dgm:spPr/>
      <dgm:t>
        <a:bodyPr/>
        <a:lstStyle/>
        <a:p>
          <a:pPr algn="ctr"/>
          <a:r>
            <a:rPr lang="en-MY" sz="1200"/>
            <a:t>Ram BOP</a:t>
          </a:r>
        </a:p>
      </dgm:t>
    </dgm:pt>
    <dgm:pt modelId="{FF7B0825-E483-4EFD-8E62-ECFFF0298DB8}" type="parTrans" cxnId="{4E4DC47F-C8AD-4C82-BA81-19D7A056F489}">
      <dgm:prSet/>
      <dgm:spPr/>
      <dgm:t>
        <a:bodyPr/>
        <a:lstStyle/>
        <a:p>
          <a:pPr algn="ctr"/>
          <a:endParaRPr lang="en-MY" sz="1200"/>
        </a:p>
      </dgm:t>
    </dgm:pt>
    <dgm:pt modelId="{C9700424-5819-4C81-92FB-8EFDEF97692F}" type="sibTrans" cxnId="{4E4DC47F-C8AD-4C82-BA81-19D7A056F489}">
      <dgm:prSet/>
      <dgm:spPr/>
      <dgm:t>
        <a:bodyPr/>
        <a:lstStyle/>
        <a:p>
          <a:pPr algn="ctr"/>
          <a:endParaRPr lang="en-MY" sz="1200"/>
        </a:p>
      </dgm:t>
    </dgm:pt>
    <dgm:pt modelId="{5322C26B-E969-432A-A516-AF2D4748FB94}">
      <dgm:prSet phldrT="[Text]" custT="1"/>
      <dgm:spPr/>
      <dgm:t>
        <a:bodyPr/>
        <a:lstStyle/>
        <a:p>
          <a:pPr algn="ctr"/>
          <a:r>
            <a:rPr lang="en-MY" sz="1200"/>
            <a:t>Anullar BOP</a:t>
          </a:r>
        </a:p>
      </dgm:t>
    </dgm:pt>
    <dgm:pt modelId="{209ACD86-D5DE-48E5-8491-9613EF23DE9D}" type="parTrans" cxnId="{78A2E70C-28E2-4B81-8EC5-1177579A6FC7}">
      <dgm:prSet/>
      <dgm:spPr/>
      <dgm:t>
        <a:bodyPr/>
        <a:lstStyle/>
        <a:p>
          <a:pPr algn="ctr"/>
          <a:endParaRPr lang="en-MY" sz="1200"/>
        </a:p>
      </dgm:t>
    </dgm:pt>
    <dgm:pt modelId="{5560E9C5-4148-4F53-BE76-E5B7D11EE605}" type="sibTrans" cxnId="{78A2E70C-28E2-4B81-8EC5-1177579A6FC7}">
      <dgm:prSet/>
      <dgm:spPr/>
      <dgm:t>
        <a:bodyPr/>
        <a:lstStyle/>
        <a:p>
          <a:pPr algn="ctr"/>
          <a:endParaRPr lang="en-MY" sz="1200"/>
        </a:p>
      </dgm:t>
    </dgm:pt>
    <dgm:pt modelId="{C384B587-9316-44CA-8CC2-67ACB16F0A49}">
      <dgm:prSet phldrT="[Text]" custT="1"/>
      <dgm:spPr/>
      <dgm:t>
        <a:bodyPr/>
        <a:lstStyle/>
        <a:p>
          <a:pPr algn="ctr"/>
          <a:r>
            <a:rPr lang="en-MY" sz="1200"/>
            <a:t>Rotational BOP</a:t>
          </a:r>
        </a:p>
      </dgm:t>
    </dgm:pt>
    <dgm:pt modelId="{7244328C-5F90-4534-A0E0-FA9CCCCD5BDB}" type="parTrans" cxnId="{301EFD42-15FD-42A4-8532-CF429506C792}">
      <dgm:prSet/>
      <dgm:spPr/>
      <dgm:t>
        <a:bodyPr/>
        <a:lstStyle/>
        <a:p>
          <a:endParaRPr lang="en-MY"/>
        </a:p>
      </dgm:t>
    </dgm:pt>
    <dgm:pt modelId="{8B3BEB38-F27C-4777-9C8F-D94A18239FE9}" type="sibTrans" cxnId="{301EFD42-15FD-42A4-8532-CF429506C792}">
      <dgm:prSet/>
      <dgm:spPr/>
      <dgm:t>
        <a:bodyPr/>
        <a:lstStyle/>
        <a:p>
          <a:endParaRPr lang="en-MY"/>
        </a:p>
      </dgm:t>
    </dgm:pt>
    <dgm:pt modelId="{EA7A15F5-0F07-4B42-8495-9A4435C8A6C3}">
      <dgm:prSet phldrT="[Text]" custT="1"/>
      <dgm:spPr/>
      <dgm:t>
        <a:bodyPr/>
        <a:lstStyle/>
        <a:p>
          <a:pPr algn="ctr"/>
          <a:r>
            <a:rPr lang="en-MY" sz="1200"/>
            <a:t>Diverters BOP</a:t>
          </a:r>
        </a:p>
      </dgm:t>
    </dgm:pt>
    <dgm:pt modelId="{0A8B5F68-1827-42EC-83E8-1C2B60952623}" type="parTrans" cxnId="{D10115D4-7239-4C97-9DBD-B1C255C71D5E}">
      <dgm:prSet/>
      <dgm:spPr/>
      <dgm:t>
        <a:bodyPr/>
        <a:lstStyle/>
        <a:p>
          <a:endParaRPr lang="en-MY"/>
        </a:p>
      </dgm:t>
    </dgm:pt>
    <dgm:pt modelId="{28E3B770-CFAB-4E7C-9281-9478802EE94B}" type="sibTrans" cxnId="{D10115D4-7239-4C97-9DBD-B1C255C71D5E}">
      <dgm:prSet/>
      <dgm:spPr/>
      <dgm:t>
        <a:bodyPr/>
        <a:lstStyle/>
        <a:p>
          <a:endParaRPr lang="en-MY"/>
        </a:p>
      </dgm:t>
    </dgm:pt>
    <dgm:pt modelId="{8E845F01-E588-4D62-900E-0585D1E74D50}" type="pres">
      <dgm:prSet presAssocID="{E9EF6B93-30DC-4508-9DEA-8F645418D22D}" presName="hierChild1" presStyleCnt="0">
        <dgm:presLayoutVars>
          <dgm:chPref val="1"/>
          <dgm:dir/>
          <dgm:animOne val="branch"/>
          <dgm:animLvl val="lvl"/>
          <dgm:resizeHandles/>
        </dgm:presLayoutVars>
      </dgm:prSet>
      <dgm:spPr/>
      <dgm:t>
        <a:bodyPr/>
        <a:lstStyle/>
        <a:p>
          <a:endParaRPr lang="en-MY"/>
        </a:p>
      </dgm:t>
    </dgm:pt>
    <dgm:pt modelId="{6EC26AD1-7511-4531-BAAE-97582FF967FF}" type="pres">
      <dgm:prSet presAssocID="{94B7237D-0A41-4DD8-B4C4-25CF98B12A4B}" presName="hierRoot1" presStyleCnt="0"/>
      <dgm:spPr/>
    </dgm:pt>
    <dgm:pt modelId="{2AB43982-EC57-454B-8B37-60652B85F7EB}" type="pres">
      <dgm:prSet presAssocID="{94B7237D-0A41-4DD8-B4C4-25CF98B12A4B}" presName="composite" presStyleCnt="0"/>
      <dgm:spPr/>
    </dgm:pt>
    <dgm:pt modelId="{ADF2CE16-2F25-44AC-B62E-DD27BFE2B0D7}" type="pres">
      <dgm:prSet presAssocID="{94B7237D-0A41-4DD8-B4C4-25CF98B12A4B}" presName="background" presStyleLbl="node0" presStyleIdx="0" presStyleCnt="1"/>
      <dgm:spPr/>
    </dgm:pt>
    <dgm:pt modelId="{870D1AC7-5121-4FEF-B66F-2C2D33019AAA}" type="pres">
      <dgm:prSet presAssocID="{94B7237D-0A41-4DD8-B4C4-25CF98B12A4B}" presName="text" presStyleLbl="fgAcc0" presStyleIdx="0" presStyleCnt="1">
        <dgm:presLayoutVars>
          <dgm:chPref val="3"/>
        </dgm:presLayoutVars>
      </dgm:prSet>
      <dgm:spPr/>
      <dgm:t>
        <a:bodyPr/>
        <a:lstStyle/>
        <a:p>
          <a:endParaRPr lang="en-MY"/>
        </a:p>
      </dgm:t>
    </dgm:pt>
    <dgm:pt modelId="{8B7938C3-55EF-4223-BDC8-C58F859E23AB}" type="pres">
      <dgm:prSet presAssocID="{94B7237D-0A41-4DD8-B4C4-25CF98B12A4B}" presName="hierChild2" presStyleCnt="0"/>
      <dgm:spPr/>
    </dgm:pt>
    <dgm:pt modelId="{FE867898-8B7C-4704-A620-F73935677D90}" type="pres">
      <dgm:prSet presAssocID="{FF7B0825-E483-4EFD-8E62-ECFFF0298DB8}" presName="Name10" presStyleLbl="parChTrans1D2" presStyleIdx="0" presStyleCnt="4"/>
      <dgm:spPr/>
      <dgm:t>
        <a:bodyPr/>
        <a:lstStyle/>
        <a:p>
          <a:endParaRPr lang="en-MY"/>
        </a:p>
      </dgm:t>
    </dgm:pt>
    <dgm:pt modelId="{4107E8FA-B3DA-4D4D-A8B2-AB3E7D087769}" type="pres">
      <dgm:prSet presAssocID="{DBE502BA-EE62-420F-9DD7-4F8F895221C2}" presName="hierRoot2" presStyleCnt="0"/>
      <dgm:spPr/>
    </dgm:pt>
    <dgm:pt modelId="{11160B20-45F6-43AB-BFCD-3F968EED5E73}" type="pres">
      <dgm:prSet presAssocID="{DBE502BA-EE62-420F-9DD7-4F8F895221C2}" presName="composite2" presStyleCnt="0"/>
      <dgm:spPr/>
    </dgm:pt>
    <dgm:pt modelId="{AC712218-F555-4944-8FFC-D086029E1A9B}" type="pres">
      <dgm:prSet presAssocID="{DBE502BA-EE62-420F-9DD7-4F8F895221C2}" presName="background2" presStyleLbl="node2" presStyleIdx="0" presStyleCnt="4"/>
      <dgm:spPr/>
    </dgm:pt>
    <dgm:pt modelId="{929FA33C-53A9-42B1-BDCE-C3BE3B449C0E}" type="pres">
      <dgm:prSet presAssocID="{DBE502BA-EE62-420F-9DD7-4F8F895221C2}" presName="text2" presStyleLbl="fgAcc2" presStyleIdx="0" presStyleCnt="4">
        <dgm:presLayoutVars>
          <dgm:chPref val="3"/>
        </dgm:presLayoutVars>
      </dgm:prSet>
      <dgm:spPr/>
      <dgm:t>
        <a:bodyPr/>
        <a:lstStyle/>
        <a:p>
          <a:endParaRPr lang="en-MY"/>
        </a:p>
      </dgm:t>
    </dgm:pt>
    <dgm:pt modelId="{59391A19-083F-4192-91E8-006766882656}" type="pres">
      <dgm:prSet presAssocID="{DBE502BA-EE62-420F-9DD7-4F8F895221C2}" presName="hierChild3" presStyleCnt="0"/>
      <dgm:spPr/>
    </dgm:pt>
    <dgm:pt modelId="{95B8254E-F54D-4352-BD4F-CF3FF01802F8}" type="pres">
      <dgm:prSet presAssocID="{209ACD86-D5DE-48E5-8491-9613EF23DE9D}" presName="Name10" presStyleLbl="parChTrans1D2" presStyleIdx="1" presStyleCnt="4"/>
      <dgm:spPr/>
      <dgm:t>
        <a:bodyPr/>
        <a:lstStyle/>
        <a:p>
          <a:endParaRPr lang="en-MY"/>
        </a:p>
      </dgm:t>
    </dgm:pt>
    <dgm:pt modelId="{1F6E61C7-C8EF-47AF-A441-8CFC14703C33}" type="pres">
      <dgm:prSet presAssocID="{5322C26B-E969-432A-A516-AF2D4748FB94}" presName="hierRoot2" presStyleCnt="0"/>
      <dgm:spPr/>
    </dgm:pt>
    <dgm:pt modelId="{46C4DF27-183C-4B72-AFA2-B01A6EE87088}" type="pres">
      <dgm:prSet presAssocID="{5322C26B-E969-432A-A516-AF2D4748FB94}" presName="composite2" presStyleCnt="0"/>
      <dgm:spPr/>
    </dgm:pt>
    <dgm:pt modelId="{171DAB7C-21B3-4F54-A5ED-20785B48AFD4}" type="pres">
      <dgm:prSet presAssocID="{5322C26B-E969-432A-A516-AF2D4748FB94}" presName="background2" presStyleLbl="node2" presStyleIdx="1" presStyleCnt="4"/>
      <dgm:spPr/>
    </dgm:pt>
    <dgm:pt modelId="{55761756-F72B-40D2-BA91-43C37CCD6795}" type="pres">
      <dgm:prSet presAssocID="{5322C26B-E969-432A-A516-AF2D4748FB94}" presName="text2" presStyleLbl="fgAcc2" presStyleIdx="1" presStyleCnt="4">
        <dgm:presLayoutVars>
          <dgm:chPref val="3"/>
        </dgm:presLayoutVars>
      </dgm:prSet>
      <dgm:spPr/>
      <dgm:t>
        <a:bodyPr/>
        <a:lstStyle/>
        <a:p>
          <a:endParaRPr lang="en-MY"/>
        </a:p>
      </dgm:t>
    </dgm:pt>
    <dgm:pt modelId="{73C2CB71-3B13-4398-A084-E96AB9B72FB2}" type="pres">
      <dgm:prSet presAssocID="{5322C26B-E969-432A-A516-AF2D4748FB94}" presName="hierChild3" presStyleCnt="0"/>
      <dgm:spPr/>
    </dgm:pt>
    <dgm:pt modelId="{8FE61B09-31A4-47BC-92B7-383CDF2A6BD0}" type="pres">
      <dgm:prSet presAssocID="{7244328C-5F90-4534-A0E0-FA9CCCCD5BDB}" presName="Name10" presStyleLbl="parChTrans1D2" presStyleIdx="2" presStyleCnt="4"/>
      <dgm:spPr/>
      <dgm:t>
        <a:bodyPr/>
        <a:lstStyle/>
        <a:p>
          <a:endParaRPr lang="en-MY"/>
        </a:p>
      </dgm:t>
    </dgm:pt>
    <dgm:pt modelId="{3E3E8C1A-7FE4-4FD4-A121-593D759F7DE4}" type="pres">
      <dgm:prSet presAssocID="{C384B587-9316-44CA-8CC2-67ACB16F0A49}" presName="hierRoot2" presStyleCnt="0"/>
      <dgm:spPr/>
    </dgm:pt>
    <dgm:pt modelId="{93EA32A7-5BBC-4395-975B-B891E8126CD7}" type="pres">
      <dgm:prSet presAssocID="{C384B587-9316-44CA-8CC2-67ACB16F0A49}" presName="composite2" presStyleCnt="0"/>
      <dgm:spPr/>
    </dgm:pt>
    <dgm:pt modelId="{4D309B62-35EA-41BA-86C0-144679DD605E}" type="pres">
      <dgm:prSet presAssocID="{C384B587-9316-44CA-8CC2-67ACB16F0A49}" presName="background2" presStyleLbl="node2" presStyleIdx="2" presStyleCnt="4"/>
      <dgm:spPr/>
    </dgm:pt>
    <dgm:pt modelId="{8499FEA9-1281-4A03-9890-6F7C0D126E28}" type="pres">
      <dgm:prSet presAssocID="{C384B587-9316-44CA-8CC2-67ACB16F0A49}" presName="text2" presStyleLbl="fgAcc2" presStyleIdx="2" presStyleCnt="4">
        <dgm:presLayoutVars>
          <dgm:chPref val="3"/>
        </dgm:presLayoutVars>
      </dgm:prSet>
      <dgm:spPr/>
      <dgm:t>
        <a:bodyPr/>
        <a:lstStyle/>
        <a:p>
          <a:endParaRPr lang="en-MY"/>
        </a:p>
      </dgm:t>
    </dgm:pt>
    <dgm:pt modelId="{E9F02246-508E-45F1-B884-43ED704B9888}" type="pres">
      <dgm:prSet presAssocID="{C384B587-9316-44CA-8CC2-67ACB16F0A49}" presName="hierChild3" presStyleCnt="0"/>
      <dgm:spPr/>
    </dgm:pt>
    <dgm:pt modelId="{4431C3E7-B264-43EC-A025-AE5377934316}" type="pres">
      <dgm:prSet presAssocID="{0A8B5F68-1827-42EC-83E8-1C2B60952623}" presName="Name10" presStyleLbl="parChTrans1D2" presStyleIdx="3" presStyleCnt="4"/>
      <dgm:spPr/>
      <dgm:t>
        <a:bodyPr/>
        <a:lstStyle/>
        <a:p>
          <a:endParaRPr lang="en-MY"/>
        </a:p>
      </dgm:t>
    </dgm:pt>
    <dgm:pt modelId="{CD691C62-1434-4D0A-BD89-04E1600E3578}" type="pres">
      <dgm:prSet presAssocID="{EA7A15F5-0F07-4B42-8495-9A4435C8A6C3}" presName="hierRoot2" presStyleCnt="0"/>
      <dgm:spPr/>
    </dgm:pt>
    <dgm:pt modelId="{DEDC043D-3DBF-40C2-8758-E7F98482B5EE}" type="pres">
      <dgm:prSet presAssocID="{EA7A15F5-0F07-4B42-8495-9A4435C8A6C3}" presName="composite2" presStyleCnt="0"/>
      <dgm:spPr/>
    </dgm:pt>
    <dgm:pt modelId="{B55A82D8-1790-46E3-A2D5-5FD56DCB9814}" type="pres">
      <dgm:prSet presAssocID="{EA7A15F5-0F07-4B42-8495-9A4435C8A6C3}" presName="background2" presStyleLbl="node2" presStyleIdx="3" presStyleCnt="4"/>
      <dgm:spPr/>
    </dgm:pt>
    <dgm:pt modelId="{B2938111-4FA9-433C-A690-6F59F9ED4F76}" type="pres">
      <dgm:prSet presAssocID="{EA7A15F5-0F07-4B42-8495-9A4435C8A6C3}" presName="text2" presStyleLbl="fgAcc2" presStyleIdx="3" presStyleCnt="4">
        <dgm:presLayoutVars>
          <dgm:chPref val="3"/>
        </dgm:presLayoutVars>
      </dgm:prSet>
      <dgm:spPr/>
      <dgm:t>
        <a:bodyPr/>
        <a:lstStyle/>
        <a:p>
          <a:endParaRPr lang="en-MY"/>
        </a:p>
      </dgm:t>
    </dgm:pt>
    <dgm:pt modelId="{2A3B9809-A498-448E-BA5E-237377D1FF9A}" type="pres">
      <dgm:prSet presAssocID="{EA7A15F5-0F07-4B42-8495-9A4435C8A6C3}" presName="hierChild3" presStyleCnt="0"/>
      <dgm:spPr/>
    </dgm:pt>
  </dgm:ptLst>
  <dgm:cxnLst>
    <dgm:cxn modelId="{42E73520-5FE6-4380-A68E-99738A61F1E4}" type="presOf" srcId="{5322C26B-E969-432A-A516-AF2D4748FB94}" destId="{55761756-F72B-40D2-BA91-43C37CCD6795}" srcOrd="0" destOrd="0" presId="urn:microsoft.com/office/officeart/2005/8/layout/hierarchy1"/>
    <dgm:cxn modelId="{1F037DDE-0F41-40E1-9983-50A0B5A2832F}" type="presOf" srcId="{94B7237D-0A41-4DD8-B4C4-25CF98B12A4B}" destId="{870D1AC7-5121-4FEF-B66F-2C2D33019AAA}" srcOrd="0" destOrd="0" presId="urn:microsoft.com/office/officeart/2005/8/layout/hierarchy1"/>
    <dgm:cxn modelId="{CB216EE1-59D4-4446-AE7D-73CF41E18EFC}" type="presOf" srcId="{7244328C-5F90-4534-A0E0-FA9CCCCD5BDB}" destId="{8FE61B09-31A4-47BC-92B7-383CDF2A6BD0}" srcOrd="0" destOrd="0" presId="urn:microsoft.com/office/officeart/2005/8/layout/hierarchy1"/>
    <dgm:cxn modelId="{B72A8274-A9AE-4AC7-85C5-2ADEEE9498FD}" type="presOf" srcId="{C384B587-9316-44CA-8CC2-67ACB16F0A49}" destId="{8499FEA9-1281-4A03-9890-6F7C0D126E28}" srcOrd="0" destOrd="0" presId="urn:microsoft.com/office/officeart/2005/8/layout/hierarchy1"/>
    <dgm:cxn modelId="{D10115D4-7239-4C97-9DBD-B1C255C71D5E}" srcId="{94B7237D-0A41-4DD8-B4C4-25CF98B12A4B}" destId="{EA7A15F5-0F07-4B42-8495-9A4435C8A6C3}" srcOrd="3" destOrd="0" parTransId="{0A8B5F68-1827-42EC-83E8-1C2B60952623}" sibTransId="{28E3B770-CFAB-4E7C-9281-9478802EE94B}"/>
    <dgm:cxn modelId="{301EFD42-15FD-42A4-8532-CF429506C792}" srcId="{94B7237D-0A41-4DD8-B4C4-25CF98B12A4B}" destId="{C384B587-9316-44CA-8CC2-67ACB16F0A49}" srcOrd="2" destOrd="0" parTransId="{7244328C-5F90-4534-A0E0-FA9CCCCD5BDB}" sibTransId="{8B3BEB38-F27C-4777-9C8F-D94A18239FE9}"/>
    <dgm:cxn modelId="{01F64A7A-0761-4468-9A36-F0BD443C6E34}" type="presOf" srcId="{EA7A15F5-0F07-4B42-8495-9A4435C8A6C3}" destId="{B2938111-4FA9-433C-A690-6F59F9ED4F76}" srcOrd="0" destOrd="0" presId="urn:microsoft.com/office/officeart/2005/8/layout/hierarchy1"/>
    <dgm:cxn modelId="{2E189952-0DEE-44A2-ABB6-83BA3BC0876C}" type="presOf" srcId="{E9EF6B93-30DC-4508-9DEA-8F645418D22D}" destId="{8E845F01-E588-4D62-900E-0585D1E74D50}" srcOrd="0" destOrd="0" presId="urn:microsoft.com/office/officeart/2005/8/layout/hierarchy1"/>
    <dgm:cxn modelId="{68083C91-9A2F-4919-97CD-EACCBA0ADC4B}" type="presOf" srcId="{FF7B0825-E483-4EFD-8E62-ECFFF0298DB8}" destId="{FE867898-8B7C-4704-A620-F73935677D90}" srcOrd="0" destOrd="0" presId="urn:microsoft.com/office/officeart/2005/8/layout/hierarchy1"/>
    <dgm:cxn modelId="{29AE2B61-5EA2-4E70-B018-C88413CD3239}" srcId="{E9EF6B93-30DC-4508-9DEA-8F645418D22D}" destId="{94B7237D-0A41-4DD8-B4C4-25CF98B12A4B}" srcOrd="0" destOrd="0" parTransId="{D7F10C37-F308-4F6B-8B1B-E3A1F471B409}" sibTransId="{4A99A478-3AA8-479F-9E6C-CC5F10E1DE6A}"/>
    <dgm:cxn modelId="{EE4EFBEC-61D8-4255-B426-CC265B130A97}" type="presOf" srcId="{209ACD86-D5DE-48E5-8491-9613EF23DE9D}" destId="{95B8254E-F54D-4352-BD4F-CF3FF01802F8}" srcOrd="0" destOrd="0" presId="urn:microsoft.com/office/officeart/2005/8/layout/hierarchy1"/>
    <dgm:cxn modelId="{78A2E70C-28E2-4B81-8EC5-1177579A6FC7}" srcId="{94B7237D-0A41-4DD8-B4C4-25CF98B12A4B}" destId="{5322C26B-E969-432A-A516-AF2D4748FB94}" srcOrd="1" destOrd="0" parTransId="{209ACD86-D5DE-48E5-8491-9613EF23DE9D}" sibTransId="{5560E9C5-4148-4F53-BE76-E5B7D11EE605}"/>
    <dgm:cxn modelId="{4E4DC47F-C8AD-4C82-BA81-19D7A056F489}" srcId="{94B7237D-0A41-4DD8-B4C4-25CF98B12A4B}" destId="{DBE502BA-EE62-420F-9DD7-4F8F895221C2}" srcOrd="0" destOrd="0" parTransId="{FF7B0825-E483-4EFD-8E62-ECFFF0298DB8}" sibTransId="{C9700424-5819-4C81-92FB-8EFDEF97692F}"/>
    <dgm:cxn modelId="{26CF36D9-12F1-4A2B-BB12-745F31A3E79C}" type="presOf" srcId="{0A8B5F68-1827-42EC-83E8-1C2B60952623}" destId="{4431C3E7-B264-43EC-A025-AE5377934316}" srcOrd="0" destOrd="0" presId="urn:microsoft.com/office/officeart/2005/8/layout/hierarchy1"/>
    <dgm:cxn modelId="{58A99885-63BB-4846-889F-7E15E2C6A01F}" type="presOf" srcId="{DBE502BA-EE62-420F-9DD7-4F8F895221C2}" destId="{929FA33C-53A9-42B1-BDCE-C3BE3B449C0E}" srcOrd="0" destOrd="0" presId="urn:microsoft.com/office/officeart/2005/8/layout/hierarchy1"/>
    <dgm:cxn modelId="{D89329BA-0537-40C7-9345-45E60DDF1544}" type="presParOf" srcId="{8E845F01-E588-4D62-900E-0585D1E74D50}" destId="{6EC26AD1-7511-4531-BAAE-97582FF967FF}" srcOrd="0" destOrd="0" presId="urn:microsoft.com/office/officeart/2005/8/layout/hierarchy1"/>
    <dgm:cxn modelId="{A1CE5B8C-C4B0-424F-8CD3-19F65EAFC310}" type="presParOf" srcId="{6EC26AD1-7511-4531-BAAE-97582FF967FF}" destId="{2AB43982-EC57-454B-8B37-60652B85F7EB}" srcOrd="0" destOrd="0" presId="urn:microsoft.com/office/officeart/2005/8/layout/hierarchy1"/>
    <dgm:cxn modelId="{8D06391E-940F-4964-B5D1-A5088EF76C70}" type="presParOf" srcId="{2AB43982-EC57-454B-8B37-60652B85F7EB}" destId="{ADF2CE16-2F25-44AC-B62E-DD27BFE2B0D7}" srcOrd="0" destOrd="0" presId="urn:microsoft.com/office/officeart/2005/8/layout/hierarchy1"/>
    <dgm:cxn modelId="{AA3F47E7-319E-46E9-9823-96E697FB4109}" type="presParOf" srcId="{2AB43982-EC57-454B-8B37-60652B85F7EB}" destId="{870D1AC7-5121-4FEF-B66F-2C2D33019AAA}" srcOrd="1" destOrd="0" presId="urn:microsoft.com/office/officeart/2005/8/layout/hierarchy1"/>
    <dgm:cxn modelId="{5C85A348-9202-4725-91EE-A75B861A4CAC}" type="presParOf" srcId="{6EC26AD1-7511-4531-BAAE-97582FF967FF}" destId="{8B7938C3-55EF-4223-BDC8-C58F859E23AB}" srcOrd="1" destOrd="0" presId="urn:microsoft.com/office/officeart/2005/8/layout/hierarchy1"/>
    <dgm:cxn modelId="{3BF16579-E3DA-4D99-A52A-9A22BBDF3EF8}" type="presParOf" srcId="{8B7938C3-55EF-4223-BDC8-C58F859E23AB}" destId="{FE867898-8B7C-4704-A620-F73935677D90}" srcOrd="0" destOrd="0" presId="urn:microsoft.com/office/officeart/2005/8/layout/hierarchy1"/>
    <dgm:cxn modelId="{F212BDBB-3BEE-478B-9482-E79CD3F9E555}" type="presParOf" srcId="{8B7938C3-55EF-4223-BDC8-C58F859E23AB}" destId="{4107E8FA-B3DA-4D4D-A8B2-AB3E7D087769}" srcOrd="1" destOrd="0" presId="urn:microsoft.com/office/officeart/2005/8/layout/hierarchy1"/>
    <dgm:cxn modelId="{D8F3AFA2-8A68-454E-B78E-484F598C053C}" type="presParOf" srcId="{4107E8FA-B3DA-4D4D-A8B2-AB3E7D087769}" destId="{11160B20-45F6-43AB-BFCD-3F968EED5E73}" srcOrd="0" destOrd="0" presId="urn:microsoft.com/office/officeart/2005/8/layout/hierarchy1"/>
    <dgm:cxn modelId="{661D4D9A-7A99-478D-B172-31094B68A53D}" type="presParOf" srcId="{11160B20-45F6-43AB-BFCD-3F968EED5E73}" destId="{AC712218-F555-4944-8FFC-D086029E1A9B}" srcOrd="0" destOrd="0" presId="urn:microsoft.com/office/officeart/2005/8/layout/hierarchy1"/>
    <dgm:cxn modelId="{C192E6BA-8C43-479E-8E7D-E89FE1BCEA74}" type="presParOf" srcId="{11160B20-45F6-43AB-BFCD-3F968EED5E73}" destId="{929FA33C-53A9-42B1-BDCE-C3BE3B449C0E}" srcOrd="1" destOrd="0" presId="urn:microsoft.com/office/officeart/2005/8/layout/hierarchy1"/>
    <dgm:cxn modelId="{A16ED1EF-3D35-4359-97D2-695C50D39DEC}" type="presParOf" srcId="{4107E8FA-B3DA-4D4D-A8B2-AB3E7D087769}" destId="{59391A19-083F-4192-91E8-006766882656}" srcOrd="1" destOrd="0" presId="urn:microsoft.com/office/officeart/2005/8/layout/hierarchy1"/>
    <dgm:cxn modelId="{04175FE5-7769-4761-9668-145F9805A690}" type="presParOf" srcId="{8B7938C3-55EF-4223-BDC8-C58F859E23AB}" destId="{95B8254E-F54D-4352-BD4F-CF3FF01802F8}" srcOrd="2" destOrd="0" presId="urn:microsoft.com/office/officeart/2005/8/layout/hierarchy1"/>
    <dgm:cxn modelId="{A929699E-B651-414F-9679-08F8C598E592}" type="presParOf" srcId="{8B7938C3-55EF-4223-BDC8-C58F859E23AB}" destId="{1F6E61C7-C8EF-47AF-A441-8CFC14703C33}" srcOrd="3" destOrd="0" presId="urn:microsoft.com/office/officeart/2005/8/layout/hierarchy1"/>
    <dgm:cxn modelId="{1601FA4D-7B25-4E6B-9A44-82DEF238B47D}" type="presParOf" srcId="{1F6E61C7-C8EF-47AF-A441-8CFC14703C33}" destId="{46C4DF27-183C-4B72-AFA2-B01A6EE87088}" srcOrd="0" destOrd="0" presId="urn:microsoft.com/office/officeart/2005/8/layout/hierarchy1"/>
    <dgm:cxn modelId="{B325BA27-BD56-4D3B-9BD6-A83E49AF34B0}" type="presParOf" srcId="{46C4DF27-183C-4B72-AFA2-B01A6EE87088}" destId="{171DAB7C-21B3-4F54-A5ED-20785B48AFD4}" srcOrd="0" destOrd="0" presId="urn:microsoft.com/office/officeart/2005/8/layout/hierarchy1"/>
    <dgm:cxn modelId="{664FAD48-431E-4ABF-A4C3-1DB91EA94CAF}" type="presParOf" srcId="{46C4DF27-183C-4B72-AFA2-B01A6EE87088}" destId="{55761756-F72B-40D2-BA91-43C37CCD6795}" srcOrd="1" destOrd="0" presId="urn:microsoft.com/office/officeart/2005/8/layout/hierarchy1"/>
    <dgm:cxn modelId="{F336C948-8273-408E-80B7-A7F221863910}" type="presParOf" srcId="{1F6E61C7-C8EF-47AF-A441-8CFC14703C33}" destId="{73C2CB71-3B13-4398-A084-E96AB9B72FB2}" srcOrd="1" destOrd="0" presId="urn:microsoft.com/office/officeart/2005/8/layout/hierarchy1"/>
    <dgm:cxn modelId="{E78175D4-4CAE-4416-A8EC-495C83554DAE}" type="presParOf" srcId="{8B7938C3-55EF-4223-BDC8-C58F859E23AB}" destId="{8FE61B09-31A4-47BC-92B7-383CDF2A6BD0}" srcOrd="4" destOrd="0" presId="urn:microsoft.com/office/officeart/2005/8/layout/hierarchy1"/>
    <dgm:cxn modelId="{A75C13F4-B9CD-4C7F-BAAD-92E035B4B6C3}" type="presParOf" srcId="{8B7938C3-55EF-4223-BDC8-C58F859E23AB}" destId="{3E3E8C1A-7FE4-4FD4-A121-593D759F7DE4}" srcOrd="5" destOrd="0" presId="urn:microsoft.com/office/officeart/2005/8/layout/hierarchy1"/>
    <dgm:cxn modelId="{E1DD6147-6845-4892-9B29-D88807EA15BC}" type="presParOf" srcId="{3E3E8C1A-7FE4-4FD4-A121-593D759F7DE4}" destId="{93EA32A7-5BBC-4395-975B-B891E8126CD7}" srcOrd="0" destOrd="0" presId="urn:microsoft.com/office/officeart/2005/8/layout/hierarchy1"/>
    <dgm:cxn modelId="{BD23F53A-F11E-45F9-BBF6-45573A6879EF}" type="presParOf" srcId="{93EA32A7-5BBC-4395-975B-B891E8126CD7}" destId="{4D309B62-35EA-41BA-86C0-144679DD605E}" srcOrd="0" destOrd="0" presId="urn:microsoft.com/office/officeart/2005/8/layout/hierarchy1"/>
    <dgm:cxn modelId="{7A39D000-D1D3-4BD2-A1F4-52AA1346E2CE}" type="presParOf" srcId="{93EA32A7-5BBC-4395-975B-B891E8126CD7}" destId="{8499FEA9-1281-4A03-9890-6F7C0D126E28}" srcOrd="1" destOrd="0" presId="urn:microsoft.com/office/officeart/2005/8/layout/hierarchy1"/>
    <dgm:cxn modelId="{E0B958C3-00B2-4D13-8E79-08FA0EF84DFA}" type="presParOf" srcId="{3E3E8C1A-7FE4-4FD4-A121-593D759F7DE4}" destId="{E9F02246-508E-45F1-B884-43ED704B9888}" srcOrd="1" destOrd="0" presId="urn:microsoft.com/office/officeart/2005/8/layout/hierarchy1"/>
    <dgm:cxn modelId="{B1A33426-8117-435A-A41C-E9813EDA7927}" type="presParOf" srcId="{8B7938C3-55EF-4223-BDC8-C58F859E23AB}" destId="{4431C3E7-B264-43EC-A025-AE5377934316}" srcOrd="6" destOrd="0" presId="urn:microsoft.com/office/officeart/2005/8/layout/hierarchy1"/>
    <dgm:cxn modelId="{F14D795D-F23E-4955-98EE-04FD03D9A947}" type="presParOf" srcId="{8B7938C3-55EF-4223-BDC8-C58F859E23AB}" destId="{CD691C62-1434-4D0A-BD89-04E1600E3578}" srcOrd="7" destOrd="0" presId="urn:microsoft.com/office/officeart/2005/8/layout/hierarchy1"/>
    <dgm:cxn modelId="{5C900D97-0813-4A46-B17E-147ED8DB3B82}" type="presParOf" srcId="{CD691C62-1434-4D0A-BD89-04E1600E3578}" destId="{DEDC043D-3DBF-40C2-8758-E7F98482B5EE}" srcOrd="0" destOrd="0" presId="urn:microsoft.com/office/officeart/2005/8/layout/hierarchy1"/>
    <dgm:cxn modelId="{8E0DAEBD-DF00-4A63-B4AE-0B8D03A32338}" type="presParOf" srcId="{DEDC043D-3DBF-40C2-8758-E7F98482B5EE}" destId="{B55A82D8-1790-46E3-A2D5-5FD56DCB9814}" srcOrd="0" destOrd="0" presId="urn:microsoft.com/office/officeart/2005/8/layout/hierarchy1"/>
    <dgm:cxn modelId="{A341D9CA-62BD-44C3-A7F4-20EADF831EF5}" type="presParOf" srcId="{DEDC043D-3DBF-40C2-8758-E7F98482B5EE}" destId="{B2938111-4FA9-433C-A690-6F59F9ED4F76}" srcOrd="1" destOrd="0" presId="urn:microsoft.com/office/officeart/2005/8/layout/hierarchy1"/>
    <dgm:cxn modelId="{4F31E07E-040D-42C3-AE59-5671F2B4F5C7}" type="presParOf" srcId="{CD691C62-1434-4D0A-BD89-04E1600E3578}" destId="{2A3B9809-A498-448E-BA5E-237377D1FF9A}" srcOrd="1" destOrd="0" presId="urn:microsoft.com/office/officeart/2005/8/layout/hierarchy1"/>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E9EF6B93-30DC-4508-9DEA-8F645418D22D}" type="doc">
      <dgm:prSet loTypeId="urn:microsoft.com/office/officeart/2005/8/layout/hierarchy6" loCatId="hierarchy" qsTypeId="urn:microsoft.com/office/officeart/2005/8/quickstyle/simple3" qsCatId="simple" csTypeId="urn:microsoft.com/office/officeart/2005/8/colors/accent1_2" csCatId="accent1" phldr="1"/>
      <dgm:spPr/>
      <dgm:t>
        <a:bodyPr/>
        <a:lstStyle/>
        <a:p>
          <a:endParaRPr lang="en-MY"/>
        </a:p>
      </dgm:t>
    </dgm:pt>
    <dgm:pt modelId="{DBE502BA-EE62-420F-9DD7-4F8F895221C2}">
      <dgm:prSet phldrT="[Text]" custT="1"/>
      <dgm:spPr/>
      <dgm:t>
        <a:bodyPr/>
        <a:lstStyle/>
        <a:p>
          <a:pPr algn="ctr"/>
          <a:r>
            <a:rPr lang="en-MY" sz="1200"/>
            <a:t>Ram's Types</a:t>
          </a:r>
        </a:p>
      </dgm:t>
    </dgm:pt>
    <dgm:pt modelId="{FF7B0825-E483-4EFD-8E62-ECFFF0298DB8}" type="parTrans" cxnId="{4E4DC47F-C8AD-4C82-BA81-19D7A056F489}">
      <dgm:prSet/>
      <dgm:spPr/>
      <dgm:t>
        <a:bodyPr/>
        <a:lstStyle/>
        <a:p>
          <a:pPr algn="ctr"/>
          <a:endParaRPr lang="en-MY" sz="1200"/>
        </a:p>
      </dgm:t>
    </dgm:pt>
    <dgm:pt modelId="{C9700424-5819-4C81-92FB-8EFDEF97692F}" type="sibTrans" cxnId="{4E4DC47F-C8AD-4C82-BA81-19D7A056F489}">
      <dgm:prSet/>
      <dgm:spPr/>
      <dgm:t>
        <a:bodyPr/>
        <a:lstStyle/>
        <a:p>
          <a:pPr algn="ctr"/>
          <a:endParaRPr lang="en-MY" sz="1200"/>
        </a:p>
      </dgm:t>
    </dgm:pt>
    <dgm:pt modelId="{5322C26B-E969-432A-A516-AF2D4748FB94}">
      <dgm:prSet phldrT="[Text]" custT="1"/>
      <dgm:spPr/>
      <dgm:t>
        <a:bodyPr/>
        <a:lstStyle/>
        <a:p>
          <a:pPr algn="ctr"/>
          <a:r>
            <a:rPr lang="en-MY" sz="1200"/>
            <a:t>Pipe</a:t>
          </a:r>
        </a:p>
      </dgm:t>
    </dgm:pt>
    <dgm:pt modelId="{209ACD86-D5DE-48E5-8491-9613EF23DE9D}" type="parTrans" cxnId="{78A2E70C-28E2-4B81-8EC5-1177579A6FC7}">
      <dgm:prSet/>
      <dgm:spPr/>
      <dgm:t>
        <a:bodyPr/>
        <a:lstStyle/>
        <a:p>
          <a:pPr algn="ctr"/>
          <a:endParaRPr lang="en-MY" sz="1200"/>
        </a:p>
      </dgm:t>
    </dgm:pt>
    <dgm:pt modelId="{5560E9C5-4148-4F53-BE76-E5B7D11EE605}" type="sibTrans" cxnId="{78A2E70C-28E2-4B81-8EC5-1177579A6FC7}">
      <dgm:prSet/>
      <dgm:spPr/>
      <dgm:t>
        <a:bodyPr/>
        <a:lstStyle/>
        <a:p>
          <a:pPr algn="ctr"/>
          <a:endParaRPr lang="en-MY" sz="1200"/>
        </a:p>
      </dgm:t>
    </dgm:pt>
    <dgm:pt modelId="{03728468-4A63-43A0-A6B3-9DC102F37BBD}">
      <dgm:prSet phldrT="[Text]" custT="1"/>
      <dgm:spPr/>
      <dgm:t>
        <a:bodyPr/>
        <a:lstStyle/>
        <a:p>
          <a:pPr algn="ctr"/>
          <a:r>
            <a:rPr lang="en-MY" sz="1200"/>
            <a:t>Blind</a:t>
          </a:r>
        </a:p>
      </dgm:t>
    </dgm:pt>
    <dgm:pt modelId="{BCFB74B5-F7C7-4E2A-AF9D-BECB1AD6D23F}" type="parTrans" cxnId="{AF76C939-2F14-485B-92DA-4BCEBC8E645F}">
      <dgm:prSet/>
      <dgm:spPr/>
      <dgm:t>
        <a:bodyPr/>
        <a:lstStyle/>
        <a:p>
          <a:pPr algn="ctr"/>
          <a:endParaRPr lang="en-MY" sz="1200"/>
        </a:p>
      </dgm:t>
    </dgm:pt>
    <dgm:pt modelId="{8B062AF9-BCA9-4EFF-8AC0-2695C35E0B47}" type="sibTrans" cxnId="{AF76C939-2F14-485B-92DA-4BCEBC8E645F}">
      <dgm:prSet/>
      <dgm:spPr/>
      <dgm:t>
        <a:bodyPr/>
        <a:lstStyle/>
        <a:p>
          <a:pPr algn="ctr"/>
          <a:endParaRPr lang="en-MY" sz="1200"/>
        </a:p>
      </dgm:t>
    </dgm:pt>
    <dgm:pt modelId="{C5173C9B-5FBB-47C1-96D5-25E7CB61AEA3}">
      <dgm:prSet phldrT="[Text]" custT="1"/>
      <dgm:spPr/>
      <dgm:t>
        <a:bodyPr/>
        <a:lstStyle/>
        <a:p>
          <a:pPr algn="ctr"/>
          <a:r>
            <a:rPr lang="en-MY" sz="1200"/>
            <a:t>Shear</a:t>
          </a:r>
        </a:p>
      </dgm:t>
    </dgm:pt>
    <dgm:pt modelId="{E217BA8E-A598-4C08-98D3-6B9FC99BF8A0}" type="parTrans" cxnId="{9237189A-B945-42DE-BAE1-CBC147D99DAC}">
      <dgm:prSet/>
      <dgm:spPr/>
      <dgm:t>
        <a:bodyPr/>
        <a:lstStyle/>
        <a:p>
          <a:pPr algn="ctr"/>
          <a:endParaRPr lang="en-MY" sz="1200"/>
        </a:p>
      </dgm:t>
    </dgm:pt>
    <dgm:pt modelId="{80AC9695-7E40-48EA-AD1E-11E638269A07}" type="sibTrans" cxnId="{9237189A-B945-42DE-BAE1-CBC147D99DAC}">
      <dgm:prSet/>
      <dgm:spPr/>
      <dgm:t>
        <a:bodyPr/>
        <a:lstStyle/>
        <a:p>
          <a:pPr algn="ctr"/>
          <a:endParaRPr lang="en-MY" sz="1200"/>
        </a:p>
      </dgm:t>
    </dgm:pt>
    <dgm:pt modelId="{5C585DA0-09A5-43A7-9A79-7F5075530252}">
      <dgm:prSet phldrT="[Text]" custT="1"/>
      <dgm:spPr/>
      <dgm:t>
        <a:bodyPr/>
        <a:lstStyle/>
        <a:p>
          <a:pPr algn="ctr"/>
          <a:r>
            <a:rPr lang="en-MY" sz="1200"/>
            <a:t>Blind Shear</a:t>
          </a:r>
        </a:p>
      </dgm:t>
    </dgm:pt>
    <dgm:pt modelId="{2BE8121C-099C-4263-BD00-C92CFBAA86D9}" type="parTrans" cxnId="{F318A029-6587-4DB0-83DC-23A365E2BD14}">
      <dgm:prSet/>
      <dgm:spPr/>
      <dgm:t>
        <a:bodyPr/>
        <a:lstStyle/>
        <a:p>
          <a:endParaRPr lang="en-MY"/>
        </a:p>
      </dgm:t>
    </dgm:pt>
    <dgm:pt modelId="{49CF8610-BD95-46AC-89B1-68CA1BC97440}" type="sibTrans" cxnId="{F318A029-6587-4DB0-83DC-23A365E2BD14}">
      <dgm:prSet/>
      <dgm:spPr/>
      <dgm:t>
        <a:bodyPr/>
        <a:lstStyle/>
        <a:p>
          <a:endParaRPr lang="en-MY"/>
        </a:p>
      </dgm:t>
    </dgm:pt>
    <dgm:pt modelId="{A0CA2889-9DFB-4F0D-AF4C-0AA0A2073BF2}">
      <dgm:prSet phldrT="[Text]" custT="1"/>
      <dgm:spPr/>
      <dgm:t>
        <a:bodyPr/>
        <a:lstStyle/>
        <a:p>
          <a:pPr algn="ctr"/>
          <a:r>
            <a:rPr lang="en-MY" sz="1200"/>
            <a:t>Variable Bore</a:t>
          </a:r>
        </a:p>
      </dgm:t>
    </dgm:pt>
    <dgm:pt modelId="{74ECC93F-0C66-4E02-B7EB-BBAA1B03D8FE}" type="parTrans" cxnId="{B5CE70EC-ED18-47A8-A168-A8CDE10BDEDB}">
      <dgm:prSet/>
      <dgm:spPr/>
      <dgm:t>
        <a:bodyPr/>
        <a:lstStyle/>
        <a:p>
          <a:endParaRPr lang="en-MY"/>
        </a:p>
      </dgm:t>
    </dgm:pt>
    <dgm:pt modelId="{CDCDC2EF-3ACF-43FD-AD4E-041AA9834F06}" type="sibTrans" cxnId="{B5CE70EC-ED18-47A8-A168-A8CDE10BDEDB}">
      <dgm:prSet/>
      <dgm:spPr/>
      <dgm:t>
        <a:bodyPr/>
        <a:lstStyle/>
        <a:p>
          <a:endParaRPr lang="en-MY"/>
        </a:p>
      </dgm:t>
    </dgm:pt>
    <dgm:pt modelId="{2340D7F1-B056-45B2-B9C4-74D539F9776F}" type="pres">
      <dgm:prSet presAssocID="{E9EF6B93-30DC-4508-9DEA-8F645418D22D}" presName="mainComposite" presStyleCnt="0">
        <dgm:presLayoutVars>
          <dgm:chPref val="1"/>
          <dgm:dir/>
          <dgm:animOne val="branch"/>
          <dgm:animLvl val="lvl"/>
          <dgm:resizeHandles val="exact"/>
        </dgm:presLayoutVars>
      </dgm:prSet>
      <dgm:spPr/>
      <dgm:t>
        <a:bodyPr/>
        <a:lstStyle/>
        <a:p>
          <a:endParaRPr lang="en-MY"/>
        </a:p>
      </dgm:t>
    </dgm:pt>
    <dgm:pt modelId="{47802C23-9891-4896-BEE6-65C9BC8008D8}" type="pres">
      <dgm:prSet presAssocID="{E9EF6B93-30DC-4508-9DEA-8F645418D22D}" presName="hierFlow" presStyleCnt="0"/>
      <dgm:spPr/>
    </dgm:pt>
    <dgm:pt modelId="{D913401E-2589-4615-82EC-5B1370EA6E3B}" type="pres">
      <dgm:prSet presAssocID="{E9EF6B93-30DC-4508-9DEA-8F645418D22D}" presName="hierChild1" presStyleCnt="0">
        <dgm:presLayoutVars>
          <dgm:chPref val="1"/>
          <dgm:animOne val="branch"/>
          <dgm:animLvl val="lvl"/>
        </dgm:presLayoutVars>
      </dgm:prSet>
      <dgm:spPr/>
    </dgm:pt>
    <dgm:pt modelId="{149EC7EF-7F5A-444D-9EED-E859BBCEA53D}" type="pres">
      <dgm:prSet presAssocID="{DBE502BA-EE62-420F-9DD7-4F8F895221C2}" presName="Name14" presStyleCnt="0"/>
      <dgm:spPr/>
    </dgm:pt>
    <dgm:pt modelId="{7421DA2C-FBB8-442B-8D0D-0A96408818FB}" type="pres">
      <dgm:prSet presAssocID="{DBE502BA-EE62-420F-9DD7-4F8F895221C2}" presName="level1Shape" presStyleLbl="node0" presStyleIdx="0" presStyleCnt="1">
        <dgm:presLayoutVars>
          <dgm:chPref val="3"/>
        </dgm:presLayoutVars>
      </dgm:prSet>
      <dgm:spPr/>
      <dgm:t>
        <a:bodyPr/>
        <a:lstStyle/>
        <a:p>
          <a:endParaRPr lang="en-MY"/>
        </a:p>
      </dgm:t>
    </dgm:pt>
    <dgm:pt modelId="{C625AEF1-D793-47B6-A710-7B58B3D82F94}" type="pres">
      <dgm:prSet presAssocID="{DBE502BA-EE62-420F-9DD7-4F8F895221C2}" presName="hierChild2" presStyleCnt="0"/>
      <dgm:spPr/>
    </dgm:pt>
    <dgm:pt modelId="{CE7C40E6-EF6B-49AE-9A1C-49D8563D89E4}" type="pres">
      <dgm:prSet presAssocID="{209ACD86-D5DE-48E5-8491-9613EF23DE9D}" presName="Name19" presStyleLbl="parChTrans1D2" presStyleIdx="0" presStyleCnt="5"/>
      <dgm:spPr/>
      <dgm:t>
        <a:bodyPr/>
        <a:lstStyle/>
        <a:p>
          <a:endParaRPr lang="en-MY"/>
        </a:p>
      </dgm:t>
    </dgm:pt>
    <dgm:pt modelId="{525F9527-9E78-4E9E-A351-F7629611CAE8}" type="pres">
      <dgm:prSet presAssocID="{5322C26B-E969-432A-A516-AF2D4748FB94}" presName="Name21" presStyleCnt="0"/>
      <dgm:spPr/>
    </dgm:pt>
    <dgm:pt modelId="{A7FF2498-539F-4764-9D52-62882CC5B482}" type="pres">
      <dgm:prSet presAssocID="{5322C26B-E969-432A-A516-AF2D4748FB94}" presName="level2Shape" presStyleLbl="node2" presStyleIdx="0" presStyleCnt="5" custScaleY="107599"/>
      <dgm:spPr/>
      <dgm:t>
        <a:bodyPr/>
        <a:lstStyle/>
        <a:p>
          <a:endParaRPr lang="en-MY"/>
        </a:p>
      </dgm:t>
    </dgm:pt>
    <dgm:pt modelId="{1E536502-3829-4ED1-A5F2-F09731191E10}" type="pres">
      <dgm:prSet presAssocID="{5322C26B-E969-432A-A516-AF2D4748FB94}" presName="hierChild3" presStyleCnt="0"/>
      <dgm:spPr/>
    </dgm:pt>
    <dgm:pt modelId="{D2906192-0D9B-417B-8776-53348CBF6388}" type="pres">
      <dgm:prSet presAssocID="{BCFB74B5-F7C7-4E2A-AF9D-BECB1AD6D23F}" presName="Name19" presStyleLbl="parChTrans1D2" presStyleIdx="1" presStyleCnt="5"/>
      <dgm:spPr/>
      <dgm:t>
        <a:bodyPr/>
        <a:lstStyle/>
        <a:p>
          <a:endParaRPr lang="en-MY"/>
        </a:p>
      </dgm:t>
    </dgm:pt>
    <dgm:pt modelId="{3FA24850-910B-4BEA-BE76-31F62A13B3D0}" type="pres">
      <dgm:prSet presAssocID="{03728468-4A63-43A0-A6B3-9DC102F37BBD}" presName="Name21" presStyleCnt="0"/>
      <dgm:spPr/>
    </dgm:pt>
    <dgm:pt modelId="{826B807C-2857-42E9-9A23-515FFBCA5C10}" type="pres">
      <dgm:prSet presAssocID="{03728468-4A63-43A0-A6B3-9DC102F37BBD}" presName="level2Shape" presStyleLbl="node2" presStyleIdx="1" presStyleCnt="5" custScaleY="103799"/>
      <dgm:spPr/>
      <dgm:t>
        <a:bodyPr/>
        <a:lstStyle/>
        <a:p>
          <a:endParaRPr lang="en-MY"/>
        </a:p>
      </dgm:t>
    </dgm:pt>
    <dgm:pt modelId="{51B81F8B-CFAE-40FA-931B-E2B95E347069}" type="pres">
      <dgm:prSet presAssocID="{03728468-4A63-43A0-A6B3-9DC102F37BBD}" presName="hierChild3" presStyleCnt="0"/>
      <dgm:spPr/>
    </dgm:pt>
    <dgm:pt modelId="{0AE8C85E-6F49-462D-AABD-67D7A946F007}" type="pres">
      <dgm:prSet presAssocID="{E217BA8E-A598-4C08-98D3-6B9FC99BF8A0}" presName="Name19" presStyleLbl="parChTrans1D2" presStyleIdx="2" presStyleCnt="5"/>
      <dgm:spPr/>
      <dgm:t>
        <a:bodyPr/>
        <a:lstStyle/>
        <a:p>
          <a:endParaRPr lang="en-MY"/>
        </a:p>
      </dgm:t>
    </dgm:pt>
    <dgm:pt modelId="{B36D9AFC-A40E-4307-8A91-B7D74C8D41BA}" type="pres">
      <dgm:prSet presAssocID="{C5173C9B-5FBB-47C1-96D5-25E7CB61AEA3}" presName="Name21" presStyleCnt="0"/>
      <dgm:spPr/>
    </dgm:pt>
    <dgm:pt modelId="{E7B7EDA4-333E-4410-9EF3-B5B2878AC1FB}" type="pres">
      <dgm:prSet presAssocID="{C5173C9B-5FBB-47C1-96D5-25E7CB61AEA3}" presName="level2Shape" presStyleLbl="node2" presStyleIdx="2" presStyleCnt="5" custScaleY="100000"/>
      <dgm:spPr/>
      <dgm:t>
        <a:bodyPr/>
        <a:lstStyle/>
        <a:p>
          <a:endParaRPr lang="en-MY"/>
        </a:p>
      </dgm:t>
    </dgm:pt>
    <dgm:pt modelId="{6578E159-3A02-4D4C-9506-D9FA02677E87}" type="pres">
      <dgm:prSet presAssocID="{C5173C9B-5FBB-47C1-96D5-25E7CB61AEA3}" presName="hierChild3" presStyleCnt="0"/>
      <dgm:spPr/>
    </dgm:pt>
    <dgm:pt modelId="{2BA11F13-D723-40F8-8C1F-BABBB0B028F5}" type="pres">
      <dgm:prSet presAssocID="{2BE8121C-099C-4263-BD00-C92CFBAA86D9}" presName="Name19" presStyleLbl="parChTrans1D2" presStyleIdx="3" presStyleCnt="5"/>
      <dgm:spPr/>
      <dgm:t>
        <a:bodyPr/>
        <a:lstStyle/>
        <a:p>
          <a:endParaRPr lang="en-MY"/>
        </a:p>
      </dgm:t>
    </dgm:pt>
    <dgm:pt modelId="{1ACE0A96-F247-4F62-A1BC-715523EF8F1E}" type="pres">
      <dgm:prSet presAssocID="{5C585DA0-09A5-43A7-9A79-7F5075530252}" presName="Name21" presStyleCnt="0"/>
      <dgm:spPr/>
    </dgm:pt>
    <dgm:pt modelId="{FDEC7B27-4E0D-4CA3-A68E-EBF9B8C9BAAA}" type="pres">
      <dgm:prSet presAssocID="{5C585DA0-09A5-43A7-9A79-7F5075530252}" presName="level2Shape" presStyleLbl="node2" presStyleIdx="3" presStyleCnt="5"/>
      <dgm:spPr/>
      <dgm:t>
        <a:bodyPr/>
        <a:lstStyle/>
        <a:p>
          <a:endParaRPr lang="en-MY"/>
        </a:p>
      </dgm:t>
    </dgm:pt>
    <dgm:pt modelId="{CA2A8D65-E0CE-425E-846E-3F25C3DBB38C}" type="pres">
      <dgm:prSet presAssocID="{5C585DA0-09A5-43A7-9A79-7F5075530252}" presName="hierChild3" presStyleCnt="0"/>
      <dgm:spPr/>
    </dgm:pt>
    <dgm:pt modelId="{50C781A5-E830-4F37-9790-9A544A3DA9DD}" type="pres">
      <dgm:prSet presAssocID="{74ECC93F-0C66-4E02-B7EB-BBAA1B03D8FE}" presName="Name19" presStyleLbl="parChTrans1D2" presStyleIdx="4" presStyleCnt="5"/>
      <dgm:spPr/>
      <dgm:t>
        <a:bodyPr/>
        <a:lstStyle/>
        <a:p>
          <a:endParaRPr lang="en-MY"/>
        </a:p>
      </dgm:t>
    </dgm:pt>
    <dgm:pt modelId="{62EFC99E-5155-477D-B3A7-3BE88B0229FC}" type="pres">
      <dgm:prSet presAssocID="{A0CA2889-9DFB-4F0D-AF4C-0AA0A2073BF2}" presName="Name21" presStyleCnt="0"/>
      <dgm:spPr/>
    </dgm:pt>
    <dgm:pt modelId="{F4A1EE83-05B7-4694-A752-D60F6AFA6795}" type="pres">
      <dgm:prSet presAssocID="{A0CA2889-9DFB-4F0D-AF4C-0AA0A2073BF2}" presName="level2Shape" presStyleLbl="node2" presStyleIdx="4" presStyleCnt="5"/>
      <dgm:spPr/>
      <dgm:t>
        <a:bodyPr/>
        <a:lstStyle/>
        <a:p>
          <a:endParaRPr lang="en-MY"/>
        </a:p>
      </dgm:t>
    </dgm:pt>
    <dgm:pt modelId="{162F5406-0823-47EC-8C07-A573237C3797}" type="pres">
      <dgm:prSet presAssocID="{A0CA2889-9DFB-4F0D-AF4C-0AA0A2073BF2}" presName="hierChild3" presStyleCnt="0"/>
      <dgm:spPr/>
    </dgm:pt>
    <dgm:pt modelId="{1E7B8B13-76C5-4B9D-B99B-C02B539A1D9D}" type="pres">
      <dgm:prSet presAssocID="{E9EF6B93-30DC-4508-9DEA-8F645418D22D}" presName="bgShapesFlow" presStyleCnt="0"/>
      <dgm:spPr/>
    </dgm:pt>
  </dgm:ptLst>
  <dgm:cxnLst>
    <dgm:cxn modelId="{58ADCFAD-25F1-4385-867B-F354B733BB4F}" type="presOf" srcId="{A0CA2889-9DFB-4F0D-AF4C-0AA0A2073BF2}" destId="{F4A1EE83-05B7-4694-A752-D60F6AFA6795}" srcOrd="0" destOrd="0" presId="urn:microsoft.com/office/officeart/2005/8/layout/hierarchy6"/>
    <dgm:cxn modelId="{F318A029-6587-4DB0-83DC-23A365E2BD14}" srcId="{DBE502BA-EE62-420F-9DD7-4F8F895221C2}" destId="{5C585DA0-09A5-43A7-9A79-7F5075530252}" srcOrd="3" destOrd="0" parTransId="{2BE8121C-099C-4263-BD00-C92CFBAA86D9}" sibTransId="{49CF8610-BD95-46AC-89B1-68CA1BC97440}"/>
    <dgm:cxn modelId="{3421C4B8-5DD5-41A8-BEDB-122D7C7E478E}" type="presOf" srcId="{209ACD86-D5DE-48E5-8491-9613EF23DE9D}" destId="{CE7C40E6-EF6B-49AE-9A1C-49D8563D89E4}" srcOrd="0" destOrd="0" presId="urn:microsoft.com/office/officeart/2005/8/layout/hierarchy6"/>
    <dgm:cxn modelId="{34B252FF-7B65-47E5-8491-514D48C7D964}" type="presOf" srcId="{DBE502BA-EE62-420F-9DD7-4F8F895221C2}" destId="{7421DA2C-FBB8-442B-8D0D-0A96408818FB}" srcOrd="0" destOrd="0" presId="urn:microsoft.com/office/officeart/2005/8/layout/hierarchy6"/>
    <dgm:cxn modelId="{9237189A-B945-42DE-BAE1-CBC147D99DAC}" srcId="{DBE502BA-EE62-420F-9DD7-4F8F895221C2}" destId="{C5173C9B-5FBB-47C1-96D5-25E7CB61AEA3}" srcOrd="2" destOrd="0" parTransId="{E217BA8E-A598-4C08-98D3-6B9FC99BF8A0}" sibTransId="{80AC9695-7E40-48EA-AD1E-11E638269A07}"/>
    <dgm:cxn modelId="{1D77698E-96FC-402B-BEA6-1095ADA570C7}" type="presOf" srcId="{74ECC93F-0C66-4E02-B7EB-BBAA1B03D8FE}" destId="{50C781A5-E830-4F37-9790-9A544A3DA9DD}" srcOrd="0" destOrd="0" presId="urn:microsoft.com/office/officeart/2005/8/layout/hierarchy6"/>
    <dgm:cxn modelId="{F6D349EF-FD0C-46B0-8449-3D0A06A673B9}" type="presOf" srcId="{BCFB74B5-F7C7-4E2A-AF9D-BECB1AD6D23F}" destId="{D2906192-0D9B-417B-8776-53348CBF6388}" srcOrd="0" destOrd="0" presId="urn:microsoft.com/office/officeart/2005/8/layout/hierarchy6"/>
    <dgm:cxn modelId="{4E4DC47F-C8AD-4C82-BA81-19D7A056F489}" srcId="{E9EF6B93-30DC-4508-9DEA-8F645418D22D}" destId="{DBE502BA-EE62-420F-9DD7-4F8F895221C2}" srcOrd="0" destOrd="0" parTransId="{FF7B0825-E483-4EFD-8E62-ECFFF0298DB8}" sibTransId="{C9700424-5819-4C81-92FB-8EFDEF97692F}"/>
    <dgm:cxn modelId="{FE927925-1990-4D27-8B75-DEE59CFEFE2B}" type="presOf" srcId="{5322C26B-E969-432A-A516-AF2D4748FB94}" destId="{A7FF2498-539F-4764-9D52-62882CC5B482}" srcOrd="0" destOrd="0" presId="urn:microsoft.com/office/officeart/2005/8/layout/hierarchy6"/>
    <dgm:cxn modelId="{AF76C939-2F14-485B-92DA-4BCEBC8E645F}" srcId="{DBE502BA-EE62-420F-9DD7-4F8F895221C2}" destId="{03728468-4A63-43A0-A6B3-9DC102F37BBD}" srcOrd="1" destOrd="0" parTransId="{BCFB74B5-F7C7-4E2A-AF9D-BECB1AD6D23F}" sibTransId="{8B062AF9-BCA9-4EFF-8AC0-2695C35E0B47}"/>
    <dgm:cxn modelId="{62706996-5822-438D-BF8E-672227C47A32}" type="presOf" srcId="{C5173C9B-5FBB-47C1-96D5-25E7CB61AEA3}" destId="{E7B7EDA4-333E-4410-9EF3-B5B2878AC1FB}" srcOrd="0" destOrd="0" presId="urn:microsoft.com/office/officeart/2005/8/layout/hierarchy6"/>
    <dgm:cxn modelId="{6BEEBE02-0471-448D-AE99-697DDD98A12F}" type="presOf" srcId="{03728468-4A63-43A0-A6B3-9DC102F37BBD}" destId="{826B807C-2857-42E9-9A23-515FFBCA5C10}" srcOrd="0" destOrd="0" presId="urn:microsoft.com/office/officeart/2005/8/layout/hierarchy6"/>
    <dgm:cxn modelId="{B5CE70EC-ED18-47A8-A168-A8CDE10BDEDB}" srcId="{DBE502BA-EE62-420F-9DD7-4F8F895221C2}" destId="{A0CA2889-9DFB-4F0D-AF4C-0AA0A2073BF2}" srcOrd="4" destOrd="0" parTransId="{74ECC93F-0C66-4E02-B7EB-BBAA1B03D8FE}" sibTransId="{CDCDC2EF-3ACF-43FD-AD4E-041AA9834F06}"/>
    <dgm:cxn modelId="{7A092795-02D9-4419-BA42-52E00E1D7F34}" type="presOf" srcId="{E217BA8E-A598-4C08-98D3-6B9FC99BF8A0}" destId="{0AE8C85E-6F49-462D-AABD-67D7A946F007}" srcOrd="0" destOrd="0" presId="urn:microsoft.com/office/officeart/2005/8/layout/hierarchy6"/>
    <dgm:cxn modelId="{5346EAA9-48B7-4A93-93B8-A412574853C6}" type="presOf" srcId="{2BE8121C-099C-4263-BD00-C92CFBAA86D9}" destId="{2BA11F13-D723-40F8-8C1F-BABBB0B028F5}" srcOrd="0" destOrd="0" presId="urn:microsoft.com/office/officeart/2005/8/layout/hierarchy6"/>
    <dgm:cxn modelId="{78A2E70C-28E2-4B81-8EC5-1177579A6FC7}" srcId="{DBE502BA-EE62-420F-9DD7-4F8F895221C2}" destId="{5322C26B-E969-432A-A516-AF2D4748FB94}" srcOrd="0" destOrd="0" parTransId="{209ACD86-D5DE-48E5-8491-9613EF23DE9D}" sibTransId="{5560E9C5-4148-4F53-BE76-E5B7D11EE605}"/>
    <dgm:cxn modelId="{A9882D3F-F99A-4F31-91C9-B281AA242FEC}" type="presOf" srcId="{5C585DA0-09A5-43A7-9A79-7F5075530252}" destId="{FDEC7B27-4E0D-4CA3-A68E-EBF9B8C9BAAA}" srcOrd="0" destOrd="0" presId="urn:microsoft.com/office/officeart/2005/8/layout/hierarchy6"/>
    <dgm:cxn modelId="{7A138C33-7029-47FC-B335-F67DCFBA1ED2}" type="presOf" srcId="{E9EF6B93-30DC-4508-9DEA-8F645418D22D}" destId="{2340D7F1-B056-45B2-B9C4-74D539F9776F}" srcOrd="0" destOrd="0" presId="urn:microsoft.com/office/officeart/2005/8/layout/hierarchy6"/>
    <dgm:cxn modelId="{D2462F56-0DE8-46DB-AA88-5937A0CD3A10}" type="presParOf" srcId="{2340D7F1-B056-45B2-B9C4-74D539F9776F}" destId="{47802C23-9891-4896-BEE6-65C9BC8008D8}" srcOrd="0" destOrd="0" presId="urn:microsoft.com/office/officeart/2005/8/layout/hierarchy6"/>
    <dgm:cxn modelId="{9E524D6F-643C-4835-A9D1-A3311EE6AA5D}" type="presParOf" srcId="{47802C23-9891-4896-BEE6-65C9BC8008D8}" destId="{D913401E-2589-4615-82EC-5B1370EA6E3B}" srcOrd="0" destOrd="0" presId="urn:microsoft.com/office/officeart/2005/8/layout/hierarchy6"/>
    <dgm:cxn modelId="{B382F9AD-F709-48B4-8C40-6A95F0A12779}" type="presParOf" srcId="{D913401E-2589-4615-82EC-5B1370EA6E3B}" destId="{149EC7EF-7F5A-444D-9EED-E859BBCEA53D}" srcOrd="0" destOrd="0" presId="urn:microsoft.com/office/officeart/2005/8/layout/hierarchy6"/>
    <dgm:cxn modelId="{04E22030-A5D4-40F5-9E56-0F1FD6E31A8D}" type="presParOf" srcId="{149EC7EF-7F5A-444D-9EED-E859BBCEA53D}" destId="{7421DA2C-FBB8-442B-8D0D-0A96408818FB}" srcOrd="0" destOrd="0" presId="urn:microsoft.com/office/officeart/2005/8/layout/hierarchy6"/>
    <dgm:cxn modelId="{FB964DA7-9F8D-4463-8482-CE4CFA3128B3}" type="presParOf" srcId="{149EC7EF-7F5A-444D-9EED-E859BBCEA53D}" destId="{C625AEF1-D793-47B6-A710-7B58B3D82F94}" srcOrd="1" destOrd="0" presId="urn:microsoft.com/office/officeart/2005/8/layout/hierarchy6"/>
    <dgm:cxn modelId="{F7858994-1E60-4543-83B7-32A9FEC421A9}" type="presParOf" srcId="{C625AEF1-D793-47B6-A710-7B58B3D82F94}" destId="{CE7C40E6-EF6B-49AE-9A1C-49D8563D89E4}" srcOrd="0" destOrd="0" presId="urn:microsoft.com/office/officeart/2005/8/layout/hierarchy6"/>
    <dgm:cxn modelId="{8AC9615D-8DEE-4191-BFA6-78B71884607A}" type="presParOf" srcId="{C625AEF1-D793-47B6-A710-7B58B3D82F94}" destId="{525F9527-9E78-4E9E-A351-F7629611CAE8}" srcOrd="1" destOrd="0" presId="urn:microsoft.com/office/officeart/2005/8/layout/hierarchy6"/>
    <dgm:cxn modelId="{97094EE1-F0B6-4B64-AF6E-25B210AA36EC}" type="presParOf" srcId="{525F9527-9E78-4E9E-A351-F7629611CAE8}" destId="{A7FF2498-539F-4764-9D52-62882CC5B482}" srcOrd="0" destOrd="0" presId="urn:microsoft.com/office/officeart/2005/8/layout/hierarchy6"/>
    <dgm:cxn modelId="{06BDD0BA-4E53-4EF9-979F-09EA00E2BEF1}" type="presParOf" srcId="{525F9527-9E78-4E9E-A351-F7629611CAE8}" destId="{1E536502-3829-4ED1-A5F2-F09731191E10}" srcOrd="1" destOrd="0" presId="urn:microsoft.com/office/officeart/2005/8/layout/hierarchy6"/>
    <dgm:cxn modelId="{D5F233C0-91E2-4C99-BAD5-69577534E918}" type="presParOf" srcId="{C625AEF1-D793-47B6-A710-7B58B3D82F94}" destId="{D2906192-0D9B-417B-8776-53348CBF6388}" srcOrd="2" destOrd="0" presId="urn:microsoft.com/office/officeart/2005/8/layout/hierarchy6"/>
    <dgm:cxn modelId="{BB064A16-C0ED-4742-A0C4-AAE28D20994E}" type="presParOf" srcId="{C625AEF1-D793-47B6-A710-7B58B3D82F94}" destId="{3FA24850-910B-4BEA-BE76-31F62A13B3D0}" srcOrd="3" destOrd="0" presId="urn:microsoft.com/office/officeart/2005/8/layout/hierarchy6"/>
    <dgm:cxn modelId="{9074BCAE-EF67-4A62-BA9D-571AC886FDF2}" type="presParOf" srcId="{3FA24850-910B-4BEA-BE76-31F62A13B3D0}" destId="{826B807C-2857-42E9-9A23-515FFBCA5C10}" srcOrd="0" destOrd="0" presId="urn:microsoft.com/office/officeart/2005/8/layout/hierarchy6"/>
    <dgm:cxn modelId="{2754CE25-3638-4EE8-ADB1-DD8B531361C9}" type="presParOf" srcId="{3FA24850-910B-4BEA-BE76-31F62A13B3D0}" destId="{51B81F8B-CFAE-40FA-931B-E2B95E347069}" srcOrd="1" destOrd="0" presId="urn:microsoft.com/office/officeart/2005/8/layout/hierarchy6"/>
    <dgm:cxn modelId="{A97F9F36-B29F-4AEE-BDE4-D203BF7755AD}" type="presParOf" srcId="{C625AEF1-D793-47B6-A710-7B58B3D82F94}" destId="{0AE8C85E-6F49-462D-AABD-67D7A946F007}" srcOrd="4" destOrd="0" presId="urn:microsoft.com/office/officeart/2005/8/layout/hierarchy6"/>
    <dgm:cxn modelId="{67E10B3A-7259-4884-AB56-7E6DF2D0545A}" type="presParOf" srcId="{C625AEF1-D793-47B6-A710-7B58B3D82F94}" destId="{B36D9AFC-A40E-4307-8A91-B7D74C8D41BA}" srcOrd="5" destOrd="0" presId="urn:microsoft.com/office/officeart/2005/8/layout/hierarchy6"/>
    <dgm:cxn modelId="{190472F7-EA11-48E6-8817-23115760DA82}" type="presParOf" srcId="{B36D9AFC-A40E-4307-8A91-B7D74C8D41BA}" destId="{E7B7EDA4-333E-4410-9EF3-B5B2878AC1FB}" srcOrd="0" destOrd="0" presId="urn:microsoft.com/office/officeart/2005/8/layout/hierarchy6"/>
    <dgm:cxn modelId="{2543CE64-C9E0-49ED-9BE5-9DDD1C592D5B}" type="presParOf" srcId="{B36D9AFC-A40E-4307-8A91-B7D74C8D41BA}" destId="{6578E159-3A02-4D4C-9506-D9FA02677E87}" srcOrd="1" destOrd="0" presId="urn:microsoft.com/office/officeart/2005/8/layout/hierarchy6"/>
    <dgm:cxn modelId="{5068228D-21CC-4F78-B063-06011CDCA632}" type="presParOf" srcId="{C625AEF1-D793-47B6-A710-7B58B3D82F94}" destId="{2BA11F13-D723-40F8-8C1F-BABBB0B028F5}" srcOrd="6" destOrd="0" presId="urn:microsoft.com/office/officeart/2005/8/layout/hierarchy6"/>
    <dgm:cxn modelId="{6E84FE4B-C811-4DD7-88B0-F692A255178D}" type="presParOf" srcId="{C625AEF1-D793-47B6-A710-7B58B3D82F94}" destId="{1ACE0A96-F247-4F62-A1BC-715523EF8F1E}" srcOrd="7" destOrd="0" presId="urn:microsoft.com/office/officeart/2005/8/layout/hierarchy6"/>
    <dgm:cxn modelId="{E2903DA5-16AF-46EF-88F9-0CFF8A12AC43}" type="presParOf" srcId="{1ACE0A96-F247-4F62-A1BC-715523EF8F1E}" destId="{FDEC7B27-4E0D-4CA3-A68E-EBF9B8C9BAAA}" srcOrd="0" destOrd="0" presId="urn:microsoft.com/office/officeart/2005/8/layout/hierarchy6"/>
    <dgm:cxn modelId="{AD85567E-73A9-4342-A04E-C5A30B5FC38B}" type="presParOf" srcId="{1ACE0A96-F247-4F62-A1BC-715523EF8F1E}" destId="{CA2A8D65-E0CE-425E-846E-3F25C3DBB38C}" srcOrd="1" destOrd="0" presId="urn:microsoft.com/office/officeart/2005/8/layout/hierarchy6"/>
    <dgm:cxn modelId="{609FFF01-C825-4E9F-BE6B-7AB5D5F6A745}" type="presParOf" srcId="{C625AEF1-D793-47B6-A710-7B58B3D82F94}" destId="{50C781A5-E830-4F37-9790-9A544A3DA9DD}" srcOrd="8" destOrd="0" presId="urn:microsoft.com/office/officeart/2005/8/layout/hierarchy6"/>
    <dgm:cxn modelId="{2E89EFEF-7C27-4CAB-9216-9A6CBFE57551}" type="presParOf" srcId="{C625AEF1-D793-47B6-A710-7B58B3D82F94}" destId="{62EFC99E-5155-477D-B3A7-3BE88B0229FC}" srcOrd="9" destOrd="0" presId="urn:microsoft.com/office/officeart/2005/8/layout/hierarchy6"/>
    <dgm:cxn modelId="{67A13A95-C91A-465E-A37D-EB87F0BF9074}" type="presParOf" srcId="{62EFC99E-5155-477D-B3A7-3BE88B0229FC}" destId="{F4A1EE83-05B7-4694-A752-D60F6AFA6795}" srcOrd="0" destOrd="0" presId="urn:microsoft.com/office/officeart/2005/8/layout/hierarchy6"/>
    <dgm:cxn modelId="{990C9897-8DBD-45B0-BE13-5883FCDE9709}" type="presParOf" srcId="{62EFC99E-5155-477D-B3A7-3BE88B0229FC}" destId="{162F5406-0823-47EC-8C07-A573237C3797}" srcOrd="1" destOrd="0" presId="urn:microsoft.com/office/officeart/2005/8/layout/hierarchy6"/>
    <dgm:cxn modelId="{5CFC6B41-EBCE-42E0-986E-6F2590D844A5}" type="presParOf" srcId="{2340D7F1-B056-45B2-B9C4-74D539F9776F}" destId="{1E7B8B13-76C5-4B9D-B99B-C02B539A1D9D}" srcOrd="1" destOrd="0" presId="urn:microsoft.com/office/officeart/2005/8/layout/hierarchy6"/>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E9EF6B93-30DC-4508-9DEA-8F645418D22D}" type="doc">
      <dgm:prSet loTypeId="urn:microsoft.com/office/officeart/2005/8/layout/hierarchy6" loCatId="hierarchy" qsTypeId="urn:microsoft.com/office/officeart/2005/8/quickstyle/simple3" qsCatId="simple" csTypeId="urn:microsoft.com/office/officeart/2005/8/colors/accent1_2" csCatId="accent1" phldr="1"/>
      <dgm:spPr/>
      <dgm:t>
        <a:bodyPr/>
        <a:lstStyle/>
        <a:p>
          <a:endParaRPr lang="en-MY"/>
        </a:p>
      </dgm:t>
    </dgm:pt>
    <dgm:pt modelId="{DBE502BA-EE62-420F-9DD7-4F8F895221C2}">
      <dgm:prSet phldrT="[Text]" custT="1"/>
      <dgm:spPr/>
      <dgm:t>
        <a:bodyPr/>
        <a:lstStyle/>
        <a:p>
          <a:pPr algn="ctr"/>
          <a:r>
            <a:rPr lang="en-MY" sz="1200"/>
            <a:t>Annulus's Types</a:t>
          </a:r>
        </a:p>
      </dgm:t>
    </dgm:pt>
    <dgm:pt modelId="{FF7B0825-E483-4EFD-8E62-ECFFF0298DB8}" type="parTrans" cxnId="{4E4DC47F-C8AD-4C82-BA81-19D7A056F489}">
      <dgm:prSet/>
      <dgm:spPr/>
      <dgm:t>
        <a:bodyPr/>
        <a:lstStyle/>
        <a:p>
          <a:pPr algn="ctr"/>
          <a:endParaRPr lang="en-MY" sz="1200"/>
        </a:p>
      </dgm:t>
    </dgm:pt>
    <dgm:pt modelId="{C9700424-5819-4C81-92FB-8EFDEF97692F}" type="sibTrans" cxnId="{4E4DC47F-C8AD-4C82-BA81-19D7A056F489}">
      <dgm:prSet/>
      <dgm:spPr/>
      <dgm:t>
        <a:bodyPr/>
        <a:lstStyle/>
        <a:p>
          <a:pPr algn="ctr"/>
          <a:endParaRPr lang="en-MY" sz="1200"/>
        </a:p>
      </dgm:t>
    </dgm:pt>
    <dgm:pt modelId="{5322C26B-E969-432A-A516-AF2D4748FB94}">
      <dgm:prSet phldrT="[Text]" custT="1"/>
      <dgm:spPr/>
      <dgm:t>
        <a:bodyPr/>
        <a:lstStyle/>
        <a:p>
          <a:pPr algn="ctr"/>
          <a:r>
            <a:rPr lang="en-MY" sz="1200" b="0" i="0"/>
            <a:t>Wedge-faced</a:t>
          </a:r>
          <a:endParaRPr lang="en-MY" sz="1200"/>
        </a:p>
      </dgm:t>
    </dgm:pt>
    <dgm:pt modelId="{209ACD86-D5DE-48E5-8491-9613EF23DE9D}" type="parTrans" cxnId="{78A2E70C-28E2-4B81-8EC5-1177579A6FC7}">
      <dgm:prSet/>
      <dgm:spPr/>
      <dgm:t>
        <a:bodyPr/>
        <a:lstStyle/>
        <a:p>
          <a:pPr algn="ctr"/>
          <a:endParaRPr lang="en-MY" sz="1200"/>
        </a:p>
      </dgm:t>
    </dgm:pt>
    <dgm:pt modelId="{5560E9C5-4148-4F53-BE76-E5B7D11EE605}" type="sibTrans" cxnId="{78A2E70C-28E2-4B81-8EC5-1177579A6FC7}">
      <dgm:prSet/>
      <dgm:spPr/>
      <dgm:t>
        <a:bodyPr/>
        <a:lstStyle/>
        <a:p>
          <a:pPr algn="ctr"/>
          <a:endParaRPr lang="en-MY" sz="1200"/>
        </a:p>
      </dgm:t>
    </dgm:pt>
    <dgm:pt modelId="{03728468-4A63-43A0-A6B3-9DC102F37BBD}">
      <dgm:prSet phldrT="[Text]" custT="1"/>
      <dgm:spPr/>
      <dgm:t>
        <a:bodyPr/>
        <a:lstStyle/>
        <a:p>
          <a:pPr algn="ctr"/>
          <a:r>
            <a:rPr lang="en-MY" sz="1200" b="0" i="0"/>
            <a:t>Spherical</a:t>
          </a:r>
          <a:endParaRPr lang="en-MY" sz="1200"/>
        </a:p>
      </dgm:t>
    </dgm:pt>
    <dgm:pt modelId="{BCFB74B5-F7C7-4E2A-AF9D-BECB1AD6D23F}" type="parTrans" cxnId="{AF76C939-2F14-485B-92DA-4BCEBC8E645F}">
      <dgm:prSet/>
      <dgm:spPr/>
      <dgm:t>
        <a:bodyPr/>
        <a:lstStyle/>
        <a:p>
          <a:pPr algn="ctr"/>
          <a:endParaRPr lang="en-MY" sz="1200"/>
        </a:p>
      </dgm:t>
    </dgm:pt>
    <dgm:pt modelId="{8B062AF9-BCA9-4EFF-8AC0-2695C35E0B47}" type="sibTrans" cxnId="{AF76C939-2F14-485B-92DA-4BCEBC8E645F}">
      <dgm:prSet/>
      <dgm:spPr/>
      <dgm:t>
        <a:bodyPr/>
        <a:lstStyle/>
        <a:p>
          <a:pPr algn="ctr"/>
          <a:endParaRPr lang="en-MY" sz="1200"/>
        </a:p>
      </dgm:t>
    </dgm:pt>
    <dgm:pt modelId="{2340D7F1-B056-45B2-B9C4-74D539F9776F}" type="pres">
      <dgm:prSet presAssocID="{E9EF6B93-30DC-4508-9DEA-8F645418D22D}" presName="mainComposite" presStyleCnt="0">
        <dgm:presLayoutVars>
          <dgm:chPref val="1"/>
          <dgm:dir/>
          <dgm:animOne val="branch"/>
          <dgm:animLvl val="lvl"/>
          <dgm:resizeHandles val="exact"/>
        </dgm:presLayoutVars>
      </dgm:prSet>
      <dgm:spPr/>
      <dgm:t>
        <a:bodyPr/>
        <a:lstStyle/>
        <a:p>
          <a:endParaRPr lang="en-MY"/>
        </a:p>
      </dgm:t>
    </dgm:pt>
    <dgm:pt modelId="{47802C23-9891-4896-BEE6-65C9BC8008D8}" type="pres">
      <dgm:prSet presAssocID="{E9EF6B93-30DC-4508-9DEA-8F645418D22D}" presName="hierFlow" presStyleCnt="0"/>
      <dgm:spPr/>
    </dgm:pt>
    <dgm:pt modelId="{D913401E-2589-4615-82EC-5B1370EA6E3B}" type="pres">
      <dgm:prSet presAssocID="{E9EF6B93-30DC-4508-9DEA-8F645418D22D}" presName="hierChild1" presStyleCnt="0">
        <dgm:presLayoutVars>
          <dgm:chPref val="1"/>
          <dgm:animOne val="branch"/>
          <dgm:animLvl val="lvl"/>
        </dgm:presLayoutVars>
      </dgm:prSet>
      <dgm:spPr/>
    </dgm:pt>
    <dgm:pt modelId="{149EC7EF-7F5A-444D-9EED-E859BBCEA53D}" type="pres">
      <dgm:prSet presAssocID="{DBE502BA-EE62-420F-9DD7-4F8F895221C2}" presName="Name14" presStyleCnt="0"/>
      <dgm:spPr/>
    </dgm:pt>
    <dgm:pt modelId="{7421DA2C-FBB8-442B-8D0D-0A96408818FB}" type="pres">
      <dgm:prSet presAssocID="{DBE502BA-EE62-420F-9DD7-4F8F895221C2}" presName="level1Shape" presStyleLbl="node0" presStyleIdx="0" presStyleCnt="1">
        <dgm:presLayoutVars>
          <dgm:chPref val="3"/>
        </dgm:presLayoutVars>
      </dgm:prSet>
      <dgm:spPr/>
      <dgm:t>
        <a:bodyPr/>
        <a:lstStyle/>
        <a:p>
          <a:endParaRPr lang="en-MY"/>
        </a:p>
      </dgm:t>
    </dgm:pt>
    <dgm:pt modelId="{C625AEF1-D793-47B6-A710-7B58B3D82F94}" type="pres">
      <dgm:prSet presAssocID="{DBE502BA-EE62-420F-9DD7-4F8F895221C2}" presName="hierChild2" presStyleCnt="0"/>
      <dgm:spPr/>
    </dgm:pt>
    <dgm:pt modelId="{CE7C40E6-EF6B-49AE-9A1C-49D8563D89E4}" type="pres">
      <dgm:prSet presAssocID="{209ACD86-D5DE-48E5-8491-9613EF23DE9D}" presName="Name19" presStyleLbl="parChTrans1D2" presStyleIdx="0" presStyleCnt="2"/>
      <dgm:spPr/>
      <dgm:t>
        <a:bodyPr/>
        <a:lstStyle/>
        <a:p>
          <a:endParaRPr lang="en-MY"/>
        </a:p>
      </dgm:t>
    </dgm:pt>
    <dgm:pt modelId="{525F9527-9E78-4E9E-A351-F7629611CAE8}" type="pres">
      <dgm:prSet presAssocID="{5322C26B-E969-432A-A516-AF2D4748FB94}" presName="Name21" presStyleCnt="0"/>
      <dgm:spPr/>
    </dgm:pt>
    <dgm:pt modelId="{A7FF2498-539F-4764-9D52-62882CC5B482}" type="pres">
      <dgm:prSet presAssocID="{5322C26B-E969-432A-A516-AF2D4748FB94}" presName="level2Shape" presStyleLbl="node2" presStyleIdx="0" presStyleCnt="2" custScaleY="77740"/>
      <dgm:spPr/>
      <dgm:t>
        <a:bodyPr/>
        <a:lstStyle/>
        <a:p>
          <a:endParaRPr lang="en-MY"/>
        </a:p>
      </dgm:t>
    </dgm:pt>
    <dgm:pt modelId="{1E536502-3829-4ED1-A5F2-F09731191E10}" type="pres">
      <dgm:prSet presAssocID="{5322C26B-E969-432A-A516-AF2D4748FB94}" presName="hierChild3" presStyleCnt="0"/>
      <dgm:spPr/>
    </dgm:pt>
    <dgm:pt modelId="{D2906192-0D9B-417B-8776-53348CBF6388}" type="pres">
      <dgm:prSet presAssocID="{BCFB74B5-F7C7-4E2A-AF9D-BECB1AD6D23F}" presName="Name19" presStyleLbl="parChTrans1D2" presStyleIdx="1" presStyleCnt="2"/>
      <dgm:spPr/>
      <dgm:t>
        <a:bodyPr/>
        <a:lstStyle/>
        <a:p>
          <a:endParaRPr lang="en-MY"/>
        </a:p>
      </dgm:t>
    </dgm:pt>
    <dgm:pt modelId="{3FA24850-910B-4BEA-BE76-31F62A13B3D0}" type="pres">
      <dgm:prSet presAssocID="{03728468-4A63-43A0-A6B3-9DC102F37BBD}" presName="Name21" presStyleCnt="0"/>
      <dgm:spPr/>
    </dgm:pt>
    <dgm:pt modelId="{826B807C-2857-42E9-9A23-515FFBCA5C10}" type="pres">
      <dgm:prSet presAssocID="{03728468-4A63-43A0-A6B3-9DC102F37BBD}" presName="level2Shape" presStyleLbl="node2" presStyleIdx="1" presStyleCnt="2" custScaleY="75974"/>
      <dgm:spPr/>
      <dgm:t>
        <a:bodyPr/>
        <a:lstStyle/>
        <a:p>
          <a:endParaRPr lang="en-MY"/>
        </a:p>
      </dgm:t>
    </dgm:pt>
    <dgm:pt modelId="{51B81F8B-CFAE-40FA-931B-E2B95E347069}" type="pres">
      <dgm:prSet presAssocID="{03728468-4A63-43A0-A6B3-9DC102F37BBD}" presName="hierChild3" presStyleCnt="0"/>
      <dgm:spPr/>
    </dgm:pt>
    <dgm:pt modelId="{1E7B8B13-76C5-4B9D-B99B-C02B539A1D9D}" type="pres">
      <dgm:prSet presAssocID="{E9EF6B93-30DC-4508-9DEA-8F645418D22D}" presName="bgShapesFlow" presStyleCnt="0"/>
      <dgm:spPr/>
    </dgm:pt>
  </dgm:ptLst>
  <dgm:cxnLst>
    <dgm:cxn modelId="{D9CA6031-7755-45C9-BBBE-24A4A6612548}" type="presOf" srcId="{E9EF6B93-30DC-4508-9DEA-8F645418D22D}" destId="{2340D7F1-B056-45B2-B9C4-74D539F9776F}" srcOrd="0" destOrd="0" presId="urn:microsoft.com/office/officeart/2005/8/layout/hierarchy6"/>
    <dgm:cxn modelId="{0D0ADF83-AD3F-41C3-BA6F-E84673149C5D}" type="presOf" srcId="{5322C26B-E969-432A-A516-AF2D4748FB94}" destId="{A7FF2498-539F-4764-9D52-62882CC5B482}" srcOrd="0" destOrd="0" presId="urn:microsoft.com/office/officeart/2005/8/layout/hierarchy6"/>
    <dgm:cxn modelId="{7D41AF18-EB01-4132-8A5C-2B71FE132EC8}" type="presOf" srcId="{BCFB74B5-F7C7-4E2A-AF9D-BECB1AD6D23F}" destId="{D2906192-0D9B-417B-8776-53348CBF6388}" srcOrd="0" destOrd="0" presId="urn:microsoft.com/office/officeart/2005/8/layout/hierarchy6"/>
    <dgm:cxn modelId="{6B184256-2E04-44AD-A58D-EB5AC31E8B88}" type="presOf" srcId="{DBE502BA-EE62-420F-9DD7-4F8F895221C2}" destId="{7421DA2C-FBB8-442B-8D0D-0A96408818FB}" srcOrd="0" destOrd="0" presId="urn:microsoft.com/office/officeart/2005/8/layout/hierarchy6"/>
    <dgm:cxn modelId="{F633B5F5-DF2E-4244-AE16-7ED0F664499F}" type="presOf" srcId="{209ACD86-D5DE-48E5-8491-9613EF23DE9D}" destId="{CE7C40E6-EF6B-49AE-9A1C-49D8563D89E4}" srcOrd="0" destOrd="0" presId="urn:microsoft.com/office/officeart/2005/8/layout/hierarchy6"/>
    <dgm:cxn modelId="{78A2E70C-28E2-4B81-8EC5-1177579A6FC7}" srcId="{DBE502BA-EE62-420F-9DD7-4F8F895221C2}" destId="{5322C26B-E969-432A-A516-AF2D4748FB94}" srcOrd="0" destOrd="0" parTransId="{209ACD86-D5DE-48E5-8491-9613EF23DE9D}" sibTransId="{5560E9C5-4148-4F53-BE76-E5B7D11EE605}"/>
    <dgm:cxn modelId="{7AEF56A3-46ED-44F2-8A5F-7BA7F10084EE}" type="presOf" srcId="{03728468-4A63-43A0-A6B3-9DC102F37BBD}" destId="{826B807C-2857-42E9-9A23-515FFBCA5C10}" srcOrd="0" destOrd="0" presId="urn:microsoft.com/office/officeart/2005/8/layout/hierarchy6"/>
    <dgm:cxn modelId="{AF76C939-2F14-485B-92DA-4BCEBC8E645F}" srcId="{DBE502BA-EE62-420F-9DD7-4F8F895221C2}" destId="{03728468-4A63-43A0-A6B3-9DC102F37BBD}" srcOrd="1" destOrd="0" parTransId="{BCFB74B5-F7C7-4E2A-AF9D-BECB1AD6D23F}" sibTransId="{8B062AF9-BCA9-4EFF-8AC0-2695C35E0B47}"/>
    <dgm:cxn modelId="{4E4DC47F-C8AD-4C82-BA81-19D7A056F489}" srcId="{E9EF6B93-30DC-4508-9DEA-8F645418D22D}" destId="{DBE502BA-EE62-420F-9DD7-4F8F895221C2}" srcOrd="0" destOrd="0" parTransId="{FF7B0825-E483-4EFD-8E62-ECFFF0298DB8}" sibTransId="{C9700424-5819-4C81-92FB-8EFDEF97692F}"/>
    <dgm:cxn modelId="{86E40AD2-4E96-4F22-A785-5F2A38F19279}" type="presParOf" srcId="{2340D7F1-B056-45B2-B9C4-74D539F9776F}" destId="{47802C23-9891-4896-BEE6-65C9BC8008D8}" srcOrd="0" destOrd="0" presId="urn:microsoft.com/office/officeart/2005/8/layout/hierarchy6"/>
    <dgm:cxn modelId="{09116000-8188-45CF-B3C9-4C09AADE5614}" type="presParOf" srcId="{47802C23-9891-4896-BEE6-65C9BC8008D8}" destId="{D913401E-2589-4615-82EC-5B1370EA6E3B}" srcOrd="0" destOrd="0" presId="urn:microsoft.com/office/officeart/2005/8/layout/hierarchy6"/>
    <dgm:cxn modelId="{8B4F5B7C-0B8F-4148-9704-F7E1D5AEDB82}" type="presParOf" srcId="{D913401E-2589-4615-82EC-5B1370EA6E3B}" destId="{149EC7EF-7F5A-444D-9EED-E859BBCEA53D}" srcOrd="0" destOrd="0" presId="urn:microsoft.com/office/officeart/2005/8/layout/hierarchy6"/>
    <dgm:cxn modelId="{B530BED1-11FC-42D4-B04D-28CE32A91513}" type="presParOf" srcId="{149EC7EF-7F5A-444D-9EED-E859BBCEA53D}" destId="{7421DA2C-FBB8-442B-8D0D-0A96408818FB}" srcOrd="0" destOrd="0" presId="urn:microsoft.com/office/officeart/2005/8/layout/hierarchy6"/>
    <dgm:cxn modelId="{E5352B18-7861-4C08-B8D0-79DAD35101F7}" type="presParOf" srcId="{149EC7EF-7F5A-444D-9EED-E859BBCEA53D}" destId="{C625AEF1-D793-47B6-A710-7B58B3D82F94}" srcOrd="1" destOrd="0" presId="urn:microsoft.com/office/officeart/2005/8/layout/hierarchy6"/>
    <dgm:cxn modelId="{29D6937C-BB00-4DA6-B11B-61DFF1E9444B}" type="presParOf" srcId="{C625AEF1-D793-47B6-A710-7B58B3D82F94}" destId="{CE7C40E6-EF6B-49AE-9A1C-49D8563D89E4}" srcOrd="0" destOrd="0" presId="urn:microsoft.com/office/officeart/2005/8/layout/hierarchy6"/>
    <dgm:cxn modelId="{94B4A57C-5FF7-427B-805C-E94D9B1AE2D7}" type="presParOf" srcId="{C625AEF1-D793-47B6-A710-7B58B3D82F94}" destId="{525F9527-9E78-4E9E-A351-F7629611CAE8}" srcOrd="1" destOrd="0" presId="urn:microsoft.com/office/officeart/2005/8/layout/hierarchy6"/>
    <dgm:cxn modelId="{410D0F27-56E4-401F-A154-6213FA71E327}" type="presParOf" srcId="{525F9527-9E78-4E9E-A351-F7629611CAE8}" destId="{A7FF2498-539F-4764-9D52-62882CC5B482}" srcOrd="0" destOrd="0" presId="urn:microsoft.com/office/officeart/2005/8/layout/hierarchy6"/>
    <dgm:cxn modelId="{DA24CF1C-9C97-4603-8E41-01573AD66206}" type="presParOf" srcId="{525F9527-9E78-4E9E-A351-F7629611CAE8}" destId="{1E536502-3829-4ED1-A5F2-F09731191E10}" srcOrd="1" destOrd="0" presId="urn:microsoft.com/office/officeart/2005/8/layout/hierarchy6"/>
    <dgm:cxn modelId="{7095C4F4-50DF-4F8A-85BA-00284D785A30}" type="presParOf" srcId="{C625AEF1-D793-47B6-A710-7B58B3D82F94}" destId="{D2906192-0D9B-417B-8776-53348CBF6388}" srcOrd="2" destOrd="0" presId="urn:microsoft.com/office/officeart/2005/8/layout/hierarchy6"/>
    <dgm:cxn modelId="{39AEEB50-2545-4B90-834B-A0DE3C4B1F2A}" type="presParOf" srcId="{C625AEF1-D793-47B6-A710-7B58B3D82F94}" destId="{3FA24850-910B-4BEA-BE76-31F62A13B3D0}" srcOrd="3" destOrd="0" presId="urn:microsoft.com/office/officeart/2005/8/layout/hierarchy6"/>
    <dgm:cxn modelId="{0CF74481-6833-4651-B684-0A2B1F5DE437}" type="presParOf" srcId="{3FA24850-910B-4BEA-BE76-31F62A13B3D0}" destId="{826B807C-2857-42E9-9A23-515FFBCA5C10}" srcOrd="0" destOrd="0" presId="urn:microsoft.com/office/officeart/2005/8/layout/hierarchy6"/>
    <dgm:cxn modelId="{D1903328-0BF0-4F22-A588-0AABCAC62838}" type="presParOf" srcId="{3FA24850-910B-4BEA-BE76-31F62A13B3D0}" destId="{51B81F8B-CFAE-40FA-931B-E2B95E347069}" srcOrd="1" destOrd="0" presId="urn:microsoft.com/office/officeart/2005/8/layout/hierarchy6"/>
    <dgm:cxn modelId="{1D8985AD-CB19-44DF-BB8B-B9026CC842CA}" type="presParOf" srcId="{2340D7F1-B056-45B2-B9C4-74D539F9776F}" destId="{1E7B8B13-76C5-4B9D-B99B-C02B539A1D9D}" srcOrd="1" destOrd="0" presId="urn:microsoft.com/office/officeart/2005/8/layout/hierarchy6"/>
  </dgm:cxnLst>
  <dgm:bg/>
  <dgm:whole/>
  <dgm:extLst>
    <a:ext uri="http://schemas.microsoft.com/office/drawing/2008/diagram">
      <dsp:dataModelExt xmlns:dsp="http://schemas.microsoft.com/office/drawing/2008/diagram" relId="rId67"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A666A4C5-71FD-46D3-8602-CD9A1EC13B72}" type="doc">
      <dgm:prSet loTypeId="urn:microsoft.com/office/officeart/2008/layout/RadialCluster" loCatId="cycle" qsTypeId="urn:microsoft.com/office/officeart/2005/8/quickstyle/simple1" qsCatId="simple" csTypeId="urn:microsoft.com/office/officeart/2005/8/colors/accent1_2" csCatId="accent1" phldr="1"/>
      <dgm:spPr/>
      <dgm:t>
        <a:bodyPr/>
        <a:lstStyle/>
        <a:p>
          <a:endParaRPr lang="en-MY"/>
        </a:p>
      </dgm:t>
    </dgm:pt>
    <dgm:pt modelId="{31D93653-5DCA-4936-BB17-B7C53990CF06}">
      <dgm:prSet phldrT="[Text]" custT="1"/>
      <dgm:spPr/>
      <dgm:t>
        <a:bodyPr/>
        <a:lstStyle/>
        <a:p>
          <a:r>
            <a:rPr lang="en-MY" sz="1200" b="1"/>
            <a:t>Well Completion Method</a:t>
          </a:r>
        </a:p>
      </dgm:t>
    </dgm:pt>
    <dgm:pt modelId="{AAD767D6-1933-46E5-8992-FFB8D2729CA0}" type="parTrans" cxnId="{36CECED3-5C33-43CD-8790-2821139E4DB9}">
      <dgm:prSet/>
      <dgm:spPr/>
      <dgm:t>
        <a:bodyPr/>
        <a:lstStyle/>
        <a:p>
          <a:endParaRPr lang="en-MY" sz="1200"/>
        </a:p>
      </dgm:t>
    </dgm:pt>
    <dgm:pt modelId="{468F7868-22AF-425D-B66A-0D16110F5BBA}" type="sibTrans" cxnId="{36CECED3-5C33-43CD-8790-2821139E4DB9}">
      <dgm:prSet/>
      <dgm:spPr/>
      <dgm:t>
        <a:bodyPr/>
        <a:lstStyle/>
        <a:p>
          <a:endParaRPr lang="en-MY" sz="1200"/>
        </a:p>
      </dgm:t>
    </dgm:pt>
    <dgm:pt modelId="{EDD4B76B-76E0-4E9A-AAFC-9E29CB30F1E1}">
      <dgm:prSet phldrT="[Text]" custT="1"/>
      <dgm:spPr/>
      <dgm:t>
        <a:bodyPr/>
        <a:lstStyle/>
        <a:p>
          <a:r>
            <a:rPr lang="en-MY" sz="1200"/>
            <a:t>Open-Hole Well Completion</a:t>
          </a:r>
        </a:p>
      </dgm:t>
    </dgm:pt>
    <dgm:pt modelId="{1BC6F632-CE1A-4565-8770-F480C5C20E27}" type="parTrans" cxnId="{0D6EF762-29DB-4EBD-A3D3-8276318B984E}">
      <dgm:prSet/>
      <dgm:spPr/>
      <dgm:t>
        <a:bodyPr/>
        <a:lstStyle/>
        <a:p>
          <a:endParaRPr lang="en-MY" sz="1200"/>
        </a:p>
      </dgm:t>
    </dgm:pt>
    <dgm:pt modelId="{88C889AA-BD04-4DA1-A344-96EC65EA77A9}" type="sibTrans" cxnId="{0D6EF762-29DB-4EBD-A3D3-8276318B984E}">
      <dgm:prSet/>
      <dgm:spPr/>
      <dgm:t>
        <a:bodyPr/>
        <a:lstStyle/>
        <a:p>
          <a:endParaRPr lang="en-MY" sz="1200"/>
        </a:p>
      </dgm:t>
    </dgm:pt>
    <dgm:pt modelId="{F00987F9-BDF3-4C03-9A95-AD359627E1F5}">
      <dgm:prSet phldrT="[Text]" custT="1"/>
      <dgm:spPr/>
      <dgm:t>
        <a:bodyPr/>
        <a:lstStyle/>
        <a:p>
          <a:r>
            <a:rPr lang="en-MY" sz="1200"/>
            <a:t>Screen completion</a:t>
          </a:r>
        </a:p>
      </dgm:t>
    </dgm:pt>
    <dgm:pt modelId="{DC1A95ED-F115-4A65-BAE1-BCB41257A32C}" type="parTrans" cxnId="{23FD1E4B-A0B3-43DA-827F-2AAEA6290779}">
      <dgm:prSet/>
      <dgm:spPr/>
      <dgm:t>
        <a:bodyPr/>
        <a:lstStyle/>
        <a:p>
          <a:endParaRPr lang="en-MY" sz="1200"/>
        </a:p>
      </dgm:t>
    </dgm:pt>
    <dgm:pt modelId="{04CF1802-8CF8-455F-ACA4-60553EF5C39E}" type="sibTrans" cxnId="{23FD1E4B-A0B3-43DA-827F-2AAEA6290779}">
      <dgm:prSet/>
      <dgm:spPr/>
      <dgm:t>
        <a:bodyPr/>
        <a:lstStyle/>
        <a:p>
          <a:endParaRPr lang="en-MY" sz="1200"/>
        </a:p>
      </dgm:t>
    </dgm:pt>
    <dgm:pt modelId="{9BD43B6F-F8E7-4389-AAE7-68C2A180517C}">
      <dgm:prSet phldrT="[Text]" custT="1"/>
      <dgm:spPr/>
      <dgm:t>
        <a:bodyPr/>
        <a:lstStyle/>
        <a:p>
          <a:r>
            <a:rPr lang="en-MY" sz="1200"/>
            <a:t>Casing or Liner Completion</a:t>
          </a:r>
        </a:p>
      </dgm:t>
    </dgm:pt>
    <dgm:pt modelId="{6296EBB9-28BF-4DF7-9015-92605AA5C8FB}" type="parTrans" cxnId="{60173FBC-4570-477F-BD3D-A0C68DAC74F5}">
      <dgm:prSet/>
      <dgm:spPr/>
      <dgm:t>
        <a:bodyPr/>
        <a:lstStyle/>
        <a:p>
          <a:endParaRPr lang="en-MY" sz="1200"/>
        </a:p>
      </dgm:t>
    </dgm:pt>
    <dgm:pt modelId="{3D3093EB-960C-459A-B067-4AE2CC599F9C}" type="sibTrans" cxnId="{60173FBC-4570-477F-BD3D-A0C68DAC74F5}">
      <dgm:prSet/>
      <dgm:spPr/>
      <dgm:t>
        <a:bodyPr/>
        <a:lstStyle/>
        <a:p>
          <a:endParaRPr lang="en-MY" sz="1200"/>
        </a:p>
      </dgm:t>
    </dgm:pt>
    <dgm:pt modelId="{736FCF67-C115-4B4A-91FF-DEC88E640A5A}" type="pres">
      <dgm:prSet presAssocID="{A666A4C5-71FD-46D3-8602-CD9A1EC13B72}" presName="Name0" presStyleCnt="0">
        <dgm:presLayoutVars>
          <dgm:chMax val="1"/>
          <dgm:chPref val="1"/>
          <dgm:dir/>
          <dgm:animOne val="branch"/>
          <dgm:animLvl val="lvl"/>
        </dgm:presLayoutVars>
      </dgm:prSet>
      <dgm:spPr/>
      <dgm:t>
        <a:bodyPr/>
        <a:lstStyle/>
        <a:p>
          <a:endParaRPr lang="en-MY"/>
        </a:p>
      </dgm:t>
    </dgm:pt>
    <dgm:pt modelId="{DB66238E-3516-48A1-A129-CD0B56AA8AA9}" type="pres">
      <dgm:prSet presAssocID="{31D93653-5DCA-4936-BB17-B7C53990CF06}" presName="singleCycle" presStyleCnt="0"/>
      <dgm:spPr/>
    </dgm:pt>
    <dgm:pt modelId="{5E66B46F-4126-4516-A689-AA1E3FD582E8}" type="pres">
      <dgm:prSet presAssocID="{31D93653-5DCA-4936-BB17-B7C53990CF06}" presName="singleCenter" presStyleLbl="node1" presStyleIdx="0" presStyleCnt="4" custScaleX="140421">
        <dgm:presLayoutVars>
          <dgm:chMax val="7"/>
          <dgm:chPref val="7"/>
        </dgm:presLayoutVars>
      </dgm:prSet>
      <dgm:spPr/>
      <dgm:t>
        <a:bodyPr/>
        <a:lstStyle/>
        <a:p>
          <a:endParaRPr lang="en-MY"/>
        </a:p>
      </dgm:t>
    </dgm:pt>
    <dgm:pt modelId="{43BFC252-ADC7-4B3B-8B23-1AB2B2F5A332}" type="pres">
      <dgm:prSet presAssocID="{1BC6F632-CE1A-4565-8770-F480C5C20E27}" presName="Name56" presStyleLbl="parChTrans1D2" presStyleIdx="0" presStyleCnt="3"/>
      <dgm:spPr/>
      <dgm:t>
        <a:bodyPr/>
        <a:lstStyle/>
        <a:p>
          <a:endParaRPr lang="en-MY"/>
        </a:p>
      </dgm:t>
    </dgm:pt>
    <dgm:pt modelId="{19202490-752F-4D77-AE8A-9ED28AA5944A}" type="pres">
      <dgm:prSet presAssocID="{EDD4B76B-76E0-4E9A-AAFC-9E29CB30F1E1}" presName="text0" presStyleLbl="node1" presStyleIdx="1" presStyleCnt="4" custScaleX="174047" custScaleY="140223" custRadScaleRad="92261" custRadScaleInc="1337">
        <dgm:presLayoutVars>
          <dgm:bulletEnabled val="1"/>
        </dgm:presLayoutVars>
      </dgm:prSet>
      <dgm:spPr/>
      <dgm:t>
        <a:bodyPr/>
        <a:lstStyle/>
        <a:p>
          <a:endParaRPr lang="en-MY"/>
        </a:p>
      </dgm:t>
    </dgm:pt>
    <dgm:pt modelId="{259B4CFA-D594-43E8-B403-40D3482CF5B4}" type="pres">
      <dgm:prSet presAssocID="{DC1A95ED-F115-4A65-BAE1-BCB41257A32C}" presName="Name56" presStyleLbl="parChTrans1D2" presStyleIdx="1" presStyleCnt="3"/>
      <dgm:spPr/>
      <dgm:t>
        <a:bodyPr/>
        <a:lstStyle/>
        <a:p>
          <a:endParaRPr lang="en-MY"/>
        </a:p>
      </dgm:t>
    </dgm:pt>
    <dgm:pt modelId="{00D8558A-27A2-43BA-AAF8-211D84E0E41D}" type="pres">
      <dgm:prSet presAssocID="{F00987F9-BDF3-4C03-9A95-AD359627E1F5}" presName="text0" presStyleLbl="node1" presStyleIdx="2" presStyleCnt="4" custScaleX="176306" custScaleY="125106" custRadScaleRad="119818" custRadScaleInc="-19407">
        <dgm:presLayoutVars>
          <dgm:bulletEnabled val="1"/>
        </dgm:presLayoutVars>
      </dgm:prSet>
      <dgm:spPr/>
      <dgm:t>
        <a:bodyPr/>
        <a:lstStyle/>
        <a:p>
          <a:endParaRPr lang="en-MY"/>
        </a:p>
      </dgm:t>
    </dgm:pt>
    <dgm:pt modelId="{60460F0E-389C-45A9-B155-6FAF085CE574}" type="pres">
      <dgm:prSet presAssocID="{6296EBB9-28BF-4DF7-9015-92605AA5C8FB}" presName="Name56" presStyleLbl="parChTrans1D2" presStyleIdx="2" presStyleCnt="3"/>
      <dgm:spPr/>
      <dgm:t>
        <a:bodyPr/>
        <a:lstStyle/>
        <a:p>
          <a:endParaRPr lang="en-MY"/>
        </a:p>
      </dgm:t>
    </dgm:pt>
    <dgm:pt modelId="{222006DF-06FF-4F37-9F51-F42D8B9B6F88}" type="pres">
      <dgm:prSet presAssocID="{9BD43B6F-F8E7-4389-AAE7-68C2A180517C}" presName="text0" presStyleLbl="node1" presStyleIdx="3" presStyleCnt="4" custScaleX="171733" custScaleY="133150" custRadScaleRad="119458" custRadScaleInc="22020">
        <dgm:presLayoutVars>
          <dgm:bulletEnabled val="1"/>
        </dgm:presLayoutVars>
      </dgm:prSet>
      <dgm:spPr/>
      <dgm:t>
        <a:bodyPr/>
        <a:lstStyle/>
        <a:p>
          <a:endParaRPr lang="en-MY"/>
        </a:p>
      </dgm:t>
    </dgm:pt>
  </dgm:ptLst>
  <dgm:cxnLst>
    <dgm:cxn modelId="{F3CD67BC-7593-4C26-802B-7F4071D2640F}" type="presOf" srcId="{31D93653-5DCA-4936-BB17-B7C53990CF06}" destId="{5E66B46F-4126-4516-A689-AA1E3FD582E8}" srcOrd="0" destOrd="0" presId="urn:microsoft.com/office/officeart/2008/layout/RadialCluster"/>
    <dgm:cxn modelId="{49329D50-DD28-44FE-A6BB-3BEFC3900774}" type="presOf" srcId="{A666A4C5-71FD-46D3-8602-CD9A1EC13B72}" destId="{736FCF67-C115-4B4A-91FF-DEC88E640A5A}" srcOrd="0" destOrd="0" presId="urn:microsoft.com/office/officeart/2008/layout/RadialCluster"/>
    <dgm:cxn modelId="{A348E1DC-AEC1-4D7F-8AE6-235C3CE711CC}" type="presOf" srcId="{6296EBB9-28BF-4DF7-9015-92605AA5C8FB}" destId="{60460F0E-389C-45A9-B155-6FAF085CE574}" srcOrd="0" destOrd="0" presId="urn:microsoft.com/office/officeart/2008/layout/RadialCluster"/>
    <dgm:cxn modelId="{36CECED3-5C33-43CD-8790-2821139E4DB9}" srcId="{A666A4C5-71FD-46D3-8602-CD9A1EC13B72}" destId="{31D93653-5DCA-4936-BB17-B7C53990CF06}" srcOrd="0" destOrd="0" parTransId="{AAD767D6-1933-46E5-8992-FFB8D2729CA0}" sibTransId="{468F7868-22AF-425D-B66A-0D16110F5BBA}"/>
    <dgm:cxn modelId="{0D6EF762-29DB-4EBD-A3D3-8276318B984E}" srcId="{31D93653-5DCA-4936-BB17-B7C53990CF06}" destId="{EDD4B76B-76E0-4E9A-AAFC-9E29CB30F1E1}" srcOrd="0" destOrd="0" parTransId="{1BC6F632-CE1A-4565-8770-F480C5C20E27}" sibTransId="{88C889AA-BD04-4DA1-A344-96EC65EA77A9}"/>
    <dgm:cxn modelId="{8D78DDE9-5CC4-41A6-9E40-8552EAFCED6A}" type="presOf" srcId="{9BD43B6F-F8E7-4389-AAE7-68C2A180517C}" destId="{222006DF-06FF-4F37-9F51-F42D8B9B6F88}" srcOrd="0" destOrd="0" presId="urn:microsoft.com/office/officeart/2008/layout/RadialCluster"/>
    <dgm:cxn modelId="{530826B0-93AC-423B-8646-C91982EA5AA8}" type="presOf" srcId="{1BC6F632-CE1A-4565-8770-F480C5C20E27}" destId="{43BFC252-ADC7-4B3B-8B23-1AB2B2F5A332}" srcOrd="0" destOrd="0" presId="urn:microsoft.com/office/officeart/2008/layout/RadialCluster"/>
    <dgm:cxn modelId="{23FD1E4B-A0B3-43DA-827F-2AAEA6290779}" srcId="{31D93653-5DCA-4936-BB17-B7C53990CF06}" destId="{F00987F9-BDF3-4C03-9A95-AD359627E1F5}" srcOrd="1" destOrd="0" parTransId="{DC1A95ED-F115-4A65-BAE1-BCB41257A32C}" sibTransId="{04CF1802-8CF8-455F-ACA4-60553EF5C39E}"/>
    <dgm:cxn modelId="{60173FBC-4570-477F-BD3D-A0C68DAC74F5}" srcId="{31D93653-5DCA-4936-BB17-B7C53990CF06}" destId="{9BD43B6F-F8E7-4389-AAE7-68C2A180517C}" srcOrd="2" destOrd="0" parTransId="{6296EBB9-28BF-4DF7-9015-92605AA5C8FB}" sibTransId="{3D3093EB-960C-459A-B067-4AE2CC599F9C}"/>
    <dgm:cxn modelId="{DD4510DD-2DF2-4BD4-8BE6-7B668AEFF853}" type="presOf" srcId="{EDD4B76B-76E0-4E9A-AAFC-9E29CB30F1E1}" destId="{19202490-752F-4D77-AE8A-9ED28AA5944A}" srcOrd="0" destOrd="0" presId="urn:microsoft.com/office/officeart/2008/layout/RadialCluster"/>
    <dgm:cxn modelId="{B73E1037-D352-439C-8D78-E384F7D36BE9}" type="presOf" srcId="{F00987F9-BDF3-4C03-9A95-AD359627E1F5}" destId="{00D8558A-27A2-43BA-AAF8-211D84E0E41D}" srcOrd="0" destOrd="0" presId="urn:microsoft.com/office/officeart/2008/layout/RadialCluster"/>
    <dgm:cxn modelId="{88EE4BC8-491F-4A23-AD0C-29EA2611137B}" type="presOf" srcId="{DC1A95ED-F115-4A65-BAE1-BCB41257A32C}" destId="{259B4CFA-D594-43E8-B403-40D3482CF5B4}" srcOrd="0" destOrd="0" presId="urn:microsoft.com/office/officeart/2008/layout/RadialCluster"/>
    <dgm:cxn modelId="{5C2546BF-E793-4B61-AA93-6C293C5B0098}" type="presParOf" srcId="{736FCF67-C115-4B4A-91FF-DEC88E640A5A}" destId="{DB66238E-3516-48A1-A129-CD0B56AA8AA9}" srcOrd="0" destOrd="0" presId="urn:microsoft.com/office/officeart/2008/layout/RadialCluster"/>
    <dgm:cxn modelId="{45A20605-7334-4349-AA3C-215D529F737B}" type="presParOf" srcId="{DB66238E-3516-48A1-A129-CD0B56AA8AA9}" destId="{5E66B46F-4126-4516-A689-AA1E3FD582E8}" srcOrd="0" destOrd="0" presId="urn:microsoft.com/office/officeart/2008/layout/RadialCluster"/>
    <dgm:cxn modelId="{1EED24BF-D634-4C62-B6FA-CDA99088EB33}" type="presParOf" srcId="{DB66238E-3516-48A1-A129-CD0B56AA8AA9}" destId="{43BFC252-ADC7-4B3B-8B23-1AB2B2F5A332}" srcOrd="1" destOrd="0" presId="urn:microsoft.com/office/officeart/2008/layout/RadialCluster"/>
    <dgm:cxn modelId="{AC8A9388-77EA-4A2C-BC6E-2DA0EB098CB8}" type="presParOf" srcId="{DB66238E-3516-48A1-A129-CD0B56AA8AA9}" destId="{19202490-752F-4D77-AE8A-9ED28AA5944A}" srcOrd="2" destOrd="0" presId="urn:microsoft.com/office/officeart/2008/layout/RadialCluster"/>
    <dgm:cxn modelId="{6D4C06BA-3FD8-4AA4-A9E7-F7DE088B83D2}" type="presParOf" srcId="{DB66238E-3516-48A1-A129-CD0B56AA8AA9}" destId="{259B4CFA-D594-43E8-B403-40D3482CF5B4}" srcOrd="3" destOrd="0" presId="urn:microsoft.com/office/officeart/2008/layout/RadialCluster"/>
    <dgm:cxn modelId="{30CED466-3C49-43FE-89F3-81C8D0F52CC5}" type="presParOf" srcId="{DB66238E-3516-48A1-A129-CD0B56AA8AA9}" destId="{00D8558A-27A2-43BA-AAF8-211D84E0E41D}" srcOrd="4" destOrd="0" presId="urn:microsoft.com/office/officeart/2008/layout/RadialCluster"/>
    <dgm:cxn modelId="{45C54759-9B29-41F0-BCFC-1434D330510C}" type="presParOf" srcId="{DB66238E-3516-48A1-A129-CD0B56AA8AA9}" destId="{60460F0E-389C-45A9-B155-6FAF085CE574}" srcOrd="5" destOrd="0" presId="urn:microsoft.com/office/officeart/2008/layout/RadialCluster"/>
    <dgm:cxn modelId="{046370C6-16E4-464A-8510-CF6A3F74644F}" type="presParOf" srcId="{DB66238E-3516-48A1-A129-CD0B56AA8AA9}" destId="{222006DF-06FF-4F37-9F51-F42D8B9B6F88}" srcOrd="6" destOrd="0" presId="urn:microsoft.com/office/officeart/2008/layout/RadialCluster"/>
  </dgm:cxnLst>
  <dgm:bg/>
  <dgm:whole/>
  <dgm:extLst>
    <a:ext uri="http://schemas.microsoft.com/office/drawing/2008/diagram">
      <dsp:dataModelExt xmlns:dsp="http://schemas.microsoft.com/office/drawing/2008/diagram" relId="rId10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692A055-210A-4FA6-9AD2-48DD2DC9670A}">
      <dsp:nvSpPr>
        <dsp:cNvPr id="0" name=""/>
        <dsp:cNvSpPr/>
      </dsp:nvSpPr>
      <dsp:spPr>
        <a:xfrm>
          <a:off x="2266354" y="1241783"/>
          <a:ext cx="953690" cy="953690"/>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MY" sz="1100" kern="1200"/>
            <a:t>Subsea wellhead system suppliers</a:t>
          </a:r>
        </a:p>
      </dsp:txBody>
      <dsp:txXfrm>
        <a:off x="2406019" y="1381448"/>
        <a:ext cx="674360" cy="674360"/>
      </dsp:txXfrm>
    </dsp:sp>
    <dsp:sp modelId="{426FA0C8-82BD-4EB6-A384-480E70EA19E7}">
      <dsp:nvSpPr>
        <dsp:cNvPr id="0" name=""/>
        <dsp:cNvSpPr/>
      </dsp:nvSpPr>
      <dsp:spPr>
        <a:xfrm rot="16200000">
          <a:off x="2599945" y="1082884"/>
          <a:ext cx="286508" cy="31289"/>
        </a:xfrm>
        <a:custGeom>
          <a:avLst/>
          <a:gdLst/>
          <a:ahLst/>
          <a:cxnLst/>
          <a:rect l="0" t="0" r="0" b="0"/>
          <a:pathLst>
            <a:path>
              <a:moveTo>
                <a:pt x="0" y="15644"/>
              </a:moveTo>
              <a:lnTo>
                <a:pt x="286508" y="1564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MY" sz="500" kern="1200"/>
        </a:p>
      </dsp:txBody>
      <dsp:txXfrm>
        <a:off x="2736037" y="1091365"/>
        <a:ext cx="14325" cy="14325"/>
      </dsp:txXfrm>
    </dsp:sp>
    <dsp:sp modelId="{9431611D-9B24-4D16-B3E1-CFD2D73A057B}">
      <dsp:nvSpPr>
        <dsp:cNvPr id="0" name=""/>
        <dsp:cNvSpPr/>
      </dsp:nvSpPr>
      <dsp:spPr>
        <a:xfrm>
          <a:off x="2266354" y="1583"/>
          <a:ext cx="953690" cy="953690"/>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n-US" sz="1300" kern="1200"/>
            <a:t>Vetco Gray</a:t>
          </a:r>
          <a:endParaRPr lang="en-MY" sz="1300" kern="1200"/>
        </a:p>
      </dsp:txBody>
      <dsp:txXfrm>
        <a:off x="2406019" y="141248"/>
        <a:ext cx="674360" cy="674360"/>
      </dsp:txXfrm>
    </dsp:sp>
    <dsp:sp modelId="{84EB169C-6A79-4F11-BC26-6FF7281DEF6F}">
      <dsp:nvSpPr>
        <dsp:cNvPr id="0" name=""/>
        <dsp:cNvSpPr/>
      </dsp:nvSpPr>
      <dsp:spPr>
        <a:xfrm rot="20520000">
          <a:off x="3189695" y="1511362"/>
          <a:ext cx="286508" cy="31289"/>
        </a:xfrm>
        <a:custGeom>
          <a:avLst/>
          <a:gdLst/>
          <a:ahLst/>
          <a:cxnLst/>
          <a:rect l="0" t="0" r="0" b="0"/>
          <a:pathLst>
            <a:path>
              <a:moveTo>
                <a:pt x="0" y="15644"/>
              </a:moveTo>
              <a:lnTo>
                <a:pt x="286508" y="1564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MY" sz="500" kern="1200"/>
        </a:p>
      </dsp:txBody>
      <dsp:txXfrm>
        <a:off x="3325787" y="1519844"/>
        <a:ext cx="14325" cy="14325"/>
      </dsp:txXfrm>
    </dsp:sp>
    <dsp:sp modelId="{21D73EC5-6EC7-4669-839F-A69DD21BABBA}">
      <dsp:nvSpPr>
        <dsp:cNvPr id="0" name=""/>
        <dsp:cNvSpPr/>
      </dsp:nvSpPr>
      <dsp:spPr>
        <a:xfrm>
          <a:off x="3445854" y="858540"/>
          <a:ext cx="953690" cy="953690"/>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n-MY" sz="1300" kern="1200"/>
            <a:t>FMC</a:t>
          </a:r>
        </a:p>
      </dsp:txBody>
      <dsp:txXfrm>
        <a:off x="3585519" y="998205"/>
        <a:ext cx="674360" cy="674360"/>
      </dsp:txXfrm>
    </dsp:sp>
    <dsp:sp modelId="{EBCF9355-85B0-4149-A338-EFEB1460A0DC}">
      <dsp:nvSpPr>
        <dsp:cNvPr id="0" name=""/>
        <dsp:cNvSpPr/>
      </dsp:nvSpPr>
      <dsp:spPr>
        <a:xfrm rot="3240000">
          <a:off x="2964431" y="2204655"/>
          <a:ext cx="286508" cy="31289"/>
        </a:xfrm>
        <a:custGeom>
          <a:avLst/>
          <a:gdLst/>
          <a:ahLst/>
          <a:cxnLst/>
          <a:rect l="0" t="0" r="0" b="0"/>
          <a:pathLst>
            <a:path>
              <a:moveTo>
                <a:pt x="0" y="15644"/>
              </a:moveTo>
              <a:lnTo>
                <a:pt x="286508" y="1564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MY" sz="500" kern="1200"/>
        </a:p>
      </dsp:txBody>
      <dsp:txXfrm>
        <a:off x="3100522" y="2213137"/>
        <a:ext cx="14325" cy="14325"/>
      </dsp:txXfrm>
    </dsp:sp>
    <dsp:sp modelId="{536B4384-342E-4DE4-8BDE-A41A864C2A43}">
      <dsp:nvSpPr>
        <dsp:cNvPr id="0" name=""/>
        <dsp:cNvSpPr/>
      </dsp:nvSpPr>
      <dsp:spPr>
        <a:xfrm>
          <a:off x="2995325" y="2245125"/>
          <a:ext cx="953690" cy="953690"/>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n-US" sz="1300" kern="1200"/>
            <a:t>Aker Kvaerner Subsea</a:t>
          </a:r>
          <a:endParaRPr lang="en-MY" sz="1300" kern="1200"/>
        </a:p>
      </dsp:txBody>
      <dsp:txXfrm>
        <a:off x="3134990" y="2384790"/>
        <a:ext cx="674360" cy="674360"/>
      </dsp:txXfrm>
    </dsp:sp>
    <dsp:sp modelId="{A4EFF207-9A89-4DCA-A213-D04A366400EE}">
      <dsp:nvSpPr>
        <dsp:cNvPr id="0" name=""/>
        <dsp:cNvSpPr/>
      </dsp:nvSpPr>
      <dsp:spPr>
        <a:xfrm rot="7560000">
          <a:off x="2235459" y="2204655"/>
          <a:ext cx="286508" cy="31289"/>
        </a:xfrm>
        <a:custGeom>
          <a:avLst/>
          <a:gdLst/>
          <a:ahLst/>
          <a:cxnLst/>
          <a:rect l="0" t="0" r="0" b="0"/>
          <a:pathLst>
            <a:path>
              <a:moveTo>
                <a:pt x="0" y="15644"/>
              </a:moveTo>
              <a:lnTo>
                <a:pt x="286508" y="1564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MY" sz="500" kern="1200"/>
        </a:p>
      </dsp:txBody>
      <dsp:txXfrm rot="10800000">
        <a:off x="2371551" y="2213137"/>
        <a:ext cx="14325" cy="14325"/>
      </dsp:txXfrm>
    </dsp:sp>
    <dsp:sp modelId="{141B0294-657A-47D4-9A97-DCDDBFBF2332}">
      <dsp:nvSpPr>
        <dsp:cNvPr id="0" name=""/>
        <dsp:cNvSpPr/>
      </dsp:nvSpPr>
      <dsp:spPr>
        <a:xfrm>
          <a:off x="1537383" y="2245125"/>
          <a:ext cx="953690" cy="953690"/>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n-US" sz="1300" kern="1200"/>
            <a:t>Drill-Quip</a:t>
          </a:r>
          <a:endParaRPr lang="en-MY" sz="1300" kern="1200"/>
        </a:p>
      </dsp:txBody>
      <dsp:txXfrm>
        <a:off x="1677048" y="2384790"/>
        <a:ext cx="674360" cy="674360"/>
      </dsp:txXfrm>
    </dsp:sp>
    <dsp:sp modelId="{B8BAB195-6559-43D9-8B0F-9F49A1AE301D}">
      <dsp:nvSpPr>
        <dsp:cNvPr id="0" name=""/>
        <dsp:cNvSpPr/>
      </dsp:nvSpPr>
      <dsp:spPr>
        <a:xfrm rot="11880000">
          <a:off x="2010195" y="1511362"/>
          <a:ext cx="286508" cy="31289"/>
        </a:xfrm>
        <a:custGeom>
          <a:avLst/>
          <a:gdLst/>
          <a:ahLst/>
          <a:cxnLst/>
          <a:rect l="0" t="0" r="0" b="0"/>
          <a:pathLst>
            <a:path>
              <a:moveTo>
                <a:pt x="0" y="15644"/>
              </a:moveTo>
              <a:lnTo>
                <a:pt x="286508" y="1564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MY" sz="500" kern="1200"/>
        </a:p>
      </dsp:txBody>
      <dsp:txXfrm rot="10800000">
        <a:off x="2146287" y="1519844"/>
        <a:ext cx="14325" cy="14325"/>
      </dsp:txXfrm>
    </dsp:sp>
    <dsp:sp modelId="{CBE0E37A-8F4C-4469-8EE2-19FFE7315B23}">
      <dsp:nvSpPr>
        <dsp:cNvPr id="0" name=""/>
        <dsp:cNvSpPr/>
      </dsp:nvSpPr>
      <dsp:spPr>
        <a:xfrm>
          <a:off x="1086854" y="858540"/>
          <a:ext cx="953690" cy="953690"/>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n-US" sz="1300" kern="1200"/>
            <a:t>Cameron</a:t>
          </a:r>
          <a:endParaRPr lang="en-MY" sz="1300" kern="1200"/>
        </a:p>
      </dsp:txBody>
      <dsp:txXfrm>
        <a:off x="1226519" y="998205"/>
        <a:ext cx="674360" cy="67436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0DB86E6-4F84-4F46-A4FB-F9C444C2EC02}">
      <dsp:nvSpPr>
        <dsp:cNvPr id="0" name=""/>
        <dsp:cNvSpPr/>
      </dsp:nvSpPr>
      <dsp:spPr>
        <a:xfrm rot="5400000">
          <a:off x="3564472" y="-1560440"/>
          <a:ext cx="428804" cy="3556587"/>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66725">
            <a:lnSpc>
              <a:spcPct val="90000"/>
            </a:lnSpc>
            <a:spcBef>
              <a:spcPct val="0"/>
            </a:spcBef>
            <a:spcAft>
              <a:spcPct val="15000"/>
            </a:spcAft>
            <a:buChar char="••"/>
          </a:pPr>
          <a:r>
            <a:rPr lang="en-US" sz="1050" kern="1200"/>
            <a:t>Specification for Subsea Wellhead and Tree Equipment</a:t>
          </a:r>
          <a:endParaRPr lang="en-MY" sz="1050" kern="1200"/>
        </a:p>
      </dsp:txBody>
      <dsp:txXfrm rot="-5400000">
        <a:off x="2000581" y="24383"/>
        <a:ext cx="3535655" cy="386940"/>
      </dsp:txXfrm>
    </dsp:sp>
    <dsp:sp modelId="{CF257420-A406-416A-AA89-5DB463075D51}">
      <dsp:nvSpPr>
        <dsp:cNvPr id="0" name=""/>
        <dsp:cNvSpPr/>
      </dsp:nvSpPr>
      <dsp:spPr>
        <a:xfrm>
          <a:off x="0" y="7813"/>
          <a:ext cx="2000580" cy="420077"/>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66725">
            <a:lnSpc>
              <a:spcPct val="90000"/>
            </a:lnSpc>
            <a:spcBef>
              <a:spcPct val="0"/>
            </a:spcBef>
            <a:spcAft>
              <a:spcPct val="35000"/>
            </a:spcAft>
          </a:pPr>
          <a:r>
            <a:rPr lang="en-US" sz="1050" kern="1200"/>
            <a:t>API 17D &amp; </a:t>
          </a:r>
          <a:r>
            <a:rPr lang="en-MY" sz="1050" kern="1200"/>
            <a:t>API 6A</a:t>
          </a:r>
        </a:p>
      </dsp:txBody>
      <dsp:txXfrm>
        <a:off x="20506" y="28319"/>
        <a:ext cx="1959568" cy="379065"/>
      </dsp:txXfrm>
    </dsp:sp>
    <dsp:sp modelId="{070347F4-59F5-49AF-9FF0-56D011838794}">
      <dsp:nvSpPr>
        <dsp:cNvPr id="0" name=""/>
        <dsp:cNvSpPr/>
      </dsp:nvSpPr>
      <dsp:spPr>
        <a:xfrm rot="5400000">
          <a:off x="3543527" y="-1049089"/>
          <a:ext cx="470692" cy="3556587"/>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66725">
            <a:lnSpc>
              <a:spcPct val="90000"/>
            </a:lnSpc>
            <a:spcBef>
              <a:spcPct val="0"/>
            </a:spcBef>
            <a:spcAft>
              <a:spcPct val="15000"/>
            </a:spcAft>
            <a:buChar char="••"/>
          </a:pPr>
          <a:r>
            <a:rPr lang="en-US" sz="1050" kern="1200"/>
            <a:t>Recommended Practice for Design and Operation of Subsea Production Systems</a:t>
          </a:r>
          <a:endParaRPr lang="en-MY" sz="1050" kern="1200"/>
        </a:p>
      </dsp:txBody>
      <dsp:txXfrm rot="-5400000">
        <a:off x="2000580" y="516835"/>
        <a:ext cx="3533610" cy="424738"/>
      </dsp:txXfrm>
    </dsp:sp>
    <dsp:sp modelId="{DEC5B4F7-B847-4646-9B16-448579A3FA31}">
      <dsp:nvSpPr>
        <dsp:cNvPr id="0" name=""/>
        <dsp:cNvSpPr/>
      </dsp:nvSpPr>
      <dsp:spPr>
        <a:xfrm>
          <a:off x="0" y="452490"/>
          <a:ext cx="2000580" cy="553427"/>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66725">
            <a:lnSpc>
              <a:spcPct val="90000"/>
            </a:lnSpc>
            <a:spcBef>
              <a:spcPct val="0"/>
            </a:spcBef>
            <a:spcAft>
              <a:spcPct val="35000"/>
            </a:spcAft>
          </a:pPr>
          <a:r>
            <a:rPr lang="en-US" sz="1050" kern="1200"/>
            <a:t>API RP 17A</a:t>
          </a:r>
          <a:endParaRPr lang="en-MY" sz="1050" kern="1200"/>
        </a:p>
      </dsp:txBody>
      <dsp:txXfrm>
        <a:off x="27016" y="479506"/>
        <a:ext cx="1946548" cy="499395"/>
      </dsp:txXfrm>
    </dsp:sp>
    <dsp:sp modelId="{0FD2D749-2EB7-4D55-9FF0-E38129402A3D}">
      <dsp:nvSpPr>
        <dsp:cNvPr id="0" name=""/>
        <dsp:cNvSpPr/>
      </dsp:nvSpPr>
      <dsp:spPr>
        <a:xfrm rot="5400000">
          <a:off x="3553917" y="-505739"/>
          <a:ext cx="449913" cy="3556587"/>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66725">
            <a:lnSpc>
              <a:spcPct val="90000"/>
            </a:lnSpc>
            <a:spcBef>
              <a:spcPct val="0"/>
            </a:spcBef>
            <a:spcAft>
              <a:spcPct val="15000"/>
            </a:spcAft>
            <a:buChar char="••"/>
          </a:pPr>
          <a:r>
            <a:rPr lang="en-US" sz="1050" kern="1200"/>
            <a:t>Remotely Operated Vehicle (ROV) Interfaces on Subsea Production System</a:t>
          </a:r>
          <a:endParaRPr lang="en-MY" sz="1050" kern="1200"/>
        </a:p>
      </dsp:txBody>
      <dsp:txXfrm rot="-5400000">
        <a:off x="2000581" y="1069560"/>
        <a:ext cx="3534624" cy="405987"/>
      </dsp:txXfrm>
    </dsp:sp>
    <dsp:sp modelId="{9BC2EA88-B887-4A2C-B590-F1FEDF04E5E7}">
      <dsp:nvSpPr>
        <dsp:cNvPr id="0" name=""/>
        <dsp:cNvSpPr/>
      </dsp:nvSpPr>
      <dsp:spPr>
        <a:xfrm>
          <a:off x="0" y="1026152"/>
          <a:ext cx="2000580" cy="492803"/>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66725">
            <a:lnSpc>
              <a:spcPct val="90000"/>
            </a:lnSpc>
            <a:spcBef>
              <a:spcPct val="0"/>
            </a:spcBef>
            <a:spcAft>
              <a:spcPct val="35000"/>
            </a:spcAft>
          </a:pPr>
          <a:r>
            <a:rPr lang="en-US" sz="1050" kern="1200"/>
            <a:t>API RP 17H</a:t>
          </a:r>
          <a:endParaRPr lang="en-MY" sz="1050" kern="1200"/>
        </a:p>
      </dsp:txBody>
      <dsp:txXfrm>
        <a:off x="24057" y="1050209"/>
        <a:ext cx="1952466" cy="444689"/>
      </dsp:txXfrm>
    </dsp:sp>
    <dsp:sp modelId="{F41C0233-3027-41B7-BE00-5DB41390CB33}">
      <dsp:nvSpPr>
        <dsp:cNvPr id="0" name=""/>
        <dsp:cNvSpPr/>
      </dsp:nvSpPr>
      <dsp:spPr>
        <a:xfrm rot="5400000">
          <a:off x="3620686" y="-38489"/>
          <a:ext cx="323762" cy="3560064"/>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66725">
            <a:lnSpc>
              <a:spcPct val="90000"/>
            </a:lnSpc>
            <a:spcBef>
              <a:spcPct val="0"/>
            </a:spcBef>
            <a:spcAft>
              <a:spcPct val="15000"/>
            </a:spcAft>
            <a:buChar char="••"/>
          </a:pPr>
          <a:r>
            <a:rPr lang="en-US" sz="1050" kern="1200"/>
            <a:t>Design and Operation of Comlpetion/Workover Risers</a:t>
          </a:r>
          <a:endParaRPr lang="en-MY" sz="1050" kern="1200"/>
        </a:p>
      </dsp:txBody>
      <dsp:txXfrm rot="-5400000">
        <a:off x="2002536" y="1595466"/>
        <a:ext cx="3544259" cy="292152"/>
      </dsp:txXfrm>
    </dsp:sp>
    <dsp:sp modelId="{38560427-D210-431B-B26C-3E7E85941D40}">
      <dsp:nvSpPr>
        <dsp:cNvPr id="0" name=""/>
        <dsp:cNvSpPr/>
      </dsp:nvSpPr>
      <dsp:spPr>
        <a:xfrm>
          <a:off x="0" y="1539191"/>
          <a:ext cx="2002536" cy="404703"/>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66725">
            <a:lnSpc>
              <a:spcPct val="90000"/>
            </a:lnSpc>
            <a:spcBef>
              <a:spcPct val="0"/>
            </a:spcBef>
            <a:spcAft>
              <a:spcPct val="35000"/>
            </a:spcAft>
          </a:pPr>
          <a:r>
            <a:rPr lang="en-MY" sz="1050" kern="1200"/>
            <a:t>API RP 17G</a:t>
          </a:r>
        </a:p>
      </dsp:txBody>
      <dsp:txXfrm>
        <a:off x="19756" y="1558947"/>
        <a:ext cx="1963024" cy="365191"/>
      </dsp:txXfrm>
    </dsp:sp>
    <dsp:sp modelId="{9155C2DB-FFBD-4E0C-9DD7-A68E08B683CF}">
      <dsp:nvSpPr>
        <dsp:cNvPr id="0" name=""/>
        <dsp:cNvSpPr/>
      </dsp:nvSpPr>
      <dsp:spPr>
        <a:xfrm rot="5400000">
          <a:off x="3620686" y="386448"/>
          <a:ext cx="323762" cy="3560064"/>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66725">
            <a:lnSpc>
              <a:spcPct val="90000"/>
            </a:lnSpc>
            <a:spcBef>
              <a:spcPct val="0"/>
            </a:spcBef>
            <a:spcAft>
              <a:spcPct val="15000"/>
            </a:spcAft>
            <a:buChar char="••"/>
          </a:pPr>
          <a:r>
            <a:rPr lang="en-US" sz="1050" kern="1200"/>
            <a:t>Process Piping</a:t>
          </a:r>
          <a:endParaRPr lang="en-MY" sz="1050" kern="1200"/>
        </a:p>
      </dsp:txBody>
      <dsp:txXfrm rot="-5400000">
        <a:off x="2002536" y="2020404"/>
        <a:ext cx="3544259" cy="292152"/>
      </dsp:txXfrm>
    </dsp:sp>
    <dsp:sp modelId="{F6BBEB63-A4FB-4C81-9C71-156D3A2B5BA9}">
      <dsp:nvSpPr>
        <dsp:cNvPr id="0" name=""/>
        <dsp:cNvSpPr/>
      </dsp:nvSpPr>
      <dsp:spPr>
        <a:xfrm>
          <a:off x="0" y="1964129"/>
          <a:ext cx="2002536" cy="404703"/>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66725">
            <a:lnSpc>
              <a:spcPct val="90000"/>
            </a:lnSpc>
            <a:spcBef>
              <a:spcPct val="0"/>
            </a:spcBef>
            <a:spcAft>
              <a:spcPct val="35000"/>
            </a:spcAft>
          </a:pPr>
          <a:r>
            <a:rPr lang="en-MY" sz="1050" kern="1200"/>
            <a:t>ASME B31.3</a:t>
          </a:r>
        </a:p>
      </dsp:txBody>
      <dsp:txXfrm>
        <a:off x="19756" y="1983885"/>
        <a:ext cx="1963024" cy="365191"/>
      </dsp:txXfrm>
    </dsp:sp>
    <dsp:sp modelId="{C9D003F5-80B8-4430-95A0-E7D9A8E79862}">
      <dsp:nvSpPr>
        <dsp:cNvPr id="0" name=""/>
        <dsp:cNvSpPr/>
      </dsp:nvSpPr>
      <dsp:spPr>
        <a:xfrm rot="5400000">
          <a:off x="3620686" y="811387"/>
          <a:ext cx="323762" cy="3560064"/>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66725">
            <a:lnSpc>
              <a:spcPct val="90000"/>
            </a:lnSpc>
            <a:spcBef>
              <a:spcPct val="0"/>
            </a:spcBef>
            <a:spcAft>
              <a:spcPct val="15000"/>
            </a:spcAft>
            <a:buChar char="••"/>
          </a:pPr>
          <a:r>
            <a:rPr lang="en-US" sz="1050" kern="1200"/>
            <a:t>Specification for Line Pipe</a:t>
          </a:r>
          <a:endParaRPr lang="en-MY" sz="1050" kern="1200"/>
        </a:p>
      </dsp:txBody>
      <dsp:txXfrm rot="-5400000">
        <a:off x="2002536" y="2445343"/>
        <a:ext cx="3544259" cy="292152"/>
      </dsp:txXfrm>
    </dsp:sp>
    <dsp:sp modelId="{53354861-D9D0-4DDA-B6B4-07363A7F27F1}">
      <dsp:nvSpPr>
        <dsp:cNvPr id="0" name=""/>
        <dsp:cNvSpPr/>
      </dsp:nvSpPr>
      <dsp:spPr>
        <a:xfrm>
          <a:off x="0" y="2389067"/>
          <a:ext cx="2002536" cy="404703"/>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66725">
            <a:lnSpc>
              <a:spcPct val="90000"/>
            </a:lnSpc>
            <a:spcBef>
              <a:spcPct val="0"/>
            </a:spcBef>
            <a:spcAft>
              <a:spcPct val="35000"/>
            </a:spcAft>
          </a:pPr>
          <a:r>
            <a:rPr lang="en-US" sz="1050" kern="1200"/>
            <a:t>API 5L</a:t>
          </a:r>
          <a:endParaRPr lang="en-MY" sz="1050" kern="1200"/>
        </a:p>
      </dsp:txBody>
      <dsp:txXfrm>
        <a:off x="19756" y="2408823"/>
        <a:ext cx="1963024" cy="365191"/>
      </dsp:txXfrm>
    </dsp:sp>
    <dsp:sp modelId="{A174E736-5AD7-49B4-9D03-D713FF837255}">
      <dsp:nvSpPr>
        <dsp:cNvPr id="0" name=""/>
        <dsp:cNvSpPr/>
      </dsp:nvSpPr>
      <dsp:spPr>
        <a:xfrm rot="5400000">
          <a:off x="3620686" y="1236325"/>
          <a:ext cx="323762" cy="3560064"/>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66725">
            <a:lnSpc>
              <a:spcPct val="90000"/>
            </a:lnSpc>
            <a:spcBef>
              <a:spcPct val="0"/>
            </a:spcBef>
            <a:spcAft>
              <a:spcPct val="15000"/>
            </a:spcAft>
            <a:buChar char="••"/>
          </a:pPr>
          <a:r>
            <a:rPr lang="en-US" sz="1050" kern="1200"/>
            <a:t>Gas Transmission and Piping System</a:t>
          </a:r>
          <a:endParaRPr lang="en-MY" sz="1050" kern="1200"/>
        </a:p>
      </dsp:txBody>
      <dsp:txXfrm rot="-5400000">
        <a:off x="2002536" y="2870281"/>
        <a:ext cx="3544259" cy="292152"/>
      </dsp:txXfrm>
    </dsp:sp>
    <dsp:sp modelId="{2CC82541-C710-4BBC-AED4-99872D3F96E3}">
      <dsp:nvSpPr>
        <dsp:cNvPr id="0" name=""/>
        <dsp:cNvSpPr/>
      </dsp:nvSpPr>
      <dsp:spPr>
        <a:xfrm>
          <a:off x="0" y="2814006"/>
          <a:ext cx="2002536" cy="404703"/>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66725">
            <a:lnSpc>
              <a:spcPct val="90000"/>
            </a:lnSpc>
            <a:spcBef>
              <a:spcPct val="0"/>
            </a:spcBef>
            <a:spcAft>
              <a:spcPct val="35000"/>
            </a:spcAft>
          </a:pPr>
          <a:r>
            <a:rPr lang="en-US" sz="1050" kern="1200"/>
            <a:t>ASME B31.8</a:t>
          </a:r>
          <a:endParaRPr lang="en-MY" sz="1050" kern="1200"/>
        </a:p>
      </dsp:txBody>
      <dsp:txXfrm>
        <a:off x="19756" y="2833762"/>
        <a:ext cx="1963024" cy="365191"/>
      </dsp:txXfrm>
    </dsp:sp>
    <dsp:sp modelId="{E8FD792E-BB21-4EEE-BFD5-9002B93AC6AA}">
      <dsp:nvSpPr>
        <dsp:cNvPr id="0" name=""/>
        <dsp:cNvSpPr/>
      </dsp:nvSpPr>
      <dsp:spPr>
        <a:xfrm rot="5400000">
          <a:off x="3620686" y="1661264"/>
          <a:ext cx="323762" cy="3560064"/>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66725">
            <a:lnSpc>
              <a:spcPct val="90000"/>
            </a:lnSpc>
            <a:spcBef>
              <a:spcPct val="0"/>
            </a:spcBef>
            <a:spcAft>
              <a:spcPct val="15000"/>
            </a:spcAft>
            <a:buChar char="••"/>
          </a:pPr>
          <a:r>
            <a:rPr lang="en-US" sz="1050" kern="1200"/>
            <a:t>Rules for Construction of Pressure Vessels, Divisions 1 and 2</a:t>
          </a:r>
          <a:endParaRPr lang="en-MY" sz="1050" kern="1200"/>
        </a:p>
      </dsp:txBody>
      <dsp:txXfrm rot="-5400000">
        <a:off x="2002536" y="3295220"/>
        <a:ext cx="3544259" cy="292152"/>
      </dsp:txXfrm>
    </dsp:sp>
    <dsp:sp modelId="{2E4B805B-5D5F-4A45-941A-BB43F4806CBE}">
      <dsp:nvSpPr>
        <dsp:cNvPr id="0" name=""/>
        <dsp:cNvSpPr/>
      </dsp:nvSpPr>
      <dsp:spPr>
        <a:xfrm>
          <a:off x="0" y="3238944"/>
          <a:ext cx="2002536" cy="404703"/>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66725">
            <a:lnSpc>
              <a:spcPct val="90000"/>
            </a:lnSpc>
            <a:spcBef>
              <a:spcPct val="0"/>
            </a:spcBef>
            <a:spcAft>
              <a:spcPct val="35000"/>
            </a:spcAft>
          </a:pPr>
          <a:r>
            <a:rPr lang="en-US" sz="1050" kern="1200"/>
            <a:t>ASME BPVC VIII</a:t>
          </a:r>
          <a:endParaRPr lang="en-MY" sz="1050" kern="1200"/>
        </a:p>
      </dsp:txBody>
      <dsp:txXfrm>
        <a:off x="19756" y="3258700"/>
        <a:ext cx="1963024" cy="365191"/>
      </dsp:txXfrm>
    </dsp:sp>
    <dsp:sp modelId="{DA0167D9-CDD4-4A79-B2A0-124DB39C1FC1}">
      <dsp:nvSpPr>
        <dsp:cNvPr id="0" name=""/>
        <dsp:cNvSpPr/>
      </dsp:nvSpPr>
      <dsp:spPr>
        <a:xfrm rot="5400000">
          <a:off x="3620686" y="2086202"/>
          <a:ext cx="323762" cy="3560064"/>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66725">
            <a:lnSpc>
              <a:spcPct val="90000"/>
            </a:lnSpc>
            <a:spcBef>
              <a:spcPct val="0"/>
            </a:spcBef>
            <a:spcAft>
              <a:spcPct val="15000"/>
            </a:spcAft>
            <a:buChar char="••"/>
          </a:pPr>
          <a:r>
            <a:rPr lang="en-US" sz="1050" kern="1200"/>
            <a:t>Structural Steel Welding Code</a:t>
          </a:r>
          <a:endParaRPr lang="en-MY" sz="1050" kern="1200"/>
        </a:p>
      </dsp:txBody>
      <dsp:txXfrm rot="-5400000">
        <a:off x="2002536" y="3720158"/>
        <a:ext cx="3544259" cy="292152"/>
      </dsp:txXfrm>
    </dsp:sp>
    <dsp:sp modelId="{A7209BB2-C407-4E3E-945E-CAADAE64A3AB}">
      <dsp:nvSpPr>
        <dsp:cNvPr id="0" name=""/>
        <dsp:cNvSpPr/>
      </dsp:nvSpPr>
      <dsp:spPr>
        <a:xfrm>
          <a:off x="0" y="3663882"/>
          <a:ext cx="2002536" cy="404703"/>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66725">
            <a:lnSpc>
              <a:spcPct val="90000"/>
            </a:lnSpc>
            <a:spcBef>
              <a:spcPct val="0"/>
            </a:spcBef>
            <a:spcAft>
              <a:spcPct val="35000"/>
            </a:spcAft>
          </a:pPr>
          <a:r>
            <a:rPr lang="en-US" sz="1050" kern="1200"/>
            <a:t>AWS D1.3</a:t>
          </a:r>
          <a:endParaRPr lang="en-MY" sz="1050" kern="1200"/>
        </a:p>
      </dsp:txBody>
      <dsp:txXfrm>
        <a:off x="19756" y="3683638"/>
        <a:ext cx="1963024" cy="365191"/>
      </dsp:txXfrm>
    </dsp:sp>
    <dsp:sp modelId="{C560681F-EEC8-4416-A1DA-90A6413AFC65}">
      <dsp:nvSpPr>
        <dsp:cNvPr id="0" name=""/>
        <dsp:cNvSpPr/>
      </dsp:nvSpPr>
      <dsp:spPr>
        <a:xfrm rot="5400000">
          <a:off x="3620686" y="2511140"/>
          <a:ext cx="323762" cy="3560064"/>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66725">
            <a:lnSpc>
              <a:spcPct val="90000"/>
            </a:lnSpc>
            <a:spcBef>
              <a:spcPct val="0"/>
            </a:spcBef>
            <a:spcAft>
              <a:spcPct val="15000"/>
            </a:spcAft>
            <a:buChar char="••"/>
          </a:pPr>
          <a:r>
            <a:rPr lang="en-US" sz="1050" kern="1200"/>
            <a:t>Cathodic Protection</a:t>
          </a:r>
          <a:endParaRPr lang="en-MY" sz="1050" kern="1200"/>
        </a:p>
      </dsp:txBody>
      <dsp:txXfrm rot="-5400000">
        <a:off x="2002536" y="4145096"/>
        <a:ext cx="3544259" cy="292152"/>
      </dsp:txXfrm>
    </dsp:sp>
    <dsp:sp modelId="{3F0FCF9B-5052-437D-816F-46F0F758486E}">
      <dsp:nvSpPr>
        <dsp:cNvPr id="0" name=""/>
        <dsp:cNvSpPr/>
      </dsp:nvSpPr>
      <dsp:spPr>
        <a:xfrm>
          <a:off x="0" y="4088821"/>
          <a:ext cx="2002536" cy="404703"/>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66725">
            <a:lnSpc>
              <a:spcPct val="90000"/>
            </a:lnSpc>
            <a:spcBef>
              <a:spcPct val="0"/>
            </a:spcBef>
            <a:spcAft>
              <a:spcPct val="35000"/>
            </a:spcAft>
          </a:pPr>
          <a:r>
            <a:rPr lang="en-US" sz="1050" kern="1200"/>
            <a:t>DNV RP B 401</a:t>
          </a:r>
          <a:endParaRPr lang="en-MY" sz="1050" kern="1200"/>
        </a:p>
      </dsp:txBody>
      <dsp:txXfrm>
        <a:off x="19756" y="4108577"/>
        <a:ext cx="1963024" cy="365191"/>
      </dsp:txXfrm>
    </dsp:sp>
    <dsp:sp modelId="{F15B4EAD-8468-4E51-8E45-5BD5C83FD8A7}">
      <dsp:nvSpPr>
        <dsp:cNvPr id="0" name=""/>
        <dsp:cNvSpPr/>
      </dsp:nvSpPr>
      <dsp:spPr>
        <a:xfrm rot="5400000">
          <a:off x="3459336" y="3091473"/>
          <a:ext cx="639074" cy="3556587"/>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66725">
            <a:lnSpc>
              <a:spcPct val="90000"/>
            </a:lnSpc>
            <a:spcBef>
              <a:spcPct val="0"/>
            </a:spcBef>
            <a:spcAft>
              <a:spcPct val="15000"/>
            </a:spcAft>
            <a:buChar char="••"/>
          </a:pPr>
          <a:r>
            <a:rPr lang="en-US" sz="1050" kern="1200"/>
            <a:t>Petroleum and Natural Gas Industriesd Material for Use in H2S-Containing Environments in Oil and Gas Production</a:t>
          </a:r>
          <a:endParaRPr lang="en-MY" sz="1050" kern="1200"/>
        </a:p>
      </dsp:txBody>
      <dsp:txXfrm rot="-5400000">
        <a:off x="2000580" y="4581427"/>
        <a:ext cx="3525390" cy="576680"/>
      </dsp:txXfrm>
    </dsp:sp>
    <dsp:sp modelId="{EBF9C11F-63E4-434A-8815-408E02E822EF}">
      <dsp:nvSpPr>
        <dsp:cNvPr id="0" name=""/>
        <dsp:cNvSpPr/>
      </dsp:nvSpPr>
      <dsp:spPr>
        <a:xfrm>
          <a:off x="0" y="4513759"/>
          <a:ext cx="2000580" cy="712014"/>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66725">
            <a:lnSpc>
              <a:spcPct val="90000"/>
            </a:lnSpc>
            <a:spcBef>
              <a:spcPct val="0"/>
            </a:spcBef>
            <a:spcAft>
              <a:spcPct val="35000"/>
            </a:spcAft>
          </a:pPr>
          <a:r>
            <a:rPr lang="en-US" sz="1050" kern="1200"/>
            <a:t>NACE MR-0175</a:t>
          </a:r>
          <a:endParaRPr lang="en-MY" sz="1050" kern="1200"/>
        </a:p>
      </dsp:txBody>
      <dsp:txXfrm>
        <a:off x="34758" y="4548517"/>
        <a:ext cx="1931064" cy="64249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431C3E7-B264-43EC-A025-AE5377934316}">
      <dsp:nvSpPr>
        <dsp:cNvPr id="0" name=""/>
        <dsp:cNvSpPr/>
      </dsp:nvSpPr>
      <dsp:spPr>
        <a:xfrm>
          <a:off x="2279386" y="673278"/>
          <a:ext cx="1789872" cy="283938"/>
        </a:xfrm>
        <a:custGeom>
          <a:avLst/>
          <a:gdLst/>
          <a:ahLst/>
          <a:cxnLst/>
          <a:rect l="0" t="0" r="0" b="0"/>
          <a:pathLst>
            <a:path>
              <a:moveTo>
                <a:pt x="0" y="0"/>
              </a:moveTo>
              <a:lnTo>
                <a:pt x="0" y="193496"/>
              </a:lnTo>
              <a:lnTo>
                <a:pt x="1789872" y="193496"/>
              </a:lnTo>
              <a:lnTo>
                <a:pt x="1789872" y="28393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FE61B09-31A4-47BC-92B7-383CDF2A6BD0}">
      <dsp:nvSpPr>
        <dsp:cNvPr id="0" name=""/>
        <dsp:cNvSpPr/>
      </dsp:nvSpPr>
      <dsp:spPr>
        <a:xfrm>
          <a:off x="2279386" y="673278"/>
          <a:ext cx="596624" cy="283938"/>
        </a:xfrm>
        <a:custGeom>
          <a:avLst/>
          <a:gdLst/>
          <a:ahLst/>
          <a:cxnLst/>
          <a:rect l="0" t="0" r="0" b="0"/>
          <a:pathLst>
            <a:path>
              <a:moveTo>
                <a:pt x="0" y="0"/>
              </a:moveTo>
              <a:lnTo>
                <a:pt x="0" y="193496"/>
              </a:lnTo>
              <a:lnTo>
                <a:pt x="596624" y="193496"/>
              </a:lnTo>
              <a:lnTo>
                <a:pt x="596624" y="28393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5B8254E-F54D-4352-BD4F-CF3FF01802F8}">
      <dsp:nvSpPr>
        <dsp:cNvPr id="0" name=""/>
        <dsp:cNvSpPr/>
      </dsp:nvSpPr>
      <dsp:spPr>
        <a:xfrm>
          <a:off x="1682762" y="673278"/>
          <a:ext cx="596624" cy="283938"/>
        </a:xfrm>
        <a:custGeom>
          <a:avLst/>
          <a:gdLst/>
          <a:ahLst/>
          <a:cxnLst/>
          <a:rect l="0" t="0" r="0" b="0"/>
          <a:pathLst>
            <a:path>
              <a:moveTo>
                <a:pt x="596624" y="0"/>
              </a:moveTo>
              <a:lnTo>
                <a:pt x="596624" y="193496"/>
              </a:lnTo>
              <a:lnTo>
                <a:pt x="0" y="193496"/>
              </a:lnTo>
              <a:lnTo>
                <a:pt x="0" y="28393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E867898-8B7C-4704-A620-F73935677D90}">
      <dsp:nvSpPr>
        <dsp:cNvPr id="0" name=""/>
        <dsp:cNvSpPr/>
      </dsp:nvSpPr>
      <dsp:spPr>
        <a:xfrm>
          <a:off x="489514" y="673278"/>
          <a:ext cx="1789872" cy="283938"/>
        </a:xfrm>
        <a:custGeom>
          <a:avLst/>
          <a:gdLst/>
          <a:ahLst/>
          <a:cxnLst/>
          <a:rect l="0" t="0" r="0" b="0"/>
          <a:pathLst>
            <a:path>
              <a:moveTo>
                <a:pt x="1789872" y="0"/>
              </a:moveTo>
              <a:lnTo>
                <a:pt x="1789872" y="193496"/>
              </a:lnTo>
              <a:lnTo>
                <a:pt x="0" y="193496"/>
              </a:lnTo>
              <a:lnTo>
                <a:pt x="0" y="28393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DF2CE16-2F25-44AC-B62E-DD27BFE2B0D7}">
      <dsp:nvSpPr>
        <dsp:cNvPr id="0" name=""/>
        <dsp:cNvSpPr/>
      </dsp:nvSpPr>
      <dsp:spPr>
        <a:xfrm>
          <a:off x="1791239" y="53332"/>
          <a:ext cx="976293" cy="619946"/>
        </a:xfrm>
        <a:prstGeom prst="roundRect">
          <a:avLst>
            <a:gd name="adj" fmla="val 10000"/>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sp>
    <dsp:sp modelId="{870D1AC7-5121-4FEF-B66F-2C2D33019AAA}">
      <dsp:nvSpPr>
        <dsp:cNvPr id="0" name=""/>
        <dsp:cNvSpPr/>
      </dsp:nvSpPr>
      <dsp:spPr>
        <a:xfrm>
          <a:off x="1899716" y="156385"/>
          <a:ext cx="976293" cy="61994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MY" sz="1200" kern="1200"/>
            <a:t>BOP's Types</a:t>
          </a:r>
        </a:p>
      </dsp:txBody>
      <dsp:txXfrm>
        <a:off x="1917874" y="174543"/>
        <a:ext cx="939977" cy="583630"/>
      </dsp:txXfrm>
    </dsp:sp>
    <dsp:sp modelId="{AC712218-F555-4944-8FFC-D086029E1A9B}">
      <dsp:nvSpPr>
        <dsp:cNvPr id="0" name=""/>
        <dsp:cNvSpPr/>
      </dsp:nvSpPr>
      <dsp:spPr>
        <a:xfrm>
          <a:off x="1367" y="957217"/>
          <a:ext cx="976293" cy="619946"/>
        </a:xfrm>
        <a:prstGeom prst="roundRect">
          <a:avLst>
            <a:gd name="adj" fmla="val 10000"/>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sp>
    <dsp:sp modelId="{929FA33C-53A9-42B1-BDCE-C3BE3B449C0E}">
      <dsp:nvSpPr>
        <dsp:cNvPr id="0" name=""/>
        <dsp:cNvSpPr/>
      </dsp:nvSpPr>
      <dsp:spPr>
        <a:xfrm>
          <a:off x="109844" y="1060271"/>
          <a:ext cx="976293" cy="61994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MY" sz="1200" kern="1200"/>
            <a:t>Ram BOP</a:t>
          </a:r>
        </a:p>
      </dsp:txBody>
      <dsp:txXfrm>
        <a:off x="128002" y="1078429"/>
        <a:ext cx="939977" cy="583630"/>
      </dsp:txXfrm>
    </dsp:sp>
    <dsp:sp modelId="{171DAB7C-21B3-4F54-A5ED-20785B48AFD4}">
      <dsp:nvSpPr>
        <dsp:cNvPr id="0" name=""/>
        <dsp:cNvSpPr/>
      </dsp:nvSpPr>
      <dsp:spPr>
        <a:xfrm>
          <a:off x="1194615" y="957217"/>
          <a:ext cx="976293" cy="619946"/>
        </a:xfrm>
        <a:prstGeom prst="roundRect">
          <a:avLst>
            <a:gd name="adj" fmla="val 10000"/>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sp>
    <dsp:sp modelId="{55761756-F72B-40D2-BA91-43C37CCD6795}">
      <dsp:nvSpPr>
        <dsp:cNvPr id="0" name=""/>
        <dsp:cNvSpPr/>
      </dsp:nvSpPr>
      <dsp:spPr>
        <a:xfrm>
          <a:off x="1303092" y="1060271"/>
          <a:ext cx="976293" cy="61994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MY" sz="1200" kern="1200"/>
            <a:t>Anullar BOP</a:t>
          </a:r>
        </a:p>
      </dsp:txBody>
      <dsp:txXfrm>
        <a:off x="1321250" y="1078429"/>
        <a:ext cx="939977" cy="583630"/>
      </dsp:txXfrm>
    </dsp:sp>
    <dsp:sp modelId="{4D309B62-35EA-41BA-86C0-144679DD605E}">
      <dsp:nvSpPr>
        <dsp:cNvPr id="0" name=""/>
        <dsp:cNvSpPr/>
      </dsp:nvSpPr>
      <dsp:spPr>
        <a:xfrm>
          <a:off x="2387863" y="957217"/>
          <a:ext cx="976293" cy="619946"/>
        </a:xfrm>
        <a:prstGeom prst="roundRect">
          <a:avLst>
            <a:gd name="adj" fmla="val 10000"/>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sp>
    <dsp:sp modelId="{8499FEA9-1281-4A03-9890-6F7C0D126E28}">
      <dsp:nvSpPr>
        <dsp:cNvPr id="0" name=""/>
        <dsp:cNvSpPr/>
      </dsp:nvSpPr>
      <dsp:spPr>
        <a:xfrm>
          <a:off x="2496340" y="1060271"/>
          <a:ext cx="976293" cy="61994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MY" sz="1200" kern="1200"/>
            <a:t>Rotational BOP</a:t>
          </a:r>
        </a:p>
      </dsp:txBody>
      <dsp:txXfrm>
        <a:off x="2514498" y="1078429"/>
        <a:ext cx="939977" cy="583630"/>
      </dsp:txXfrm>
    </dsp:sp>
    <dsp:sp modelId="{B55A82D8-1790-46E3-A2D5-5FD56DCB9814}">
      <dsp:nvSpPr>
        <dsp:cNvPr id="0" name=""/>
        <dsp:cNvSpPr/>
      </dsp:nvSpPr>
      <dsp:spPr>
        <a:xfrm>
          <a:off x="3581111" y="957217"/>
          <a:ext cx="976293" cy="619946"/>
        </a:xfrm>
        <a:prstGeom prst="roundRect">
          <a:avLst>
            <a:gd name="adj" fmla="val 10000"/>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sp>
    <dsp:sp modelId="{B2938111-4FA9-433C-A690-6F59F9ED4F76}">
      <dsp:nvSpPr>
        <dsp:cNvPr id="0" name=""/>
        <dsp:cNvSpPr/>
      </dsp:nvSpPr>
      <dsp:spPr>
        <a:xfrm>
          <a:off x="3689588" y="1060271"/>
          <a:ext cx="976293" cy="61994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MY" sz="1200" kern="1200"/>
            <a:t>Diverters BOP</a:t>
          </a:r>
        </a:p>
      </dsp:txBody>
      <dsp:txXfrm>
        <a:off x="3707746" y="1078429"/>
        <a:ext cx="939977" cy="58363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421DA2C-FBB8-442B-8D0D-0A96408818FB}">
      <dsp:nvSpPr>
        <dsp:cNvPr id="0" name=""/>
        <dsp:cNvSpPr/>
      </dsp:nvSpPr>
      <dsp:spPr>
        <a:xfrm>
          <a:off x="1957601" y="246087"/>
          <a:ext cx="752047" cy="501364"/>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MY" sz="1200" kern="1200"/>
            <a:t>Ram's Types</a:t>
          </a:r>
        </a:p>
      </dsp:txBody>
      <dsp:txXfrm>
        <a:off x="1972285" y="260771"/>
        <a:ext cx="722679" cy="471996"/>
      </dsp:txXfrm>
    </dsp:sp>
    <dsp:sp modelId="{CE7C40E6-EF6B-49AE-9A1C-49D8563D89E4}">
      <dsp:nvSpPr>
        <dsp:cNvPr id="0" name=""/>
        <dsp:cNvSpPr/>
      </dsp:nvSpPr>
      <dsp:spPr>
        <a:xfrm>
          <a:off x="378302" y="747452"/>
          <a:ext cx="1955322" cy="200545"/>
        </a:xfrm>
        <a:custGeom>
          <a:avLst/>
          <a:gdLst/>
          <a:ahLst/>
          <a:cxnLst/>
          <a:rect l="0" t="0" r="0" b="0"/>
          <a:pathLst>
            <a:path>
              <a:moveTo>
                <a:pt x="1955322" y="0"/>
              </a:moveTo>
              <a:lnTo>
                <a:pt x="1955322" y="100272"/>
              </a:lnTo>
              <a:lnTo>
                <a:pt x="0" y="100272"/>
              </a:lnTo>
              <a:lnTo>
                <a:pt x="0" y="20054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7FF2498-539F-4764-9D52-62882CC5B482}">
      <dsp:nvSpPr>
        <dsp:cNvPr id="0" name=""/>
        <dsp:cNvSpPr/>
      </dsp:nvSpPr>
      <dsp:spPr>
        <a:xfrm>
          <a:off x="2278" y="947998"/>
          <a:ext cx="752047" cy="539463"/>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MY" sz="1200" kern="1200"/>
            <a:t>Pipe</a:t>
          </a:r>
        </a:p>
      </dsp:txBody>
      <dsp:txXfrm>
        <a:off x="18078" y="963798"/>
        <a:ext cx="720447" cy="507863"/>
      </dsp:txXfrm>
    </dsp:sp>
    <dsp:sp modelId="{D2906192-0D9B-417B-8776-53348CBF6388}">
      <dsp:nvSpPr>
        <dsp:cNvPr id="0" name=""/>
        <dsp:cNvSpPr/>
      </dsp:nvSpPr>
      <dsp:spPr>
        <a:xfrm>
          <a:off x="1355963" y="747452"/>
          <a:ext cx="977661" cy="200545"/>
        </a:xfrm>
        <a:custGeom>
          <a:avLst/>
          <a:gdLst/>
          <a:ahLst/>
          <a:cxnLst/>
          <a:rect l="0" t="0" r="0" b="0"/>
          <a:pathLst>
            <a:path>
              <a:moveTo>
                <a:pt x="977661" y="0"/>
              </a:moveTo>
              <a:lnTo>
                <a:pt x="977661" y="100272"/>
              </a:lnTo>
              <a:lnTo>
                <a:pt x="0" y="100272"/>
              </a:lnTo>
              <a:lnTo>
                <a:pt x="0" y="20054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26B807C-2857-42E9-9A23-515FFBCA5C10}">
      <dsp:nvSpPr>
        <dsp:cNvPr id="0" name=""/>
        <dsp:cNvSpPr/>
      </dsp:nvSpPr>
      <dsp:spPr>
        <a:xfrm>
          <a:off x="979940" y="947998"/>
          <a:ext cx="752047" cy="520411"/>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MY" sz="1200" kern="1200"/>
            <a:t>Blind</a:t>
          </a:r>
        </a:p>
      </dsp:txBody>
      <dsp:txXfrm>
        <a:off x="995182" y="963240"/>
        <a:ext cx="721563" cy="489927"/>
      </dsp:txXfrm>
    </dsp:sp>
    <dsp:sp modelId="{0AE8C85E-6F49-462D-AABD-67D7A946F007}">
      <dsp:nvSpPr>
        <dsp:cNvPr id="0" name=""/>
        <dsp:cNvSpPr/>
      </dsp:nvSpPr>
      <dsp:spPr>
        <a:xfrm>
          <a:off x="2287905" y="747452"/>
          <a:ext cx="91440" cy="200545"/>
        </a:xfrm>
        <a:custGeom>
          <a:avLst/>
          <a:gdLst/>
          <a:ahLst/>
          <a:cxnLst/>
          <a:rect l="0" t="0" r="0" b="0"/>
          <a:pathLst>
            <a:path>
              <a:moveTo>
                <a:pt x="45720" y="0"/>
              </a:moveTo>
              <a:lnTo>
                <a:pt x="45720" y="20054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7B7EDA4-333E-4410-9EF3-B5B2878AC1FB}">
      <dsp:nvSpPr>
        <dsp:cNvPr id="0" name=""/>
        <dsp:cNvSpPr/>
      </dsp:nvSpPr>
      <dsp:spPr>
        <a:xfrm>
          <a:off x="1957601" y="947998"/>
          <a:ext cx="752047" cy="501364"/>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MY" sz="1200" kern="1200"/>
            <a:t>Shear</a:t>
          </a:r>
        </a:p>
      </dsp:txBody>
      <dsp:txXfrm>
        <a:off x="1972285" y="962682"/>
        <a:ext cx="722679" cy="471996"/>
      </dsp:txXfrm>
    </dsp:sp>
    <dsp:sp modelId="{2BA11F13-D723-40F8-8C1F-BABBB0B028F5}">
      <dsp:nvSpPr>
        <dsp:cNvPr id="0" name=""/>
        <dsp:cNvSpPr/>
      </dsp:nvSpPr>
      <dsp:spPr>
        <a:xfrm>
          <a:off x="2333625" y="747452"/>
          <a:ext cx="977661" cy="200545"/>
        </a:xfrm>
        <a:custGeom>
          <a:avLst/>
          <a:gdLst/>
          <a:ahLst/>
          <a:cxnLst/>
          <a:rect l="0" t="0" r="0" b="0"/>
          <a:pathLst>
            <a:path>
              <a:moveTo>
                <a:pt x="0" y="0"/>
              </a:moveTo>
              <a:lnTo>
                <a:pt x="0" y="100272"/>
              </a:lnTo>
              <a:lnTo>
                <a:pt x="977661" y="100272"/>
              </a:lnTo>
              <a:lnTo>
                <a:pt x="977661" y="20054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DEC7B27-4E0D-4CA3-A68E-EBF9B8C9BAAA}">
      <dsp:nvSpPr>
        <dsp:cNvPr id="0" name=""/>
        <dsp:cNvSpPr/>
      </dsp:nvSpPr>
      <dsp:spPr>
        <a:xfrm>
          <a:off x="2935262" y="947998"/>
          <a:ext cx="752047" cy="501364"/>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MY" sz="1200" kern="1200"/>
            <a:t>Blind Shear</a:t>
          </a:r>
        </a:p>
      </dsp:txBody>
      <dsp:txXfrm>
        <a:off x="2949946" y="962682"/>
        <a:ext cx="722679" cy="471996"/>
      </dsp:txXfrm>
    </dsp:sp>
    <dsp:sp modelId="{50C781A5-E830-4F37-9790-9A544A3DA9DD}">
      <dsp:nvSpPr>
        <dsp:cNvPr id="0" name=""/>
        <dsp:cNvSpPr/>
      </dsp:nvSpPr>
      <dsp:spPr>
        <a:xfrm>
          <a:off x="2333625" y="747452"/>
          <a:ext cx="1955322" cy="200545"/>
        </a:xfrm>
        <a:custGeom>
          <a:avLst/>
          <a:gdLst/>
          <a:ahLst/>
          <a:cxnLst/>
          <a:rect l="0" t="0" r="0" b="0"/>
          <a:pathLst>
            <a:path>
              <a:moveTo>
                <a:pt x="0" y="0"/>
              </a:moveTo>
              <a:lnTo>
                <a:pt x="0" y="100272"/>
              </a:lnTo>
              <a:lnTo>
                <a:pt x="1955322" y="100272"/>
              </a:lnTo>
              <a:lnTo>
                <a:pt x="1955322" y="20054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4A1EE83-05B7-4694-A752-D60F6AFA6795}">
      <dsp:nvSpPr>
        <dsp:cNvPr id="0" name=""/>
        <dsp:cNvSpPr/>
      </dsp:nvSpPr>
      <dsp:spPr>
        <a:xfrm>
          <a:off x="3912923" y="947998"/>
          <a:ext cx="752047" cy="501364"/>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MY" sz="1200" kern="1200"/>
            <a:t>Variable Bore</a:t>
          </a:r>
        </a:p>
      </dsp:txBody>
      <dsp:txXfrm>
        <a:off x="3927607" y="962682"/>
        <a:ext cx="722679" cy="471996"/>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421DA2C-FBB8-442B-8D0D-0A96408818FB}">
      <dsp:nvSpPr>
        <dsp:cNvPr id="0" name=""/>
        <dsp:cNvSpPr/>
      </dsp:nvSpPr>
      <dsp:spPr>
        <a:xfrm>
          <a:off x="1766865" y="44067"/>
          <a:ext cx="1133518" cy="755679"/>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MY" sz="1200" kern="1200"/>
            <a:t>Annulus's Types</a:t>
          </a:r>
        </a:p>
      </dsp:txBody>
      <dsp:txXfrm>
        <a:off x="1788998" y="66200"/>
        <a:ext cx="1089252" cy="711413"/>
      </dsp:txXfrm>
    </dsp:sp>
    <dsp:sp modelId="{CE7C40E6-EF6B-49AE-9A1C-49D8563D89E4}">
      <dsp:nvSpPr>
        <dsp:cNvPr id="0" name=""/>
        <dsp:cNvSpPr/>
      </dsp:nvSpPr>
      <dsp:spPr>
        <a:xfrm>
          <a:off x="1596837" y="799746"/>
          <a:ext cx="736787" cy="302271"/>
        </a:xfrm>
        <a:custGeom>
          <a:avLst/>
          <a:gdLst/>
          <a:ahLst/>
          <a:cxnLst/>
          <a:rect l="0" t="0" r="0" b="0"/>
          <a:pathLst>
            <a:path>
              <a:moveTo>
                <a:pt x="736787" y="0"/>
              </a:moveTo>
              <a:lnTo>
                <a:pt x="736787" y="151135"/>
              </a:lnTo>
              <a:lnTo>
                <a:pt x="0" y="151135"/>
              </a:lnTo>
              <a:lnTo>
                <a:pt x="0" y="30227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7FF2498-539F-4764-9D52-62882CC5B482}">
      <dsp:nvSpPr>
        <dsp:cNvPr id="0" name=""/>
        <dsp:cNvSpPr/>
      </dsp:nvSpPr>
      <dsp:spPr>
        <a:xfrm>
          <a:off x="1030078" y="1102017"/>
          <a:ext cx="1133518" cy="587464"/>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MY" sz="1200" b="0" i="0" kern="1200"/>
            <a:t>Wedge-faced</a:t>
          </a:r>
          <a:endParaRPr lang="en-MY" sz="1200" kern="1200"/>
        </a:p>
      </dsp:txBody>
      <dsp:txXfrm>
        <a:off x="1047284" y="1119223"/>
        <a:ext cx="1099106" cy="553052"/>
      </dsp:txXfrm>
    </dsp:sp>
    <dsp:sp modelId="{D2906192-0D9B-417B-8776-53348CBF6388}">
      <dsp:nvSpPr>
        <dsp:cNvPr id="0" name=""/>
        <dsp:cNvSpPr/>
      </dsp:nvSpPr>
      <dsp:spPr>
        <a:xfrm>
          <a:off x="2333625" y="799746"/>
          <a:ext cx="736787" cy="302271"/>
        </a:xfrm>
        <a:custGeom>
          <a:avLst/>
          <a:gdLst/>
          <a:ahLst/>
          <a:cxnLst/>
          <a:rect l="0" t="0" r="0" b="0"/>
          <a:pathLst>
            <a:path>
              <a:moveTo>
                <a:pt x="0" y="0"/>
              </a:moveTo>
              <a:lnTo>
                <a:pt x="0" y="151135"/>
              </a:lnTo>
              <a:lnTo>
                <a:pt x="736787" y="151135"/>
              </a:lnTo>
              <a:lnTo>
                <a:pt x="736787" y="30227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26B807C-2857-42E9-9A23-515FFBCA5C10}">
      <dsp:nvSpPr>
        <dsp:cNvPr id="0" name=""/>
        <dsp:cNvSpPr/>
      </dsp:nvSpPr>
      <dsp:spPr>
        <a:xfrm>
          <a:off x="2503652" y="1102017"/>
          <a:ext cx="1133518" cy="574119"/>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MY" sz="1200" b="0" i="0" kern="1200"/>
            <a:t>Spherical</a:t>
          </a:r>
          <a:endParaRPr lang="en-MY" sz="1200" kern="1200"/>
        </a:p>
      </dsp:txBody>
      <dsp:txXfrm>
        <a:off x="2520467" y="1118832"/>
        <a:ext cx="1099888" cy="540489"/>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E66B46F-4126-4516-A689-AA1E3FD582E8}">
      <dsp:nvSpPr>
        <dsp:cNvPr id="0" name=""/>
        <dsp:cNvSpPr/>
      </dsp:nvSpPr>
      <dsp:spPr>
        <a:xfrm>
          <a:off x="2061740" y="1500310"/>
          <a:ext cx="1348210" cy="96012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533400">
            <a:lnSpc>
              <a:spcPct val="90000"/>
            </a:lnSpc>
            <a:spcBef>
              <a:spcPct val="0"/>
            </a:spcBef>
            <a:spcAft>
              <a:spcPct val="35000"/>
            </a:spcAft>
          </a:pPr>
          <a:r>
            <a:rPr lang="en-MY" sz="1200" b="1" kern="1200"/>
            <a:t>Well Completion Method</a:t>
          </a:r>
        </a:p>
      </dsp:txBody>
      <dsp:txXfrm>
        <a:off x="2108609" y="1547179"/>
        <a:ext cx="1254472" cy="866382"/>
      </dsp:txXfrm>
    </dsp:sp>
    <dsp:sp modelId="{43BFC252-ADC7-4B3B-8B23-1AB2B2F5A332}">
      <dsp:nvSpPr>
        <dsp:cNvPr id="0" name=""/>
        <dsp:cNvSpPr/>
      </dsp:nvSpPr>
      <dsp:spPr>
        <a:xfrm rot="16248132">
          <a:off x="2530649" y="1285404"/>
          <a:ext cx="429855" cy="0"/>
        </a:xfrm>
        <a:custGeom>
          <a:avLst/>
          <a:gdLst/>
          <a:ahLst/>
          <a:cxnLst/>
          <a:rect l="0" t="0" r="0" b="0"/>
          <a:pathLst>
            <a:path>
              <a:moveTo>
                <a:pt x="0" y="0"/>
              </a:moveTo>
              <a:lnTo>
                <a:pt x="429855"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9202490-752F-4D77-AE8A-9ED28AA5944A}">
      <dsp:nvSpPr>
        <dsp:cNvPr id="0" name=""/>
        <dsp:cNvSpPr/>
      </dsp:nvSpPr>
      <dsp:spPr>
        <a:xfrm>
          <a:off x="2195095" y="168470"/>
          <a:ext cx="1119610" cy="902027"/>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533400">
            <a:lnSpc>
              <a:spcPct val="90000"/>
            </a:lnSpc>
            <a:spcBef>
              <a:spcPct val="0"/>
            </a:spcBef>
            <a:spcAft>
              <a:spcPct val="35000"/>
            </a:spcAft>
          </a:pPr>
          <a:r>
            <a:rPr lang="en-MY" sz="1200" kern="1200"/>
            <a:t>Open-Hole Well Completion</a:t>
          </a:r>
        </a:p>
      </dsp:txBody>
      <dsp:txXfrm>
        <a:off x="2239128" y="212503"/>
        <a:ext cx="1031544" cy="813961"/>
      </dsp:txXfrm>
    </dsp:sp>
    <dsp:sp modelId="{259B4CFA-D594-43E8-B403-40D3482CF5B4}">
      <dsp:nvSpPr>
        <dsp:cNvPr id="0" name=""/>
        <dsp:cNvSpPr/>
      </dsp:nvSpPr>
      <dsp:spPr>
        <a:xfrm rot="1101348">
          <a:off x="3398252" y="2276441"/>
          <a:ext cx="459822" cy="0"/>
        </a:xfrm>
        <a:custGeom>
          <a:avLst/>
          <a:gdLst/>
          <a:ahLst/>
          <a:cxnLst/>
          <a:rect l="0" t="0" r="0" b="0"/>
          <a:pathLst>
            <a:path>
              <a:moveTo>
                <a:pt x="0" y="0"/>
              </a:moveTo>
              <a:lnTo>
                <a:pt x="459822"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0D8558A-27A2-43BA-AAF8-211D84E0E41D}">
      <dsp:nvSpPr>
        <dsp:cNvPr id="0" name=""/>
        <dsp:cNvSpPr/>
      </dsp:nvSpPr>
      <dsp:spPr>
        <a:xfrm>
          <a:off x="3846377" y="2134606"/>
          <a:ext cx="1134141" cy="804782"/>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533400">
            <a:lnSpc>
              <a:spcPct val="90000"/>
            </a:lnSpc>
            <a:spcBef>
              <a:spcPct val="0"/>
            </a:spcBef>
            <a:spcAft>
              <a:spcPct val="35000"/>
            </a:spcAft>
          </a:pPr>
          <a:r>
            <a:rPr lang="en-MY" sz="1200" kern="1200"/>
            <a:t>Screen completion</a:t>
          </a:r>
        </a:p>
      </dsp:txBody>
      <dsp:txXfrm>
        <a:off x="3885663" y="2173892"/>
        <a:ext cx="1055569" cy="726210"/>
      </dsp:txXfrm>
    </dsp:sp>
    <dsp:sp modelId="{60460F0E-389C-45A9-B155-6FAF085CE574}">
      <dsp:nvSpPr>
        <dsp:cNvPr id="0" name=""/>
        <dsp:cNvSpPr/>
      </dsp:nvSpPr>
      <dsp:spPr>
        <a:xfrm rot="9792720">
          <a:off x="1590834" y="2253228"/>
          <a:ext cx="481159" cy="0"/>
        </a:xfrm>
        <a:custGeom>
          <a:avLst/>
          <a:gdLst/>
          <a:ahLst/>
          <a:cxnLst/>
          <a:rect l="0" t="0" r="0" b="0"/>
          <a:pathLst>
            <a:path>
              <a:moveTo>
                <a:pt x="0" y="0"/>
              </a:moveTo>
              <a:lnTo>
                <a:pt x="481159"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22006DF-06FF-4F37-9F51-F42D8B9B6F88}">
      <dsp:nvSpPr>
        <dsp:cNvPr id="0" name=""/>
        <dsp:cNvSpPr/>
      </dsp:nvSpPr>
      <dsp:spPr>
        <a:xfrm>
          <a:off x="496363" y="2061092"/>
          <a:ext cx="1104724" cy="856527"/>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533400">
            <a:lnSpc>
              <a:spcPct val="90000"/>
            </a:lnSpc>
            <a:spcBef>
              <a:spcPct val="0"/>
            </a:spcBef>
            <a:spcAft>
              <a:spcPct val="35000"/>
            </a:spcAft>
          </a:pPr>
          <a:r>
            <a:rPr lang="en-MY" sz="1200" kern="1200"/>
            <a:t>Casing or Liner Completion</a:t>
          </a:r>
        </a:p>
      </dsp:txBody>
      <dsp:txXfrm>
        <a:off x="538175" y="2102904"/>
        <a:ext cx="1021100" cy="772903"/>
      </dsp:txXfrm>
    </dsp:sp>
  </dsp:spTree>
</dsp:drawing>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layout5.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layout6.xml><?xml version="1.0" encoding="utf-8"?>
<dgm:layoutDef xmlns:dgm="http://schemas.openxmlformats.org/drawingml/2006/diagram" xmlns:a="http://schemas.openxmlformats.org/drawingml/2006/main" uniqueId="urn:microsoft.com/office/officeart/2008/layout/RadialCluster">
  <dgm:title val=""/>
  <dgm:desc val=""/>
  <dgm:catLst>
    <dgm:cat type="relationship" pri="19500"/>
    <dgm:cat type="cycle" pri="15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useDef="1">
    <dgm:dataModel>
      <dgm:ptLst/>
      <dgm:bg/>
      <dgm:whole/>
    </dgm:dataModel>
  </dgm:styleData>
  <dgm:clrData useDef="1">
    <dgm:dataModel>
      <dgm:ptLst/>
      <dgm:bg/>
      <dgm:whole/>
    </dgm:dataModel>
  </dgm:clrData>
  <dgm:layoutNode name="Name0">
    <dgm:varLst>
      <dgm:chMax val="1"/>
      <dgm:chPref val="1"/>
      <dgm:dir/>
      <dgm:animOne val="branch"/>
      <dgm:animLvl val="lvl"/>
    </dgm:varLst>
    <dgm:alg type="composite">
      <dgm:param type="ar" val="1.00"/>
    </dgm:alg>
    <dgm:shape xmlns:r="http://schemas.openxmlformats.org/officeDocument/2006/relationships" r:blip="">
      <dgm:adjLst/>
    </dgm:shape>
    <dgm:choose name="Name1">
      <dgm:if name="Name2" func="var" arg="dir" op="equ" val="norm">
        <dgm:choose name="Name3">
          <dgm:if name="Name4" axis="ch ch" ptType="node node" cnt="1 0" func="cnt" op="equ" val="1">
            <dgm:constrLst>
              <dgm:constr type="l" for="ch" forName="textCenter"/>
              <dgm:constr type="ctrY" for="ch" forName="textCenter" refType="h" fact="0.5"/>
              <dgm:constr type="w" for="ch" forName="textCenter" refType="w" fact="0.32"/>
              <dgm:constr type="h" for="ch" forName="textCenter" refType="w" refFor="ch" refForName="textCenter"/>
              <dgm:constr type="r" for="ch" forName="cycle_1" refType="w"/>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5" axis="ch ch" ptType="node node" cnt="1 0"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6" axis="ch ch" ptType="node node" cnt="1 0" func="cnt" op="equ" val="3">
            <dgm:choose name="Name7">
              <dgm:if name="Name8" axis="ch ch ch" ptType="node node node" st="1 2 0" cnt="1 1 0" func="cnt" op="equ" val="1">
                <dgm:choose name="Name9">
                  <dgm:if name="Name10"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12">
                <dgm:choose name="Name13">
                  <dgm:if name="Name14"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5">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16" axis="ch ch" ptType="node node" cnt="1 0"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r" for="ch" forName="cycle_2" refType="w"/>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l" for="ch" forName="cycle_4"/>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17" axis="ch ch" ptType="node node" cnt="1 0"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24"/>
              <dgm:constr type="w" for="ch" forName="cycle_2" refType="w" fact="0.33"/>
              <dgm:constr type="h" for="ch" forName="cycle_2" refType="w" refFor="ch" refForName="cycle_2"/>
              <dgm:constr type="r" for="ch" forName="cycle_3" refType="w" fact="0.89"/>
              <dgm:constr type="b" for="ch" forName="cycle_3" refType="h"/>
              <dgm:constr type="w" for="ch" forName="cycle_3" refType="w" fact="0.33"/>
              <dgm:constr type="h" for="ch" forName="cycle_3" refType="w" refFor="ch" refForName="cycle_3"/>
              <dgm:constr type="l" for="ch" forName="cycle_4" refType="w" fact="0.11"/>
              <dgm:constr type="b" for="ch" forName="cycle_4" refType="h"/>
              <dgm:constr type="w" for="ch" forName="cycle_4" refType="w" fact="0.33"/>
              <dgm:constr type="h" for="ch" forName="cycle_4" refType="w" refFor="ch" refForName="cycle_4"/>
              <dgm:constr type="l" for="ch" forName="cycle_5"/>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18" axis="ch ch" ptType="node node" cnt="1 0"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17"/>
              <dgm:constr type="w" for="ch" forName="cycle_2" refType="w" fact="0.33"/>
              <dgm:constr type="h" for="ch" forName="cycle_2" refType="w" refFor="ch" refForName="cycle_2"/>
              <dgm:constr type="r" for="ch" forName="cycle_3" refType="w"/>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l" for="ch" forName="cycle_5"/>
              <dgm:constr type="b" for="ch" forName="cycle_5" refType="h" fact="0.83"/>
              <dgm:constr type="w" for="ch" forName="cycle_5" refType="w" fact="0.33"/>
              <dgm:constr type="h" for="ch" forName="cycle_5" refType="w" refFor="ch" refForName="cycle_5"/>
              <dgm:constr type="l" for="ch" forName="cycle_6"/>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19">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r" for="ch" forName="cycle_2" refType="w" fact="0.938"/>
              <dgm:constr type="t" for="ch" forName="cycle_2" refType="h" fact="0.141"/>
              <dgm:constr type="w" for="ch" forName="cycle_2" refType="w" fact="0.263"/>
              <dgm:constr type="h" for="ch" forName="cycle_2" refType="w" refFor="ch" refForName="cycle_2"/>
              <dgm:constr type="r" for="ch" forName="cycle_3" refType="w"/>
              <dgm:constr type="b" for="ch" forName="cycle_3" refType="h" fact="0.74"/>
              <dgm:constr type="w" for="ch" forName="cycle_3" refType="w" fact="0.263"/>
              <dgm:constr type="h" for="ch" forName="cycle_3" refType="w" refFor="ch" refForName="cycle_3"/>
              <dgm:constr type="r" for="ch" forName="cycle_4" refType="w" fact="0.8"/>
              <dgm:constr type="b" for="ch" forName="cycle_4" refType="h"/>
              <dgm:constr type="w" for="ch" forName="cycle_4" refType="w" fact="0.263"/>
              <dgm:constr type="h" for="ch" forName="cycle_4" refType="w" refFor="ch" refForName="cycle_4"/>
              <dgm:constr type="l" for="ch" forName="cycle_5" refType="w" fact="0.2"/>
              <dgm:constr type="b" for="ch" forName="cycle_5" refType="h"/>
              <dgm:constr type="w" for="ch" forName="cycle_5" refType="w" fact="0.263"/>
              <dgm:constr type="h" for="ch" forName="cycle_5" refType="w" refFor="ch" refForName="cycle_5"/>
              <dgm:constr type="l" for="ch" forName="cycle_6"/>
              <dgm:constr type="b" for="ch" forName="cycle_6" refType="h" fact="0.74"/>
              <dgm:constr type="w" for="ch" forName="cycle_6" refType="w" fact="0.263"/>
              <dgm:constr type="h" for="ch" forName="cycle_6" refType="w" refFor="ch" refForName="cycle_6"/>
              <dgm:constr type="l" for="ch" forName="cycle_7" refType="w" fact="0.062"/>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if>
      <dgm:else name="Name20">
        <dgm:choose name="Name21">
          <dgm:if name="Name22" axis="ch ch" ptType="node node" func="cnt" op="equ" val="1">
            <dgm:constrLst>
              <dgm:constr type="r" for="ch" forName="textCenter" refType="w"/>
              <dgm:constr type="ctrY" for="ch" forName="textCenter" refType="h" fact="0.5"/>
              <dgm:constr type="w" for="ch" forName="textCenter" refType="w" fact="0.32"/>
              <dgm:constr type="h" for="ch" forName="textCenter" refType="w" refFor="ch" refForName="textCenter"/>
              <dgm:constr type="l" for="ch" forName="cycle_1"/>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23" axis="ch ch" ptType="node node"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24" axis="ch ch" ptType="node node" func="cnt" op="equ" val="3">
            <dgm:choose name="Name25">
              <dgm:if name="Name26" axis="ch ch ch" ptType="node node node" st="1 2 0" cnt="1 1 0" func="cnt" op="equ" val="1">
                <dgm:choose name="Name27">
                  <dgm:if name="Name28"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29">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30">
                <dgm:choose name="Name31">
                  <dgm:if name="Name32"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33">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34" axis="ch ch" ptType="node node"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l" for="ch" forName="cycle_2"/>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r" for="ch" forName="cycle_4" refType="w"/>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35" axis="ch ch" ptType="node node"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24"/>
              <dgm:constr type="w" for="ch" forName="cycle_2" refType="w" fact="0.33"/>
              <dgm:constr type="h" for="ch" forName="cycle_2" refType="w" refFor="ch" refForName="cycle_2"/>
              <dgm:constr type="l" for="ch" forName="cycle_3" refType="w" fact="0.11"/>
              <dgm:constr type="b" for="ch" forName="cycle_3" refType="h"/>
              <dgm:constr type="w" for="ch" forName="cycle_3" refType="w" fact="0.33"/>
              <dgm:constr type="h" for="ch" forName="cycle_3" refType="w" refFor="ch" refForName="cycle_3"/>
              <dgm:constr type="r" for="ch" forName="cycle_4" refType="w" fact="0.89"/>
              <dgm:constr type="b" for="ch" forName="cycle_4" refType="h"/>
              <dgm:constr type="w" for="ch" forName="cycle_4" refType="w" fact="0.33"/>
              <dgm:constr type="h" for="ch" forName="cycle_4" refType="w" refFor="ch" refForName="cycle_4"/>
              <dgm:constr type="r" for="ch" forName="cycle_5" refType="w"/>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36" axis="ch ch" ptType="node node"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17"/>
              <dgm:constr type="w" for="ch" forName="cycle_2" refType="w" fact="0.33"/>
              <dgm:constr type="h" for="ch" forName="cycle_2" refType="w" refFor="ch" refForName="cycle_2"/>
              <dgm:constr type="l" for="ch" forName="cycle_3"/>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r" for="ch" forName="cycle_5" refType="w"/>
              <dgm:constr type="b" for="ch" forName="cycle_5" refType="h" fact="0.83"/>
              <dgm:constr type="w" for="ch" forName="cycle_5" refType="w" fact="0.33"/>
              <dgm:constr type="h" for="ch" forName="cycle_5" refType="w" refFor="ch" refForName="cycle_5"/>
              <dgm:constr type="r" for="ch" forName="cycle_6" refType="w"/>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37">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l" for="ch" forName="cycle_2" refType="w" fact="0.062"/>
              <dgm:constr type="t" for="ch" forName="cycle_2" refType="h" fact="0.141"/>
              <dgm:constr type="w" for="ch" forName="cycle_2" refType="w" fact="0.263"/>
              <dgm:constr type="h" for="ch" forName="cycle_2" refType="w" refFor="ch" refForName="cycle_2"/>
              <dgm:constr type="l" for="ch" forName="cycle_3"/>
              <dgm:constr type="b" for="ch" forName="cycle_3" refType="h" fact="0.74"/>
              <dgm:constr type="w" for="ch" forName="cycle_3" refType="w" fact="0.263"/>
              <dgm:constr type="h" for="ch" forName="cycle_3" refType="w" refFor="ch" refForName="cycle_3"/>
              <dgm:constr type="l" for="ch" forName="cycle_4" refType="w" fact="0.2"/>
              <dgm:constr type="b" for="ch" forName="cycle_4" refType="h"/>
              <dgm:constr type="w" for="ch" forName="cycle_4" refType="w" fact="0.263"/>
              <dgm:constr type="h" for="ch" forName="cycle_4" refType="w" refFor="ch" refForName="cycle_4"/>
              <dgm:constr type="r" for="ch" forName="cycle_5" refType="w" fact="0.8"/>
              <dgm:constr type="b" for="ch" forName="cycle_5" refType="h"/>
              <dgm:constr type="w" for="ch" forName="cycle_5" refType="w" fact="0.263"/>
              <dgm:constr type="h" for="ch" forName="cycle_5" refType="w" refFor="ch" refForName="cycle_5"/>
              <dgm:constr type="r" for="ch" forName="cycle_6" refType="w"/>
              <dgm:constr type="b" for="ch" forName="cycle_6" refType="h" fact="0.74"/>
              <dgm:constr type="w" for="ch" forName="cycle_6" refType="w" fact="0.263"/>
              <dgm:constr type="h" for="ch" forName="cycle_6" refType="w" refFor="ch" refForName="cycle_6"/>
              <dgm:constr type="r" for="ch" forName="cycle_7" refType="w" fact="0.938"/>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else>
    </dgm:choose>
    <dgm:forEach name="Name38" axis="ch" ptType="node" cnt="1">
      <dgm:choose name="Name39">
        <dgm:if name="Name40" axis="des" func="maxDepth" op="lte" val="1">
          <dgm:layoutNode name="singleCycle">
            <dgm:choose name="Name41">
              <dgm:if name="Name42" axis="ch" ptType="node" func="cnt" op="equ" val="1">
                <dgm:choose name="Name43">
                  <dgm:if name="Name44" func="var" arg="dir" op="equ" val="norm">
                    <dgm:alg type="cycle">
                      <dgm:param type="stAng" val="90"/>
                      <dgm:param type="ctrShpMap" val="fNode"/>
                    </dgm:alg>
                  </dgm:if>
                  <dgm:else name="Name45">
                    <dgm:alg type="cycle">
                      <dgm:param type="stAng" val="-90"/>
                      <dgm:param type="spanAng" val="-360"/>
                      <dgm:param type="ctrShpMap" val="fNode"/>
                    </dgm:alg>
                  </dgm:else>
                </dgm:choose>
              </dgm:if>
              <dgm:else name="Name46">
                <dgm:choose name="Name47">
                  <dgm:if name="Name48" func="var" arg="dir" op="equ" val="norm">
                    <dgm:alg type="cycle">
                      <dgm:param type="ctrShpMap" val="fNode"/>
                    </dgm:alg>
                  </dgm:if>
                  <dgm:else name="Name49">
                    <dgm:alg type="cycle">
                      <dgm:param type="spanAng" val="-360"/>
                      <dgm:param type="ctrShpMap" val="fNode"/>
                    </dgm:alg>
                  </dgm:else>
                </dgm:choose>
              </dgm:else>
            </dgm:choose>
            <dgm:shape xmlns:r="http://schemas.openxmlformats.org/officeDocument/2006/relationships" r:blip="">
              <dgm:adjLst/>
            </dgm:shape>
            <dgm:presOf/>
            <dgm:choose name="Name50">
              <dgm:if name="Name51" axis="ch" ptType="node" func="cnt" op="equ" val="0">
                <dgm:constrLst>
                  <dgm:constr type="w" for="ch" forName="singleCenter" refType="w"/>
                  <dgm:constr type="h" for="ch" forName="singleCenter" refType="w" refFor="ch" refForName="singleCenter"/>
                </dgm:constrLst>
              </dgm:if>
              <dgm:if name="Name52" axis="ch" ptType="node" func="cnt" op="equ" val="1">
                <dgm:constrLst>
                  <dgm:constr type="w" for="ch" forName="singleCenter" refType="w" fact="0.5"/>
                  <dgm:constr type="h" for="ch" forName="singleCenter" refType="w" refFor="ch" refForName="singleCenter"/>
                  <dgm:constr type="userS" for="ch" ptType="node" refType="w" refFor="ch" refForName="singleCenter" fact="0.67"/>
                </dgm:constrLst>
              </dgm:if>
              <dgm:else name="Name53">
                <dgm:constrLst>
                  <dgm:constr type="w" for="ch" forName="singleCenter" refType="w" fact="0.3"/>
                  <dgm:constr type="h" for="ch" forName="singleCenter" refType="w" refFor="ch" refForName="singleCenter"/>
                  <dgm:constr type="userS" for="ch" ptType="node" refType="w" refFor="ch" refForName="singleCenter" fact="0.67"/>
                </dgm:constrLst>
              </dgm:else>
            </dgm:choose>
            <dgm:layoutNode name="singleCenter" styleLbl="node1">
              <dgm:varLst>
                <dgm:chMax val="7"/>
                <dgm:chPref val="7"/>
              </dgm:varLst>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54" axis="ch" cnt="21">
              <dgm:forEach name="Name55" axis="self" ptType="parTrans">
                <dgm:layoutNode name="Name5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57" axis="self" ptType="node">
                <dgm:layoutNode name="text0"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layoutNode>
        </dgm:if>
        <dgm:else name="Name58">
          <dgm:layoutNode name="textCenter" styleLbl="node1">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choose name="Name59">
            <dgm:if name="Name60" axis="ch" ptType="node" func="cnt" op="gte" val="1">
              <dgm:layoutNode name="cycle_1">
                <dgm:choose name="Name61">
                  <dgm:if name="Name62" func="var" arg="dir" op="equ" val="norm">
                    <dgm:choose name="Name63">
                      <dgm:if name="Name64" axis="ch" ptType="node" func="cnt" op="equ" val="1">
                        <dgm:choose name="Name65">
                          <dgm:if name="Name66" axis="ch ch" ptType="node node" st="1 1" cnt="1 0" func="cnt" op="equ" val="1">
                            <dgm:alg type="cycle">
                              <dgm:param type="ctrShpMap" val="fNode"/>
                              <dgm:param type="stAng" val="90"/>
                            </dgm:alg>
                          </dgm:if>
                          <dgm:if name="Name67" axis="ch ch" ptType="node node" st="1 1" cnt="1 0" func="cnt" op="equ" val="2">
                            <dgm:alg type="cycle">
                              <dgm:param type="ctrShpMap" val="fNode"/>
                              <dgm:param type="stAng" val="45"/>
                              <dgm:param type="spanAng" val="90"/>
                            </dgm:alg>
                          </dgm:if>
                          <dgm:else name="Name68">
                            <dgm:alg type="cycle">
                              <dgm:param type="ctrShpMap" val="fNode"/>
                              <dgm:param type="stAng" val="0"/>
                              <dgm:param type="spanAng" val="180"/>
                            </dgm:alg>
                          </dgm:else>
                        </dgm:choose>
                      </dgm:if>
                      <dgm:if name="Name69" axis="ch" ptType="node" func="cnt" op="equ" val="2">
                        <dgm:choose name="Name70">
                          <dgm:if name="Name71" axis="ch ch" ptType="node node" st="1 1" cnt="1 0" func="cnt" op="equ" val="1">
                            <dgm:alg type="cycle">
                              <dgm:param type="ctrShpMap" val="fNode"/>
                              <dgm:param type="stAng" val="0"/>
                            </dgm:alg>
                          </dgm:if>
                          <dgm:if name="Name72" axis="ch ch" ptType="node node" st="1 1" cnt="1 0" func="cnt" op="equ" val="2">
                            <dgm:alg type="cycle">
                              <dgm:param type="ctrShpMap" val="fNode"/>
                              <dgm:param type="stAng" val="315"/>
                              <dgm:param type="spanAng" val="90"/>
                            </dgm:alg>
                          </dgm:if>
                          <dgm:else name="Name73">
                            <dgm:alg type="cycle">
                              <dgm:param type="ctrShpMap" val="fNode"/>
                              <dgm:param type="stAng" val="270"/>
                              <dgm:param type="spanAng" val="180"/>
                            </dgm:alg>
                          </dgm:else>
                        </dgm:choose>
                      </dgm:if>
                      <dgm:if name="Name74" axis="ch" ptType="node" func="cnt" op="equ" val="3">
                        <dgm:choose name="Name75">
                          <dgm:if name="Name76" axis="ch ch" ptType="node node" st="1 1" cnt="1 0" func="cnt" op="equ" val="1">
                            <dgm:alg type="cycle">
                              <dgm:param type="ctrShpMap" val="fNode"/>
                              <dgm:param type="stAng" val="0"/>
                            </dgm:alg>
                          </dgm:if>
                          <dgm:if name="Name77" axis="ch ch" ptType="node node" st="1 1" cnt="1 0" func="cnt" op="equ" val="2">
                            <dgm:alg type="cycle">
                              <dgm:param type="ctrShpMap" val="fNode"/>
                              <dgm:param type="stAng" val="315"/>
                              <dgm:param type="spanAng" val="90"/>
                            </dgm:alg>
                          </dgm:if>
                          <dgm:else name="Name78">
                            <dgm:alg type="cycle">
                              <dgm:param type="ctrShpMap" val="fNode"/>
                              <dgm:param type="stAng" val="270"/>
                              <dgm:param type="spanAng" val="180"/>
                            </dgm:alg>
                          </dgm:else>
                        </dgm:choose>
                      </dgm:if>
                      <dgm:if name="Name79" axis="ch" ptType="node" func="cnt" op="equ" val="4">
                        <dgm:choose name="Name80">
                          <dgm:if name="Name81" axis="ch ch" ptType="node node" st="1 1" cnt="1 0" func="cnt" op="equ" val="1">
                            <dgm:alg type="cycle">
                              <dgm:param type="ctrShpMap" val="fNode"/>
                              <dgm:param type="stAng" val="0"/>
                            </dgm:alg>
                          </dgm:if>
                          <dgm:if name="Name82" axis="ch ch" ptType="node node" st="1 1" cnt="1 0" func="cnt" op="equ" val="2">
                            <dgm:alg type="cycle">
                              <dgm:param type="ctrShpMap" val="fNode"/>
                              <dgm:param type="stAng" val="315"/>
                              <dgm:param type="spanAng" val="90"/>
                            </dgm:alg>
                          </dgm:if>
                          <dgm:else name="Name83">
                            <dgm:alg type="cycle">
                              <dgm:param type="ctrShpMap" val="fNode"/>
                              <dgm:param type="stAng" val="292.5"/>
                              <dgm:param type="spanAng" val="135"/>
                            </dgm:alg>
                          </dgm:else>
                        </dgm:choose>
                      </dgm:if>
                      <dgm:if name="Name84" axis="ch" ptType="node" func="cnt" op="equ" val="5">
                        <dgm:choose name="Name85">
                          <dgm:if name="Name86" axis="ch ch" ptType="node node" st="1 1" cnt="1 0" func="cnt" op="equ" val="1">
                            <dgm:alg type="cycle">
                              <dgm:param type="ctrShpMap" val="fNode"/>
                              <dgm:param type="stAng" val="0"/>
                            </dgm:alg>
                          </dgm:if>
                          <dgm:if name="Name87" axis="ch ch" ptType="node node" st="1 1" cnt="1 0" func="cnt" op="equ" val="2">
                            <dgm:alg type="cycle">
                              <dgm:param type="ctrShpMap" val="fNode"/>
                              <dgm:param type="stAng" val="315"/>
                              <dgm:param type="spanAng" val="90"/>
                            </dgm:alg>
                          </dgm:if>
                          <dgm:else name="Name88">
                            <dgm:alg type="cycle">
                              <dgm:param type="ctrShpMap" val="fNode"/>
                              <dgm:param type="stAng" val="0"/>
                              <dgm:param type="spanAng" val="360"/>
                            </dgm:alg>
                          </dgm:else>
                        </dgm:choose>
                      </dgm:if>
                      <dgm:if name="Name89" axis="ch" ptType="node" func="cnt" op="equ" val="6">
                        <dgm:choose name="Name90">
                          <dgm:if name="Name91" axis="ch ch" ptType="node node" st="1 1" cnt="1 0" func="cnt" op="equ" val="1">
                            <dgm:alg type="cycle">
                              <dgm:param type="ctrShpMap" val="fNode"/>
                              <dgm:param type="stAng" val="0"/>
                            </dgm:alg>
                          </dgm:if>
                          <dgm:if name="Name92" axis="ch ch" ptType="node node" st="1 1" cnt="1 0" func="cnt" op="equ" val="2">
                            <dgm:alg type="cycle">
                              <dgm:param type="ctrShpMap" val="fNode"/>
                              <dgm:param type="stAng" val="315"/>
                              <dgm:param type="spanAng" val="90"/>
                            </dgm:alg>
                          </dgm:if>
                          <dgm:else name="Name93">
                            <dgm:alg type="cycle">
                              <dgm:param type="ctrShpMap" val="fNode"/>
                              <dgm:param type="stAng" val="0"/>
                              <dgm:param type="spanAng" val="360"/>
                            </dgm:alg>
                          </dgm:else>
                        </dgm:choose>
                      </dgm:if>
                      <dgm:if name="Name94" axis="ch" ptType="node" func="cnt" op="gte" val="7">
                        <dgm:choose name="Name95">
                          <dgm:if name="Name96" axis="ch ch" ptType="node node" st="1 1" cnt="1 0" func="cnt" op="equ" val="1">
                            <dgm:alg type="cycle">
                              <dgm:param type="ctrShpMap" val="fNode"/>
                              <dgm:param type="stAng" val="0"/>
                            </dgm:alg>
                          </dgm:if>
                          <dgm:if name="Name97" axis="ch ch" ptType="node node" st="1 1" cnt="1 0" func="cnt" op="equ" val="2">
                            <dgm:alg type="cycle">
                              <dgm:param type="ctrShpMap" val="fNode"/>
                              <dgm:param type="stAng" val="315"/>
                              <dgm:param type="spanAng" val="90"/>
                            </dgm:alg>
                          </dgm:if>
                          <dgm:else name="Name98">
                            <dgm:alg type="cycle">
                              <dgm:param type="ctrShpMap" val="fNode"/>
                              <dgm:param type="stAng" val="0"/>
                              <dgm:param type="spanAng" val="360"/>
                            </dgm:alg>
                          </dgm:else>
                        </dgm:choose>
                      </dgm:if>
                      <dgm:else name="Name99"/>
                    </dgm:choose>
                  </dgm:if>
                  <dgm:else name="Name100">
                    <dgm:choose name="Name101">
                      <dgm:if name="Name102" axis="ch" ptType="node" func="cnt" op="equ" val="1">
                        <dgm:choose name="Name103">
                          <dgm:if name="Name104" axis="ch ch" ptType="node node" st="1 1" cnt="1 0" func="cnt" op="equ" val="1">
                            <dgm:alg type="cycle">
                              <dgm:param type="ctrShpMap" val="fNode"/>
                              <dgm:param type="stAng" val="270"/>
                            </dgm:alg>
                          </dgm:if>
                          <dgm:if name="Name105" axis="ch ch" ptType="node node" st="1 1" cnt="1 0" func="cnt" op="equ" val="2">
                            <dgm:alg type="cycle">
                              <dgm:param type="ctrShpMap" val="fNode"/>
                              <dgm:param type="stAng" val="315"/>
                              <dgm:param type="spanAng" val="-90"/>
                            </dgm:alg>
                          </dgm:if>
                          <dgm:else name="Name106">
                            <dgm:alg type="cycle">
                              <dgm:param type="ctrShpMap" val="fNode"/>
                              <dgm:param type="stAng" val="0"/>
                              <dgm:param type="spanAng" val="-180"/>
                            </dgm:alg>
                          </dgm:else>
                        </dgm:choose>
                      </dgm:if>
                      <dgm:if name="Name107" axis="ch" ptType="node" func="cnt" op="equ" val="2">
                        <dgm:choose name="Name108">
                          <dgm:if name="Name109" axis="ch ch" ptType="node node" st="1 1" cnt="1 0" func="cnt" op="equ" val="1">
                            <dgm:alg type="cycle">
                              <dgm:param type="ctrShpMap" val="fNode"/>
                              <dgm:param type="stAng" val="0"/>
                            </dgm:alg>
                          </dgm:if>
                          <dgm:if name="Name110" axis="ch ch" ptType="node node" st="1 1" cnt="1 0" func="cnt" op="equ" val="2">
                            <dgm:alg type="cycle">
                              <dgm:param type="ctrShpMap" val="fNode"/>
                              <dgm:param type="stAng" val="45"/>
                              <dgm:param type="spanAng" val="-90"/>
                            </dgm:alg>
                          </dgm:if>
                          <dgm:else name="Name111">
                            <dgm:alg type="cycle">
                              <dgm:param type="ctrShpMap" val="fNode"/>
                              <dgm:param type="stAng" val="90"/>
                              <dgm:param type="spanAng" val="-180"/>
                            </dgm:alg>
                          </dgm:else>
                        </dgm:choose>
                      </dgm:if>
                      <dgm:if name="Name112" axis="ch" ptType="node" func="cnt" op="equ" val="3">
                        <dgm:choose name="Name113">
                          <dgm:if name="Name114" axis="ch ch" ptType="node node" st="1 1" cnt="1 0" func="cnt" op="equ" val="1">
                            <dgm:alg type="cycle">
                              <dgm:param type="ctrShpMap" val="fNode"/>
                              <dgm:param type="stAng" val="0"/>
                            </dgm:alg>
                          </dgm:if>
                          <dgm:if name="Name115" axis="ch ch" ptType="node node" st="1 1" cnt="1 0" func="cnt" op="equ" val="2">
                            <dgm:alg type="cycle">
                              <dgm:param type="ctrShpMap" val="fNode"/>
                              <dgm:param type="stAng" val="45"/>
                              <dgm:param type="spanAng" val="-90"/>
                            </dgm:alg>
                          </dgm:if>
                          <dgm:else name="Name116">
                            <dgm:alg type="cycle">
                              <dgm:param type="ctrShpMap" val="fNode"/>
                              <dgm:param type="stAng" val="90"/>
                              <dgm:param type="spanAng" val="-180"/>
                            </dgm:alg>
                          </dgm:else>
                        </dgm:choose>
                      </dgm:if>
                      <dgm:if name="Name117" axis="ch" ptType="node" func="cnt" op="equ" val="4">
                        <dgm:choose name="Name118">
                          <dgm:if name="Name119" axis="ch ch" ptType="node node" st="1 1" cnt="1 0" func="cnt" op="equ" val="1">
                            <dgm:alg type="cycle">
                              <dgm:param type="ctrShpMap" val="fNode"/>
                              <dgm:param type="stAng" val="0"/>
                            </dgm:alg>
                          </dgm:if>
                          <dgm:if name="Name120" axis="ch ch" ptType="node node" st="1 1" cnt="1 0" func="cnt" op="equ" val="2">
                            <dgm:alg type="cycle">
                              <dgm:param type="ctrShpMap" val="fNode"/>
                              <dgm:param type="stAng" val="45"/>
                              <dgm:param type="spanAng" val="-90"/>
                            </dgm:alg>
                          </dgm:if>
                          <dgm:else name="Name121">
                            <dgm:alg type="cycle">
                              <dgm:param type="ctrShpMap" val="fNode"/>
                              <dgm:param type="stAng" val="67.5"/>
                              <dgm:param type="spanAng" val="-135"/>
                            </dgm:alg>
                          </dgm:else>
                        </dgm:choose>
                      </dgm:if>
                      <dgm:if name="Name122" axis="ch" ptType="node" func="cnt" op="equ" val="5">
                        <dgm:choose name="Name123">
                          <dgm:if name="Name124" axis="ch ch" ptType="node node" st="1 1" cnt="1 0" func="cnt" op="equ" val="1">
                            <dgm:alg type="cycle">
                              <dgm:param type="ctrShpMap" val="fNode"/>
                              <dgm:param type="stAng" val="0"/>
                            </dgm:alg>
                          </dgm:if>
                          <dgm:if name="Name125" axis="ch ch" ptType="node node" st="1 1" cnt="1 0" func="cnt" op="equ" val="2">
                            <dgm:alg type="cycle">
                              <dgm:param type="ctrShpMap" val="fNode"/>
                              <dgm:param type="stAng" val="45"/>
                              <dgm:param type="spanAng" val="-90"/>
                            </dgm:alg>
                          </dgm:if>
                          <dgm:else name="Name126">
                            <dgm:alg type="cycle">
                              <dgm:param type="ctrShpMap" val="fNode"/>
                              <dgm:param type="stAng" val="0"/>
                              <dgm:param type="spanAng" val="-360"/>
                            </dgm:alg>
                          </dgm:else>
                        </dgm:choose>
                      </dgm:if>
                      <dgm:if name="Name127" axis="ch" ptType="node" func="cnt" op="equ" val="6">
                        <dgm:choose name="Name128">
                          <dgm:if name="Name129" axis="ch ch" ptType="node node" st="1 1" cnt="1 0" func="cnt" op="equ" val="1">
                            <dgm:alg type="cycle">
                              <dgm:param type="ctrShpMap" val="fNode"/>
                              <dgm:param type="stAng" val="0"/>
                            </dgm:alg>
                          </dgm:if>
                          <dgm:if name="Name130" axis="ch ch" ptType="node node" st="1 1" cnt="1 0" func="cnt" op="equ" val="2">
                            <dgm:alg type="cycle">
                              <dgm:param type="ctrShpMap" val="fNode"/>
                              <dgm:param type="stAng" val="45"/>
                              <dgm:param type="spanAng" val="-90"/>
                            </dgm:alg>
                          </dgm:if>
                          <dgm:else name="Name131">
                            <dgm:alg type="cycle">
                              <dgm:param type="ctrShpMap" val="fNode"/>
                              <dgm:param type="stAng" val="0"/>
                              <dgm:param type="spanAng" val="-360"/>
                            </dgm:alg>
                          </dgm:else>
                        </dgm:choose>
                      </dgm:if>
                      <dgm:if name="Name132" axis="ch" ptType="node" func="cnt" op="gte" val="7">
                        <dgm:choose name="Name133">
                          <dgm:if name="Name134" axis="ch ch" ptType="node node" st="1 1" cnt="1 0" func="cnt" op="equ" val="1">
                            <dgm:alg type="cycle">
                              <dgm:param type="ctrShpMap" val="fNode"/>
                              <dgm:param type="stAng" val="0"/>
                            </dgm:alg>
                          </dgm:if>
                          <dgm:if name="Name135" axis="ch ch" ptType="node node" st="1 1" cnt="1 0" func="cnt" op="equ" val="2">
                            <dgm:alg type="cycle">
                              <dgm:param type="ctrShpMap" val="fNode"/>
                              <dgm:param type="stAng" val="45"/>
                              <dgm:param type="spanAng" val="-90"/>
                            </dgm:alg>
                          </dgm:if>
                          <dgm:else name="Name136">
                            <dgm:alg type="cycle">
                              <dgm:param type="ctrShpMap" val="fNode"/>
                              <dgm:param type="stAng" val="0"/>
                              <dgm:param type="spanAng" val="-360"/>
                            </dgm:alg>
                          </dgm:else>
                        </dgm:choose>
                      </dgm:if>
                      <dgm:else name="Name137"/>
                    </dgm:choose>
                  </dgm:else>
                </dgm:choose>
                <dgm:shape xmlns:r="http://schemas.openxmlformats.org/officeDocument/2006/relationships" r:blip="">
                  <dgm:adjLst/>
                </dgm:shape>
                <dgm:presOf/>
                <dgm:constrLst>
                  <dgm:constr type="sp" refType="w" fact="0.1"/>
                  <dgm:constr type="sibSp" refType="w" fact="0.1"/>
                </dgm:constrLst>
                <dgm:forEach name="Name138" axis="ch" ptType="node" cnt="1">
                  <dgm:layoutNode name="childCenter1"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139" axis="ch">
                    <dgm:forEach name="Name140" axis="self" ptType="parTrans">
                      <dgm:layoutNode name="Name141">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142" axis="self" ptType="node">
                      <dgm:layoutNode name="text1"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143" axis="ch" ptType="parTrans" cnt="1">
                <dgm:layoutNode name="Name144">
                  <dgm:alg type="conn">
                    <dgm:param type="dim" val="1D"/>
                    <dgm:param type="begPts" val="auto"/>
                    <dgm:param type="endPts" val="auto"/>
                    <dgm:param type="endSty" val="noArr"/>
                    <dgm:param type="srcNode" val="textCenter"/>
                    <dgm:param type="dstNode" val="childCenter1"/>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145"/>
          </dgm:choose>
          <dgm:choose name="Name146">
            <dgm:if name="Name147" axis="ch" ptType="node" func="cnt" op="gte" val="2">
              <dgm:layoutNode name="cycle_2">
                <dgm:choose name="Name148">
                  <dgm:if name="Name149" func="var" arg="dir" op="equ" val="norm">
                    <dgm:choose name="Name150">
                      <dgm:if name="Name151" axis="ch" ptType="node" func="cnt" op="equ" val="2">
                        <dgm:choose name="Name152">
                          <dgm:if name="Name153" axis="ch ch" ptType="node node" st="2 1" cnt="1 0" func="cnt" op="equ" val="1">
                            <dgm:alg type="cycle">
                              <dgm:param type="ctrShpMap" val="fNode"/>
                              <dgm:param type="stAng" val="180"/>
                            </dgm:alg>
                          </dgm:if>
                          <dgm:if name="Name154" axis="ch ch" ptType="node node" st="2 1" cnt="1 0" func="cnt" op="equ" val="2">
                            <dgm:alg type="cycle">
                              <dgm:param type="ctrShpMap" val="fNode"/>
                              <dgm:param type="stAng" val="135"/>
                              <dgm:param type="spanAng" val="90"/>
                            </dgm:alg>
                          </dgm:if>
                          <dgm:else name="Name155">
                            <dgm:alg type="cycle">
                              <dgm:param type="ctrShpMap" val="fNode"/>
                              <dgm:param type="stAng" val="90"/>
                              <dgm:param type="spanAng" val="180"/>
                            </dgm:alg>
                          </dgm:else>
                        </dgm:choose>
                      </dgm:if>
                      <dgm:if name="Name156" axis="ch" ptType="node" func="cnt" op="equ" val="3">
                        <dgm:choose name="Name157">
                          <dgm:if name="Name158" axis="ch ch" ptType="node node" st="2 1" cnt="1 0" func="cnt" op="equ" val="1">
                            <dgm:alg type="cycle">
                              <dgm:param type="ctrShpMap" val="fNode"/>
                              <dgm:param type="stAng" val="120"/>
                              <dgm:param type="horzAlign" val="r"/>
                              <dgm:param type="vertAlign" val="b"/>
                            </dgm:alg>
                          </dgm:if>
                          <dgm:if name="Name159" axis="ch ch" ptType="node node" st="2 1" cnt="1 0" func="cnt" op="equ" val="2">
                            <dgm:alg type="cycle">
                              <dgm:param type="ctrShpMap" val="fNode"/>
                              <dgm:param type="stAng" val="75"/>
                              <dgm:param type="spanAng" val="90"/>
                              <dgm:param type="horzAlign" val="r"/>
                              <dgm:param type="vertAlign" val="b"/>
                            </dgm:alg>
                          </dgm:if>
                          <dgm:else name="Name160">
                            <dgm:alg type="cycle">
                              <dgm:param type="ctrShpMap" val="fNode"/>
                              <dgm:param type="stAng" val="30"/>
                              <dgm:param type="spanAng" val="180"/>
                            </dgm:alg>
                          </dgm:else>
                        </dgm:choose>
                      </dgm:if>
                      <dgm:if name="Name161" axis="ch" ptType="node" func="cnt" op="equ" val="4">
                        <dgm:choose name="Name162">
                          <dgm:if name="Name163" axis="ch ch" ptType="node node" st="2 1" cnt="1 0" func="cnt" op="equ" val="1">
                            <dgm:alg type="cycle">
                              <dgm:param type="ctrShpMap" val="fNode"/>
                              <dgm:param type="stAng" val="90"/>
                            </dgm:alg>
                          </dgm:if>
                          <dgm:if name="Name164" axis="ch ch" ptType="node node" st="2 1" cnt="1 0" func="cnt" op="equ" val="2">
                            <dgm:alg type="cycle">
                              <dgm:param type="ctrShpMap" val="fNode"/>
                              <dgm:param type="stAng" val="45"/>
                              <dgm:param type="spanAng" val="90"/>
                            </dgm:alg>
                          </dgm:if>
                          <dgm:else name="Name165">
                            <dgm:alg type="cycle">
                              <dgm:param type="ctrShpMap" val="fNode"/>
                              <dgm:param type="stAng" val="22.5"/>
                              <dgm:param type="spanAng" val="135"/>
                            </dgm:alg>
                          </dgm:else>
                        </dgm:choose>
                      </dgm:if>
                      <dgm:if name="Name166" axis="ch" ptType="node" func="cnt" op="equ" val="5">
                        <dgm:choose name="Name167">
                          <dgm:if name="Name168" axis="ch ch" ptType="node node" st="2 1" cnt="1 0" func="cnt" op="equ" val="1">
                            <dgm:alg type="cycle">
                              <dgm:param type="ctrShpMap" val="fNode"/>
                              <dgm:param type="stAng" val="72"/>
                            </dgm:alg>
                          </dgm:if>
                          <dgm:if name="Name169" axis="ch ch" ptType="node node" st="2 1" cnt="1 0" func="cnt" op="equ" val="2">
                            <dgm:alg type="cycle">
                              <dgm:param type="ctrShpMap" val="fNode"/>
                              <dgm:param type="stAng" val="27"/>
                              <dgm:param type="spanAng" val="90"/>
                            </dgm:alg>
                          </dgm:if>
                          <dgm:else name="Name170">
                            <dgm:alg type="cycle">
                              <dgm:param type="ctrShpMap" val="fNode"/>
                              <dgm:param type="stAng" val="0"/>
                              <dgm:param type="spanAng" val="360"/>
                            </dgm:alg>
                          </dgm:else>
                        </dgm:choose>
                      </dgm:if>
                      <dgm:if name="Name171" axis="ch" ptType="node" func="cnt" op="equ" val="6">
                        <dgm:choose name="Name172">
                          <dgm:if name="Name173" axis="ch ch" ptType="node node" st="2 1" cnt="1 0" func="cnt" op="equ" val="1">
                            <dgm:alg type="cycle">
                              <dgm:param type="ctrShpMap" val="fNode"/>
                              <dgm:param type="stAng" val="60"/>
                            </dgm:alg>
                          </dgm:if>
                          <dgm:if name="Name174" axis="ch ch" ptType="node node" st="2 1" cnt="1 0" func="cnt" op="equ" val="2">
                            <dgm:alg type="cycle">
                              <dgm:param type="ctrShpMap" val="fNode"/>
                              <dgm:param type="stAng" val="15"/>
                              <dgm:param type="spanAng" val="90"/>
                            </dgm:alg>
                          </dgm:if>
                          <dgm:else name="Name175">
                            <dgm:alg type="cycle">
                              <dgm:param type="ctrShpMap" val="fNode"/>
                              <dgm:param type="stAng" val="0"/>
                              <dgm:param type="spanAng" val="360"/>
                            </dgm:alg>
                          </dgm:else>
                        </dgm:choose>
                      </dgm:if>
                      <dgm:if name="Name176" axis="ch" ptType="node" func="cnt" op="gte" val="7">
                        <dgm:choose name="Name177">
                          <dgm:if name="Name178" axis="ch ch" ptType="node node" st="2 1" cnt="1 0" func="cnt" op="equ" val="1">
                            <dgm:alg type="cycle">
                              <dgm:param type="ctrShpMap" val="fNode"/>
                              <dgm:param type="stAng" val="51"/>
                            </dgm:alg>
                          </dgm:if>
                          <dgm:if name="Name179" axis="ch ch" ptType="node node" st="2 1" cnt="1 0" func="cnt" op="equ" val="2">
                            <dgm:alg type="cycle">
                              <dgm:param type="ctrShpMap" val="fNode"/>
                              <dgm:param type="stAng" val="6"/>
                              <dgm:param type="spanAng" val="90"/>
                            </dgm:alg>
                          </dgm:if>
                          <dgm:else name="Name180">
                            <dgm:alg type="cycle">
                              <dgm:param type="ctrShpMap" val="fNode"/>
                              <dgm:param type="stAng" val="0"/>
                              <dgm:param type="spanAng" val="360"/>
                            </dgm:alg>
                          </dgm:else>
                        </dgm:choose>
                      </dgm:if>
                      <dgm:else name="Name181"/>
                    </dgm:choose>
                  </dgm:if>
                  <dgm:else name="Name182">
                    <dgm:choose name="Name183">
                      <dgm:if name="Name184" axis="ch" ptType="node" func="cnt" op="equ" val="2">
                        <dgm:choose name="Name185">
                          <dgm:if name="Name186" axis="ch ch" ptType="node node" st="2 1" cnt="1 0" func="cnt" op="equ" val="1">
                            <dgm:alg type="cycle">
                              <dgm:param type="ctrShpMap" val="fNode"/>
                              <dgm:param type="stAng" val="180"/>
                            </dgm:alg>
                          </dgm:if>
                          <dgm:if name="Name187" axis="ch ch" ptType="node node" st="2 1" cnt="1 0" func="cnt" op="equ" val="2">
                            <dgm:alg type="cycle">
                              <dgm:param type="ctrShpMap" val="fNode"/>
                              <dgm:param type="stAng" val="225"/>
                              <dgm:param type="spanAng" val="-90"/>
                            </dgm:alg>
                          </dgm:if>
                          <dgm:else name="Name188">
                            <dgm:alg type="cycle">
                              <dgm:param type="ctrShpMap" val="fNode"/>
                              <dgm:param type="stAng" val="270"/>
                              <dgm:param type="spanAng" val="-180"/>
                            </dgm:alg>
                          </dgm:else>
                        </dgm:choose>
                      </dgm:if>
                      <dgm:if name="Name189" axis="ch" ptType="node" func="cnt" op="equ" val="3">
                        <dgm:choose name="Name190">
                          <dgm:if name="Name191" axis="ch ch" ptType="node node" st="2 1" cnt="1 0" func="cnt" op="equ" val="1">
                            <dgm:alg type="cycle">
                              <dgm:param type="ctrShpMap" val="fNode"/>
                              <dgm:param type="stAng" val="240"/>
                              <dgm:param type="horzAlign" val="l"/>
                              <dgm:param type="vertAlign" val="b"/>
                            </dgm:alg>
                          </dgm:if>
                          <dgm:if name="Name192" axis="ch ch" ptType="node node" st="2 1" cnt="1 0" func="cnt" op="equ" val="2">
                            <dgm:alg type="cycle">
                              <dgm:param type="ctrShpMap" val="fNode"/>
                              <dgm:param type="stAng" val="285"/>
                              <dgm:param type="spanAng" val="-90"/>
                              <dgm:param type="horzAlign" val="l"/>
                              <dgm:param type="vertAlign" val="b"/>
                            </dgm:alg>
                          </dgm:if>
                          <dgm:else name="Name193">
                            <dgm:alg type="cycle">
                              <dgm:param type="ctrShpMap" val="fNode"/>
                              <dgm:param type="stAng" val="330"/>
                              <dgm:param type="spanAng" val="-180"/>
                            </dgm:alg>
                          </dgm:else>
                        </dgm:choose>
                      </dgm:if>
                      <dgm:if name="Name194" axis="ch" ptType="node" func="cnt" op="equ" val="4">
                        <dgm:choose name="Name195">
                          <dgm:if name="Name196" axis="ch ch" ptType="node node" st="2 1" cnt="1 0" func="cnt" op="equ" val="1">
                            <dgm:alg type="cycle">
                              <dgm:param type="ctrShpMap" val="fNode"/>
                              <dgm:param type="stAng" val="270"/>
                            </dgm:alg>
                          </dgm:if>
                          <dgm:if name="Name197" axis="ch ch" ptType="node node" st="2 1" cnt="1 0" func="cnt" op="equ" val="2">
                            <dgm:alg type="cycle">
                              <dgm:param type="ctrShpMap" val="fNode"/>
                              <dgm:param type="stAng" val="315"/>
                              <dgm:param type="spanAng" val="-90"/>
                            </dgm:alg>
                          </dgm:if>
                          <dgm:else name="Name198">
                            <dgm:alg type="cycle">
                              <dgm:param type="ctrShpMap" val="fNode"/>
                              <dgm:param type="stAng" val="337.5"/>
                              <dgm:param type="spanAng" val="-135"/>
                            </dgm:alg>
                          </dgm:else>
                        </dgm:choose>
                      </dgm:if>
                      <dgm:if name="Name199" axis="ch" ptType="node" func="cnt" op="equ" val="5">
                        <dgm:choose name="Name200">
                          <dgm:if name="Name201" axis="ch ch" ptType="node node" st="2 1" cnt="1 0" func="cnt" op="equ" val="1">
                            <dgm:alg type="cycle">
                              <dgm:param type="ctrShpMap" val="fNode"/>
                              <dgm:param type="stAng" val="288"/>
                            </dgm:alg>
                          </dgm:if>
                          <dgm:if name="Name202" axis="ch ch" ptType="node node" st="2 1" cnt="1 0" func="cnt" op="equ" val="2">
                            <dgm:alg type="cycle">
                              <dgm:param type="ctrShpMap" val="fNode"/>
                              <dgm:param type="stAng" val="333"/>
                              <dgm:param type="spanAng" val="-90"/>
                            </dgm:alg>
                          </dgm:if>
                          <dgm:else name="Name203">
                            <dgm:alg type="cycle">
                              <dgm:param type="ctrShpMap" val="fNode"/>
                              <dgm:param type="stAng" val="0"/>
                              <dgm:param type="spanAng" val="-360"/>
                            </dgm:alg>
                          </dgm:else>
                        </dgm:choose>
                      </dgm:if>
                      <dgm:if name="Name204" axis="ch" ptType="node" func="cnt" op="equ" val="6">
                        <dgm:choose name="Name205">
                          <dgm:if name="Name206" axis="ch ch" ptType="node node" st="2 1" cnt="1 0" func="cnt" op="equ" val="1">
                            <dgm:alg type="cycle">
                              <dgm:param type="ctrShpMap" val="fNode"/>
                              <dgm:param type="stAng" val="300"/>
                            </dgm:alg>
                          </dgm:if>
                          <dgm:if name="Name207" axis="ch ch" ptType="node node" st="2 1" cnt="1 0" func="cnt" op="equ" val="2">
                            <dgm:alg type="cycle">
                              <dgm:param type="ctrShpMap" val="fNode"/>
                              <dgm:param type="stAng" val="345"/>
                              <dgm:param type="spanAng" val="-90"/>
                            </dgm:alg>
                          </dgm:if>
                          <dgm:else name="Name208">
                            <dgm:alg type="cycle">
                              <dgm:param type="ctrShpMap" val="fNode"/>
                              <dgm:param type="stAng" val="0"/>
                              <dgm:param type="spanAng" val="-360"/>
                            </dgm:alg>
                          </dgm:else>
                        </dgm:choose>
                      </dgm:if>
                      <dgm:if name="Name209" axis="ch" ptType="node" func="cnt" op="gte" val="7">
                        <dgm:choose name="Name210">
                          <dgm:if name="Name211" axis="ch ch" ptType="node node" st="2 1" cnt="1 0" func="cnt" op="equ" val="1">
                            <dgm:alg type="cycle">
                              <dgm:param type="ctrShpMap" val="fNode"/>
                              <dgm:param type="stAng" val="308"/>
                            </dgm:alg>
                          </dgm:if>
                          <dgm:if name="Name212" axis="ch ch" ptType="node node" st="2 1" cnt="1 0" func="cnt" op="equ" val="2">
                            <dgm:alg type="cycle">
                              <dgm:param type="ctrShpMap" val="fNode"/>
                              <dgm:param type="stAng" val="353"/>
                              <dgm:param type="spanAng" val="-90"/>
                            </dgm:alg>
                          </dgm:if>
                          <dgm:else name="Name213">
                            <dgm:alg type="cycle">
                              <dgm:param type="ctrShpMap" val="fNode"/>
                              <dgm:param type="stAng" val="0"/>
                              <dgm:param type="spanAng" val="-360"/>
                            </dgm:alg>
                          </dgm:else>
                        </dgm:choose>
                      </dgm:if>
                      <dgm:else name="Name214"/>
                    </dgm:choose>
                  </dgm:else>
                </dgm:choose>
                <dgm:shape xmlns:r="http://schemas.openxmlformats.org/officeDocument/2006/relationships" r:blip="">
                  <dgm:adjLst/>
                </dgm:shape>
                <dgm:presOf/>
                <dgm:constrLst>
                  <dgm:constr type="sp" refType="w" fact="0.1"/>
                  <dgm:constr type="sibSp" refType="w" fact="0.1"/>
                </dgm:constrLst>
                <dgm:forEach name="Name215" axis="ch" ptType="node" st="2" cnt="1">
                  <dgm:layoutNode name="childCenter2"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16" axis="ch">
                    <dgm:forEach name="Name217" axis="self" ptType="parTrans">
                      <dgm:layoutNode name="Name218">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19" axis="self" ptType="node">
                      <dgm:layoutNode name="text2"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20" axis="ch" ptType="parTrans" st="2" cnt="1">
                <dgm:layoutNode name="Name221">
                  <dgm:alg type="conn">
                    <dgm:param type="dim" val="1D"/>
                    <dgm:param type="begPts" val="auto"/>
                    <dgm:param type="endPts" val="auto"/>
                    <dgm:param type="endSty" val="noArr"/>
                    <dgm:param type="srcNode" val="textCenter"/>
                    <dgm:param type="dstNode" val="childCenter2"/>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22"/>
          </dgm:choose>
          <dgm:choose name="Name223">
            <dgm:if name="Name224" axis="ch" ptType="node" func="cnt" op="gte" val="3">
              <dgm:layoutNode name="cycle_3">
                <dgm:choose name="Name225">
                  <dgm:if name="Name226" func="var" arg="dir" op="equ" val="norm">
                    <dgm:choose name="Name227">
                      <dgm:if name="Name228" axis="ch" ptType="node" func="cnt" op="equ" val="3">
                        <dgm:choose name="Name229">
                          <dgm:if name="Name230" axis="ch ch" ptType="node node" st="3 1" cnt="1 0" func="cnt" op="equ" val="1">
                            <dgm:alg type="cycle">
                              <dgm:param type="ctrShpMap" val="fNode"/>
                              <dgm:param type="stAng" val="240"/>
                              <dgm:param type="horzAlign" val="l"/>
                              <dgm:param type="vertAlign" val="b"/>
                            </dgm:alg>
                          </dgm:if>
                          <dgm:if name="Name231" axis="ch ch" ptType="node node" st="3 1" cnt="1 0" func="cnt" op="equ" val="2">
                            <dgm:alg type="cycle">
                              <dgm:param type="ctrShpMap" val="fNode"/>
                              <dgm:param type="stAng" val="195"/>
                              <dgm:param type="spanAng" val="90"/>
                              <dgm:param type="horzAlign" val="l"/>
                              <dgm:param type="vertAlign" val="b"/>
                            </dgm:alg>
                          </dgm:if>
                          <dgm:else name="Name232">
                            <dgm:alg type="cycle">
                              <dgm:param type="ctrShpMap" val="fNode"/>
                              <dgm:param type="stAng" val="150"/>
                              <dgm:param type="spanAng" val="180"/>
                            </dgm:alg>
                          </dgm:else>
                        </dgm:choose>
                      </dgm:if>
                      <dgm:if name="Name233" axis="ch" ptType="node" func="cnt" op="equ" val="4">
                        <dgm:choose name="Name234">
                          <dgm:if name="Name235" axis="ch ch" ptType="node node" st="3 1" cnt="1 0" func="cnt" op="equ" val="1">
                            <dgm:alg type="cycle">
                              <dgm:param type="ctrShpMap" val="fNode"/>
                              <dgm:param type="stAng" val="180"/>
                            </dgm:alg>
                          </dgm:if>
                          <dgm:if name="Name236" axis="ch ch" ptType="node node" st="3 1" cnt="1 0" func="cnt" op="equ" val="2">
                            <dgm:alg type="cycle">
                              <dgm:param type="ctrShpMap" val="fNode"/>
                              <dgm:param type="stAng" val="135"/>
                              <dgm:param type="spanAng" val="90"/>
                            </dgm:alg>
                          </dgm:if>
                          <dgm:else name="Name237">
                            <dgm:alg type="cycle">
                              <dgm:param type="ctrShpMap" val="fNode"/>
                              <dgm:param type="stAng" val="112.5"/>
                              <dgm:param type="spanAng" val="135"/>
                            </dgm:alg>
                          </dgm:else>
                        </dgm:choose>
                      </dgm:if>
                      <dgm:if name="Name238" axis="ch" ptType="node" func="cnt" op="equ" val="5">
                        <dgm:choose name="Name239">
                          <dgm:if name="Name240" axis="ch ch" ptType="node node" st="3 1" cnt="1 0" func="cnt" op="equ" val="1">
                            <dgm:alg type="cycle">
                              <dgm:param type="ctrShpMap" val="fNode"/>
                              <dgm:param type="stAng" val="144"/>
                            </dgm:alg>
                          </dgm:if>
                          <dgm:if name="Name241" axis="ch ch" ptType="node node" st="3 1" cnt="1 0" func="cnt" op="equ" val="2">
                            <dgm:alg type="cycle">
                              <dgm:param type="ctrShpMap" val="fNode"/>
                              <dgm:param type="stAng" val="99"/>
                              <dgm:param type="spanAng" val="90"/>
                            </dgm:alg>
                          </dgm:if>
                          <dgm:else name="Name242">
                            <dgm:alg type="cycle">
                              <dgm:param type="ctrShpMap" val="fNode"/>
                              <dgm:param type="stAng" val="0"/>
                              <dgm:param type="spanAng" val="360"/>
                            </dgm:alg>
                          </dgm:else>
                        </dgm:choose>
                      </dgm:if>
                      <dgm:if name="Name243" axis="ch" ptType="node" func="cnt" op="equ" val="6">
                        <dgm:choose name="Name244">
                          <dgm:if name="Name245" axis="ch ch" ptType="node node" st="3 1" cnt="1 0" func="cnt" op="equ" val="1">
                            <dgm:alg type="cycle">
                              <dgm:param type="ctrShpMap" val="fNode"/>
                              <dgm:param type="stAng" val="120"/>
                            </dgm:alg>
                          </dgm:if>
                          <dgm:if name="Name246" axis="ch ch" ptType="node node" st="3 1" cnt="1 0" func="cnt" op="equ" val="2">
                            <dgm:alg type="cycle">
                              <dgm:param type="ctrShpMap" val="fNode"/>
                              <dgm:param type="stAng" val="75"/>
                              <dgm:param type="spanAng" val="90"/>
                            </dgm:alg>
                          </dgm:if>
                          <dgm:else name="Name247">
                            <dgm:alg type="cycle">
                              <dgm:param type="ctrShpMap" val="fNode"/>
                              <dgm:param type="stAng" val="0"/>
                              <dgm:param type="spanAng" val="360"/>
                            </dgm:alg>
                          </dgm:else>
                        </dgm:choose>
                      </dgm:if>
                      <dgm:if name="Name248" axis="ch" ptType="node" func="cnt" op="gte" val="7">
                        <dgm:choose name="Name249">
                          <dgm:if name="Name250" axis="ch ch" ptType="node node" st="3 1" cnt="1 0" func="cnt" op="equ" val="1">
                            <dgm:alg type="cycle">
                              <dgm:param type="ctrShpMap" val="fNode"/>
                              <dgm:param type="stAng" val="102"/>
                            </dgm:alg>
                          </dgm:if>
                          <dgm:if name="Name251" axis="ch ch" ptType="node node" st="3 1" cnt="1 0" func="cnt" op="equ" val="2">
                            <dgm:alg type="cycle">
                              <dgm:param type="ctrShpMap" val="fNode"/>
                              <dgm:param type="stAng" val="57"/>
                              <dgm:param type="spanAng" val="90"/>
                            </dgm:alg>
                          </dgm:if>
                          <dgm:else name="Name252">
                            <dgm:alg type="cycle">
                              <dgm:param type="ctrShpMap" val="fNode"/>
                              <dgm:param type="stAng" val="0"/>
                              <dgm:param type="spanAng" val="360"/>
                            </dgm:alg>
                          </dgm:else>
                        </dgm:choose>
                      </dgm:if>
                      <dgm:else name="Name253"/>
                    </dgm:choose>
                  </dgm:if>
                  <dgm:else name="Name254">
                    <dgm:choose name="Name255">
                      <dgm:if name="Name256" axis="ch" ptType="node" func="cnt" op="equ" val="3">
                        <dgm:choose name="Name257">
                          <dgm:if name="Name258" axis="ch ch" ptType="node node" st="3 1" cnt="1 0" func="cnt" op="equ" val="1">
                            <dgm:alg type="cycle">
                              <dgm:param type="ctrShpMap" val="fNode"/>
                              <dgm:param type="stAng" val="120"/>
                              <dgm:param type="horzAlign" val="r"/>
                              <dgm:param type="vertAlign" val="b"/>
                            </dgm:alg>
                          </dgm:if>
                          <dgm:if name="Name259" axis="ch ch" ptType="node node" st="3 1" cnt="1 0" func="cnt" op="equ" val="2">
                            <dgm:alg type="cycle">
                              <dgm:param type="ctrShpMap" val="fNode"/>
                              <dgm:param type="stAng" val="165"/>
                              <dgm:param type="spanAng" val="-90"/>
                              <dgm:param type="horzAlign" val="r"/>
                              <dgm:param type="vertAlign" val="b"/>
                            </dgm:alg>
                          </dgm:if>
                          <dgm:else name="Name260">
                            <dgm:alg type="cycle">
                              <dgm:param type="ctrShpMap" val="fNode"/>
                              <dgm:param type="stAng" val="210"/>
                              <dgm:param type="spanAng" val="-180"/>
                            </dgm:alg>
                          </dgm:else>
                        </dgm:choose>
                      </dgm:if>
                      <dgm:if name="Name261" axis="ch" ptType="node" func="cnt" op="equ" val="4">
                        <dgm:choose name="Name262">
                          <dgm:if name="Name263" axis="ch ch" ptType="node node" st="3 1" cnt="1 0" func="cnt" op="equ" val="1">
                            <dgm:alg type="cycle">
                              <dgm:param type="ctrShpMap" val="fNode"/>
                              <dgm:param type="stAng" val="180"/>
                            </dgm:alg>
                          </dgm:if>
                          <dgm:if name="Name264" axis="ch ch" ptType="node node" st="3 1" cnt="1 0" func="cnt" op="equ" val="2">
                            <dgm:alg type="cycle">
                              <dgm:param type="ctrShpMap" val="fNode"/>
                              <dgm:param type="stAng" val="225"/>
                              <dgm:param type="spanAng" val="-90"/>
                            </dgm:alg>
                          </dgm:if>
                          <dgm:else name="Name265">
                            <dgm:alg type="cycle">
                              <dgm:param type="ctrShpMap" val="fNode"/>
                              <dgm:param type="stAng" val="247.5"/>
                              <dgm:param type="spanAng" val="-135"/>
                            </dgm:alg>
                          </dgm:else>
                        </dgm:choose>
                      </dgm:if>
                      <dgm:if name="Name266" axis="ch" ptType="node" func="cnt" op="equ" val="5">
                        <dgm:choose name="Name267">
                          <dgm:if name="Name268" axis="ch ch" ptType="node node" st="3 1" cnt="1 0" func="cnt" op="equ" val="1">
                            <dgm:alg type="cycle">
                              <dgm:param type="ctrShpMap" val="fNode"/>
                              <dgm:param type="stAng" val="216"/>
                            </dgm:alg>
                          </dgm:if>
                          <dgm:if name="Name269" axis="ch ch" ptType="node node" st="3 1" cnt="1 0" func="cnt" op="equ" val="2">
                            <dgm:alg type="cycle">
                              <dgm:param type="ctrShpMap" val="fNode"/>
                              <dgm:param type="stAng" val="261"/>
                              <dgm:param type="spanAng" val="-90"/>
                            </dgm:alg>
                          </dgm:if>
                          <dgm:else name="Name270">
                            <dgm:alg type="cycle">
                              <dgm:param type="ctrShpMap" val="fNode"/>
                              <dgm:param type="stAng" val="0"/>
                              <dgm:param type="spanAng" val="-360"/>
                            </dgm:alg>
                          </dgm:else>
                        </dgm:choose>
                      </dgm:if>
                      <dgm:if name="Name271" axis="ch" ptType="node" func="cnt" op="equ" val="6">
                        <dgm:choose name="Name272">
                          <dgm:if name="Name273" axis="ch ch" ptType="node node" st="3 1" cnt="1 0" func="cnt" op="equ" val="1">
                            <dgm:alg type="cycle">
                              <dgm:param type="ctrShpMap" val="fNode"/>
                              <dgm:param type="stAng" val="240"/>
                            </dgm:alg>
                          </dgm:if>
                          <dgm:if name="Name274" axis="ch ch" ptType="node node" st="3 1" cnt="1 0" func="cnt" op="equ" val="2">
                            <dgm:alg type="cycle">
                              <dgm:param type="ctrShpMap" val="fNode"/>
                              <dgm:param type="stAng" val="285"/>
                              <dgm:param type="spanAng" val="-90"/>
                            </dgm:alg>
                          </dgm:if>
                          <dgm:else name="Name275">
                            <dgm:alg type="cycle">
                              <dgm:param type="ctrShpMap" val="fNode"/>
                              <dgm:param type="stAng" val="0"/>
                              <dgm:param type="spanAng" val="-360"/>
                            </dgm:alg>
                          </dgm:else>
                        </dgm:choose>
                      </dgm:if>
                      <dgm:if name="Name276" axis="ch" ptType="node" func="cnt" op="gte" val="7">
                        <dgm:choose name="Name277">
                          <dgm:if name="Name278" axis="ch ch" ptType="node node" st="3 1" cnt="1 0" func="cnt" op="equ" val="1">
                            <dgm:alg type="cycle">
                              <dgm:param type="ctrShpMap" val="fNode"/>
                              <dgm:param type="stAng" val="257"/>
                            </dgm:alg>
                          </dgm:if>
                          <dgm:if name="Name279" axis="ch ch" ptType="node node" st="3 1" cnt="1 0" func="cnt" op="equ" val="2">
                            <dgm:alg type="cycle">
                              <dgm:param type="ctrShpMap" val="fNode"/>
                              <dgm:param type="stAng" val="302"/>
                              <dgm:param type="spanAng" val="-90"/>
                            </dgm:alg>
                          </dgm:if>
                          <dgm:else name="Name280">
                            <dgm:alg type="cycle">
                              <dgm:param type="ctrShpMap" val="fNode"/>
                              <dgm:param type="stAng" val="0"/>
                              <dgm:param type="spanAng" val="-360"/>
                            </dgm:alg>
                          </dgm:else>
                        </dgm:choose>
                      </dgm:if>
                      <dgm:else name="Name281"/>
                    </dgm:choose>
                  </dgm:else>
                </dgm:choose>
                <dgm:shape xmlns:r="http://schemas.openxmlformats.org/officeDocument/2006/relationships" r:blip="">
                  <dgm:adjLst/>
                </dgm:shape>
                <dgm:presOf/>
                <dgm:constrLst>
                  <dgm:constr type="sp" refType="w" fact="0.1"/>
                  <dgm:constr type="sibSp" refType="w" fact="0.1"/>
                </dgm:constrLst>
                <dgm:forEach name="Name282" axis="ch" ptType="node" st="3" cnt="1">
                  <dgm:layoutNode name="childCenter3"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83" axis="ch">
                    <dgm:forEach name="Name284" axis="self" ptType="parTrans">
                      <dgm:layoutNode name="Name285">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86" axis="self" ptType="node">
                      <dgm:layoutNode name="text3"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87" axis="ch" ptType="parTrans" st="3" cnt="1">
                <dgm:layoutNode name="Name288">
                  <dgm:alg type="conn">
                    <dgm:param type="dim" val="1D"/>
                    <dgm:param type="begPts" val="auto"/>
                    <dgm:param type="endPts" val="auto"/>
                    <dgm:param type="endSty" val="noArr"/>
                    <dgm:param type="srcNode" val="textCenter"/>
                    <dgm:param type="dstNode" val="childCenter3"/>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89"/>
          </dgm:choose>
          <dgm:choose name="Name290">
            <dgm:if name="Name291" axis="ch" ptType="node" func="cnt" op="gte" val="4">
              <dgm:layoutNode name="cycle_4">
                <dgm:choose name="Name292">
                  <dgm:if name="Name293" func="var" arg="dir" op="equ" val="norm">
                    <dgm:choose name="Name294">
                      <dgm:if name="Name295" axis="ch" ptType="node" func="cnt" op="equ" val="4">
                        <dgm:choose name="Name296">
                          <dgm:if name="Name297" axis="ch ch" ptType="node node" st="4 1" cnt="1 0" func="cnt" op="equ" val="1">
                            <dgm:alg type="cycle">
                              <dgm:param type="ctrShpMap" val="fNode"/>
                              <dgm:param type="stAng" val="270"/>
                            </dgm:alg>
                          </dgm:if>
                          <dgm:if name="Name298" axis="ch ch" ptType="node node" st="4 1" cnt="1 0" func="cnt" op="equ" val="2">
                            <dgm:alg type="cycle">
                              <dgm:param type="ctrShpMap" val="fNode"/>
                              <dgm:param type="stAng" val="225"/>
                              <dgm:param type="spanAng" val="90"/>
                            </dgm:alg>
                          </dgm:if>
                          <dgm:else name="Name299">
                            <dgm:alg type="cycle">
                              <dgm:param type="ctrShpMap" val="fNode"/>
                              <dgm:param type="stAng" val="202.5"/>
                              <dgm:param type="spanAng" val="135"/>
                            </dgm:alg>
                          </dgm:else>
                        </dgm:choose>
                      </dgm:if>
                      <dgm:if name="Name300" axis="ch" ptType="node" func="cnt" op="equ" val="5">
                        <dgm:choose name="Name301">
                          <dgm:if name="Name302" axis="ch ch" ptType="node node" st="4 1" cnt="1 0" func="cnt" op="equ" val="1">
                            <dgm:alg type="cycle">
                              <dgm:param type="ctrShpMap" val="fNode"/>
                              <dgm:param type="stAng" val="216"/>
                            </dgm:alg>
                          </dgm:if>
                          <dgm:if name="Name303" axis="ch ch" ptType="node node" st="4 1" cnt="1 0" func="cnt" op="equ" val="2">
                            <dgm:alg type="cycle">
                              <dgm:param type="ctrShpMap" val="fNode"/>
                              <dgm:param type="stAng" val="171"/>
                              <dgm:param type="spanAng" val="90"/>
                            </dgm:alg>
                          </dgm:if>
                          <dgm:else name="Name304">
                            <dgm:alg type="cycle">
                              <dgm:param type="ctrShpMap" val="fNode"/>
                              <dgm:param type="stAng" val="0"/>
                              <dgm:param type="spanAng" val="360"/>
                            </dgm:alg>
                          </dgm:else>
                        </dgm:choose>
                      </dgm:if>
                      <dgm:if name="Name305" axis="ch" ptType="node" func="cnt" op="equ" val="6">
                        <dgm:choose name="Name306">
                          <dgm:if name="Name307" axis="ch ch" ptType="node node" st="4 1" cnt="1 0" func="cnt" op="equ" val="1">
                            <dgm:alg type="cycle">
                              <dgm:param type="ctrShpMap" val="fNode"/>
                              <dgm:param type="stAng" val="180"/>
                            </dgm:alg>
                          </dgm:if>
                          <dgm:if name="Name308" axis="ch ch" ptType="node node" st="4 1" cnt="1 0" func="cnt" op="equ" val="2">
                            <dgm:alg type="cycle">
                              <dgm:param type="ctrShpMap" val="fNode"/>
                              <dgm:param type="stAng" val="135"/>
                              <dgm:param type="spanAng" val="90"/>
                            </dgm:alg>
                          </dgm:if>
                          <dgm:else name="Name309">
                            <dgm:alg type="cycle">
                              <dgm:param type="ctrShpMap" val="fNode"/>
                              <dgm:param type="stAng" val="0"/>
                              <dgm:param type="spanAng" val="360"/>
                            </dgm:alg>
                          </dgm:else>
                        </dgm:choose>
                      </dgm:if>
                      <dgm:if name="Name310" axis="ch" ptType="node" func="cnt" op="gte" val="7">
                        <dgm:choose name="Name311">
                          <dgm:if name="Name312" axis="ch ch" ptType="node node" st="4 1" cnt="1 0" func="cnt" op="equ" val="1">
                            <dgm:alg type="cycle">
                              <dgm:param type="ctrShpMap" val="fNode"/>
                              <dgm:param type="stAng" val="154"/>
                            </dgm:alg>
                          </dgm:if>
                          <dgm:if name="Name313" axis="ch ch" ptType="node node" st="4 1" cnt="1 0" func="cnt" op="equ" val="2">
                            <dgm:alg type="cycle">
                              <dgm:param type="ctrShpMap" val="fNode"/>
                              <dgm:param type="stAng" val="109"/>
                              <dgm:param type="spanAng" val="90"/>
                            </dgm:alg>
                          </dgm:if>
                          <dgm:else name="Name314">
                            <dgm:alg type="cycle">
                              <dgm:param type="ctrShpMap" val="fNode"/>
                              <dgm:param type="stAng" val="0"/>
                              <dgm:param type="spanAng" val="360"/>
                            </dgm:alg>
                          </dgm:else>
                        </dgm:choose>
                      </dgm:if>
                      <dgm:else name="Name315"/>
                    </dgm:choose>
                  </dgm:if>
                  <dgm:else name="Name316">
                    <dgm:choose name="Name317">
                      <dgm:if name="Name318" axis="ch" ptType="node" func="cnt" op="equ" val="4">
                        <dgm:choose name="Name319">
                          <dgm:if name="Name320" axis="ch ch" ptType="node node" st="4 1" cnt="1 0" func="cnt" op="equ" val="1">
                            <dgm:alg type="cycle">
                              <dgm:param type="ctrShpMap" val="fNode"/>
                              <dgm:param type="stAng" val="90"/>
                            </dgm:alg>
                          </dgm:if>
                          <dgm:if name="Name321" axis="ch ch" ptType="node node" st="4 1" cnt="1 0" func="cnt" op="equ" val="2">
                            <dgm:alg type="cycle">
                              <dgm:param type="ctrShpMap" val="fNode"/>
                              <dgm:param type="stAng" val="135"/>
                              <dgm:param type="spanAng" val="-90"/>
                            </dgm:alg>
                          </dgm:if>
                          <dgm:else name="Name322">
                            <dgm:alg type="cycle">
                              <dgm:param type="ctrShpMap" val="fNode"/>
                              <dgm:param type="stAng" val="157.5"/>
                              <dgm:param type="spanAng" val="-135"/>
                            </dgm:alg>
                          </dgm:else>
                        </dgm:choose>
                      </dgm:if>
                      <dgm:if name="Name323" axis="ch" ptType="node" func="cnt" op="equ" val="5">
                        <dgm:choose name="Name324">
                          <dgm:if name="Name325" axis="ch ch" ptType="node node" st="4 1" cnt="1 0" func="cnt" op="equ" val="1">
                            <dgm:alg type="cycle">
                              <dgm:param type="ctrShpMap" val="fNode"/>
                              <dgm:param type="stAng" val="144"/>
                            </dgm:alg>
                          </dgm:if>
                          <dgm:if name="Name326" axis="ch ch" ptType="node node" st="4 1" cnt="1 0" func="cnt" op="equ" val="2">
                            <dgm:alg type="cycle">
                              <dgm:param type="ctrShpMap" val="fNode"/>
                              <dgm:param type="stAng" val="189"/>
                              <dgm:param type="spanAng" val="-90"/>
                            </dgm:alg>
                          </dgm:if>
                          <dgm:else name="Name327">
                            <dgm:alg type="cycle">
                              <dgm:param type="ctrShpMap" val="fNode"/>
                              <dgm:param type="stAng" val="0"/>
                              <dgm:param type="spanAng" val="-360"/>
                            </dgm:alg>
                          </dgm:else>
                        </dgm:choose>
                      </dgm:if>
                      <dgm:if name="Name328" axis="ch" ptType="node" func="cnt" op="equ" val="6">
                        <dgm:choose name="Name329">
                          <dgm:if name="Name330" axis="ch ch" ptType="node node" st="4 1" cnt="1 0" func="cnt" op="equ" val="1">
                            <dgm:alg type="cycle">
                              <dgm:param type="ctrShpMap" val="fNode"/>
                              <dgm:param type="stAng" val="180"/>
                            </dgm:alg>
                          </dgm:if>
                          <dgm:if name="Name331" axis="ch ch" ptType="node node" st="4 1" cnt="1 0" func="cnt" op="equ" val="2">
                            <dgm:alg type="cycle">
                              <dgm:param type="ctrShpMap" val="fNode"/>
                              <dgm:param type="stAng" val="225"/>
                              <dgm:param type="spanAng" val="-90"/>
                            </dgm:alg>
                          </dgm:if>
                          <dgm:else name="Name332">
                            <dgm:alg type="cycle">
                              <dgm:param type="ctrShpMap" val="fNode"/>
                              <dgm:param type="stAng" val="0"/>
                              <dgm:param type="spanAng" val="-360"/>
                            </dgm:alg>
                          </dgm:else>
                        </dgm:choose>
                      </dgm:if>
                      <dgm:if name="Name333" axis="ch" ptType="node" func="cnt" op="gte" val="7">
                        <dgm:choose name="Name334">
                          <dgm:if name="Name335" axis="ch ch" ptType="node node" st="4 1" cnt="1 0" func="cnt" op="equ" val="1">
                            <dgm:alg type="cycle">
                              <dgm:param type="ctrShpMap" val="fNode"/>
                              <dgm:param type="stAng" val="205"/>
                            </dgm:alg>
                          </dgm:if>
                          <dgm:if name="Name336" axis="ch ch" ptType="node node" st="4 1" cnt="1 0" func="cnt" op="equ" val="2">
                            <dgm:alg type="cycle">
                              <dgm:param type="ctrShpMap" val="fNode"/>
                              <dgm:param type="stAng" val="250"/>
                              <dgm:param type="spanAng" val="-90"/>
                            </dgm:alg>
                          </dgm:if>
                          <dgm:else name="Name337">
                            <dgm:alg type="cycle">
                              <dgm:param type="ctrShpMap" val="fNode"/>
                              <dgm:param type="stAng" val="0"/>
                              <dgm:param type="spanAng" val="-360"/>
                            </dgm:alg>
                          </dgm:else>
                        </dgm:choose>
                      </dgm:if>
                      <dgm:else name="Name338"/>
                    </dgm:choose>
                  </dgm:else>
                </dgm:choose>
                <dgm:shape xmlns:r="http://schemas.openxmlformats.org/officeDocument/2006/relationships" r:blip="">
                  <dgm:adjLst/>
                </dgm:shape>
                <dgm:presOf/>
                <dgm:constrLst>
                  <dgm:constr type="sp" refType="w" fact="0.1"/>
                  <dgm:constr type="sibSp" refType="w" fact="0.1"/>
                </dgm:constrLst>
                <dgm:forEach name="Name339" axis="ch" ptType="node" st="4" cnt="1">
                  <dgm:layoutNode name="childCenter4"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40" axis="ch">
                    <dgm:forEach name="Name341" axis="self" ptType="parTrans">
                      <dgm:layoutNode name="Name342">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43" axis="self" ptType="node">
                      <dgm:layoutNode name="text4"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44" axis="ch" ptType="parTrans" st="4" cnt="1">
                <dgm:layoutNode name="Name345">
                  <dgm:alg type="conn">
                    <dgm:param type="dim" val="1D"/>
                    <dgm:param type="begPts" val="auto"/>
                    <dgm:param type="endPts" val="auto"/>
                    <dgm:param type="endSty" val="noArr"/>
                    <dgm:param type="srcNode" val="textCenter"/>
                    <dgm:param type="dstNode" val="childCenter4"/>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46"/>
          </dgm:choose>
          <dgm:choose name="Name347">
            <dgm:if name="Name348" axis="ch" ptType="node" func="cnt" op="gte" val="5">
              <dgm:layoutNode name="cycle_5">
                <dgm:choose name="Name349">
                  <dgm:if name="Name350" func="var" arg="dir" op="equ" val="norm">
                    <dgm:choose name="Name351">
                      <dgm:if name="Name352" axis="ch" ptType="node" func="cnt" op="equ" val="5">
                        <dgm:choose name="Name353">
                          <dgm:if name="Name354" axis="ch ch" ptType="node node" st="5 1" cnt="1 0" func="cnt" op="equ" val="1">
                            <dgm:alg type="cycle">
                              <dgm:param type="ctrShpMap" val="fNode"/>
                              <dgm:param type="stAng" val="288"/>
                            </dgm:alg>
                          </dgm:if>
                          <dgm:if name="Name355" axis="ch ch" ptType="node node" st="5 1" cnt="1 0" func="cnt" op="equ" val="2">
                            <dgm:alg type="cycle">
                              <dgm:param type="ctrShpMap" val="fNode"/>
                              <dgm:param type="stAng" val="243"/>
                              <dgm:param type="spanAng" val="90"/>
                            </dgm:alg>
                          </dgm:if>
                          <dgm:else name="Name356">
                            <dgm:alg type="cycle">
                              <dgm:param type="ctrShpMap" val="fNode"/>
                              <dgm:param type="stAng" val="0"/>
                              <dgm:param type="spanAng" val="360"/>
                            </dgm:alg>
                          </dgm:else>
                        </dgm:choose>
                      </dgm:if>
                      <dgm:if name="Name357" axis="ch" ptType="node" func="cnt" op="equ" val="6">
                        <dgm:choose name="Name358">
                          <dgm:if name="Name359" axis="ch ch" ptType="node node" st="5 1" cnt="1 0" func="cnt" op="equ" val="1">
                            <dgm:alg type="cycle">
                              <dgm:param type="ctrShpMap" val="fNode"/>
                              <dgm:param type="stAng" val="240"/>
                            </dgm:alg>
                          </dgm:if>
                          <dgm:if name="Name360" axis="ch ch" ptType="node node" st="5 1" cnt="1 0" func="cnt" op="equ" val="2">
                            <dgm:alg type="cycle">
                              <dgm:param type="ctrShpMap" val="fNode"/>
                              <dgm:param type="stAng" val="195"/>
                              <dgm:param type="spanAng" val="90"/>
                            </dgm:alg>
                          </dgm:if>
                          <dgm:else name="Name361">
                            <dgm:alg type="cycle">
                              <dgm:param type="ctrShpMap" val="fNode"/>
                              <dgm:param type="stAng" val="0"/>
                              <dgm:param type="spanAng" val="360"/>
                            </dgm:alg>
                          </dgm:else>
                        </dgm:choose>
                      </dgm:if>
                      <dgm:if name="Name362" axis="ch" ptType="node" func="cnt" op="gte" val="7">
                        <dgm:choose name="Name363">
                          <dgm:if name="Name364" axis="ch ch" ptType="node node" st="5 1" cnt="1 0" func="cnt" op="equ" val="1">
                            <dgm:alg type="cycle">
                              <dgm:param type="ctrShpMap" val="fNode"/>
                              <dgm:param type="stAng" val="205"/>
                            </dgm:alg>
                          </dgm:if>
                          <dgm:if name="Name365" axis="ch ch" ptType="node node" st="5 1" cnt="1 0" func="cnt" op="equ" val="2">
                            <dgm:alg type="cycle">
                              <dgm:param type="ctrShpMap" val="fNode"/>
                              <dgm:param type="stAng" val="160"/>
                              <dgm:param type="spanAng" val="90"/>
                            </dgm:alg>
                          </dgm:if>
                          <dgm:else name="Name366">
                            <dgm:alg type="cycle">
                              <dgm:param type="ctrShpMap" val="fNode"/>
                              <dgm:param type="stAng" val="0"/>
                              <dgm:param type="spanAng" val="360"/>
                            </dgm:alg>
                          </dgm:else>
                        </dgm:choose>
                      </dgm:if>
                      <dgm:else name="Name367"/>
                    </dgm:choose>
                  </dgm:if>
                  <dgm:else name="Name368">
                    <dgm:choose name="Name369">
                      <dgm:if name="Name370" axis="ch" ptType="node" func="cnt" op="equ" val="5">
                        <dgm:choose name="Name371">
                          <dgm:if name="Name372" axis="ch ch" ptType="node node" st="5 1" cnt="1 0" func="cnt" op="equ" val="1">
                            <dgm:alg type="cycle">
                              <dgm:param type="ctrShpMap" val="fNode"/>
                              <dgm:param type="stAng" val="72"/>
                            </dgm:alg>
                          </dgm:if>
                          <dgm:if name="Name373" axis="ch ch" ptType="node node" st="5 1" cnt="1 0" func="cnt" op="equ" val="2">
                            <dgm:alg type="cycle">
                              <dgm:param type="ctrShpMap" val="fNode"/>
                              <dgm:param type="stAng" val="117"/>
                              <dgm:param type="spanAng" val="-90"/>
                            </dgm:alg>
                          </dgm:if>
                          <dgm:else name="Name374">
                            <dgm:alg type="cycle">
                              <dgm:param type="ctrShpMap" val="fNode"/>
                              <dgm:param type="stAng" val="0"/>
                              <dgm:param type="spanAng" val="-360"/>
                            </dgm:alg>
                          </dgm:else>
                        </dgm:choose>
                      </dgm:if>
                      <dgm:if name="Name375" axis="ch" ptType="node" func="cnt" op="equ" val="6">
                        <dgm:choose name="Name376">
                          <dgm:if name="Name377" axis="ch ch" ptType="node node" st="5 1" cnt="1 0" func="cnt" op="equ" val="1">
                            <dgm:alg type="cycle">
                              <dgm:param type="ctrShpMap" val="fNode"/>
                              <dgm:param type="stAng" val="120"/>
                            </dgm:alg>
                          </dgm:if>
                          <dgm:if name="Name378" axis="ch ch" ptType="node node" st="5 1" cnt="1 0" func="cnt" op="equ" val="2">
                            <dgm:alg type="cycle">
                              <dgm:param type="ctrShpMap" val="fNode"/>
                              <dgm:param type="stAng" val="165"/>
                              <dgm:param type="spanAng" val="-90"/>
                            </dgm:alg>
                          </dgm:if>
                          <dgm:else name="Name379">
                            <dgm:alg type="cycle">
                              <dgm:param type="ctrShpMap" val="fNode"/>
                              <dgm:param type="stAng" val="0"/>
                              <dgm:param type="spanAng" val="-360"/>
                            </dgm:alg>
                          </dgm:else>
                        </dgm:choose>
                      </dgm:if>
                      <dgm:if name="Name380" axis="ch" ptType="node" func="cnt" op="gte" val="7">
                        <dgm:choose name="Name381">
                          <dgm:if name="Name382" axis="ch ch" ptType="node node" st="5 1" cnt="1 0" func="cnt" op="equ" val="1">
                            <dgm:alg type="cycle">
                              <dgm:param type="ctrShpMap" val="fNode"/>
                              <dgm:param type="stAng" val="154"/>
                            </dgm:alg>
                          </dgm:if>
                          <dgm:if name="Name383" axis="ch ch" ptType="node node" st="5 1" cnt="1 0" func="cnt" op="equ" val="2">
                            <dgm:alg type="cycle">
                              <dgm:param type="ctrShpMap" val="fNode"/>
                              <dgm:param type="stAng" val="199"/>
                              <dgm:param type="spanAng" val="-90"/>
                            </dgm:alg>
                          </dgm:if>
                          <dgm:else name="Name384">
                            <dgm:alg type="cycle">
                              <dgm:param type="ctrShpMap" val="fNode"/>
                              <dgm:param type="stAng" val="0"/>
                              <dgm:param type="spanAng" val="-360"/>
                            </dgm:alg>
                          </dgm:else>
                        </dgm:choose>
                      </dgm:if>
                      <dgm:else name="Name385"/>
                    </dgm:choose>
                  </dgm:else>
                </dgm:choose>
                <dgm:shape xmlns:r="http://schemas.openxmlformats.org/officeDocument/2006/relationships" r:blip="">
                  <dgm:adjLst/>
                </dgm:shape>
                <dgm:presOf/>
                <dgm:constrLst>
                  <dgm:constr type="sp" refType="w" fact="0.1"/>
                  <dgm:constr type="sibSp" refType="w" fact="0.1"/>
                </dgm:constrLst>
                <dgm:forEach name="Name386" axis="ch" ptType="node" st="5" cnt="1">
                  <dgm:layoutNode name="childCenter5"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87" axis="ch">
                    <dgm:forEach name="Name388" axis="self" ptType="parTrans">
                      <dgm:layoutNode name="Name38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90" axis="self" ptType="node">
                      <dgm:layoutNode name="text5"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91" axis="ch" ptType="parTrans" st="5" cnt="1">
                <dgm:layoutNode name="Name392">
                  <dgm:alg type="conn">
                    <dgm:param type="dim" val="1D"/>
                    <dgm:param type="begPts" val="auto"/>
                    <dgm:param type="endPts" val="auto"/>
                    <dgm:param type="endSty" val="noArr"/>
                    <dgm:param type="srcNode" val="textCenter"/>
                    <dgm:param type="dstNode" val="childCenter5"/>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93"/>
          </dgm:choose>
          <dgm:choose name="Name394">
            <dgm:if name="Name395" axis="ch" ptType="node" func="cnt" op="gte" val="6">
              <dgm:layoutNode name="cycle_6">
                <dgm:choose name="Name396">
                  <dgm:if name="Name397" func="var" arg="dir" op="equ" val="norm">
                    <dgm:choose name="Name398">
                      <dgm:if name="Name399" axis="ch" ptType="node" func="cnt" op="equ" val="6">
                        <dgm:choose name="Name400">
                          <dgm:if name="Name401" axis="ch ch" ptType="node node" st="6 1" cnt="1 0" func="cnt" op="equ" val="1">
                            <dgm:alg type="cycle">
                              <dgm:param type="ctrShpMap" val="fNode"/>
                              <dgm:param type="stAng" val="300"/>
                            </dgm:alg>
                          </dgm:if>
                          <dgm:if name="Name402" axis="ch ch" ptType="node node" st="6 1" cnt="1 0" func="cnt" op="equ" val="2">
                            <dgm:alg type="cycle">
                              <dgm:param type="ctrShpMap" val="fNode"/>
                              <dgm:param type="stAng" val="255"/>
                              <dgm:param type="spanAng" val="90"/>
                            </dgm:alg>
                          </dgm:if>
                          <dgm:else name="Name403">
                            <dgm:alg type="cycle">
                              <dgm:param type="ctrShpMap" val="fNode"/>
                              <dgm:param type="stAng" val="0"/>
                              <dgm:param type="spanAng" val="360"/>
                            </dgm:alg>
                          </dgm:else>
                        </dgm:choose>
                      </dgm:if>
                      <dgm:if name="Name404" axis="ch" ptType="node" func="cnt" op="gte" val="7">
                        <dgm:choose name="Name405">
                          <dgm:if name="Name406" axis="ch ch" ptType="node node" st="6 1" cnt="1 0" func="cnt" op="equ" val="1">
                            <dgm:alg type="cycle">
                              <dgm:param type="ctrShpMap" val="fNode"/>
                              <dgm:param type="stAng" val="257"/>
                            </dgm:alg>
                          </dgm:if>
                          <dgm:if name="Name407" axis="ch ch" ptType="node node" st="6 1" cnt="1 0" func="cnt" op="equ" val="2">
                            <dgm:alg type="cycle">
                              <dgm:param type="ctrShpMap" val="fNode"/>
                              <dgm:param type="stAng" val="212"/>
                              <dgm:param type="spanAng" val="90"/>
                            </dgm:alg>
                          </dgm:if>
                          <dgm:else name="Name408">
                            <dgm:alg type="cycle">
                              <dgm:param type="ctrShpMap" val="fNode"/>
                              <dgm:param type="stAng" val="0"/>
                              <dgm:param type="spanAng" val="360"/>
                            </dgm:alg>
                          </dgm:else>
                        </dgm:choose>
                      </dgm:if>
                      <dgm:else name="Name409"/>
                    </dgm:choose>
                  </dgm:if>
                  <dgm:else name="Name410">
                    <dgm:choose name="Name411">
                      <dgm:if name="Name412" axis="ch" ptType="node" func="cnt" op="equ" val="6">
                        <dgm:choose name="Name413">
                          <dgm:if name="Name414" axis="ch ch" ptType="node node" st="6 1" cnt="1 0" func="cnt" op="equ" val="1">
                            <dgm:alg type="cycle">
                              <dgm:param type="ctrShpMap" val="fNode"/>
                              <dgm:param type="stAng" val="60"/>
                            </dgm:alg>
                          </dgm:if>
                          <dgm:if name="Name415" axis="ch ch" ptType="node node" st="6 1" cnt="1 0" func="cnt" op="equ" val="2">
                            <dgm:alg type="cycle">
                              <dgm:param type="ctrShpMap" val="fNode"/>
                              <dgm:param type="stAng" val="105"/>
                              <dgm:param type="spanAng" val="-90"/>
                            </dgm:alg>
                          </dgm:if>
                          <dgm:else name="Name416">
                            <dgm:alg type="cycle">
                              <dgm:param type="ctrShpMap" val="fNode"/>
                              <dgm:param type="stAng" val="0"/>
                              <dgm:param type="spanAng" val="-360"/>
                            </dgm:alg>
                          </dgm:else>
                        </dgm:choose>
                      </dgm:if>
                      <dgm:if name="Name417" axis="ch" ptType="node" func="cnt" op="gte" val="7">
                        <dgm:choose name="Name418">
                          <dgm:if name="Name419" axis="ch ch" ptType="node node" st="6 1" cnt="1 0" func="cnt" op="equ" val="1">
                            <dgm:alg type="cycle">
                              <dgm:param type="ctrShpMap" val="fNode"/>
                              <dgm:param type="stAng" val="102"/>
                            </dgm:alg>
                          </dgm:if>
                          <dgm:if name="Name420" axis="ch ch" ptType="node node" st="6 1" cnt="1 0" func="cnt" op="equ" val="2">
                            <dgm:alg type="cycle">
                              <dgm:param type="ctrShpMap" val="fNode"/>
                              <dgm:param type="stAng" val="147"/>
                              <dgm:param type="spanAng" val="-90"/>
                            </dgm:alg>
                          </dgm:if>
                          <dgm:else name="Name421">
                            <dgm:alg type="cycle">
                              <dgm:param type="ctrShpMap" val="fNode"/>
                              <dgm:param type="stAng" val="0"/>
                              <dgm:param type="spanAng" val="-360"/>
                            </dgm:alg>
                          </dgm:else>
                        </dgm:choose>
                      </dgm:if>
                      <dgm:else name="Name422"/>
                    </dgm:choose>
                  </dgm:else>
                </dgm:choose>
                <dgm:shape xmlns:r="http://schemas.openxmlformats.org/officeDocument/2006/relationships" r:blip="">
                  <dgm:adjLst/>
                </dgm:shape>
                <dgm:presOf/>
                <dgm:constrLst>
                  <dgm:constr type="sp" refType="w" fact="0.1"/>
                  <dgm:constr type="sibSp" refType="w" fact="0.1"/>
                </dgm:constrLst>
                <dgm:forEach name="Name423" axis="ch" ptType="node" st="6" cnt="1">
                  <dgm:layoutNode name="childCenter6"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24" axis="ch">
                    <dgm:forEach name="Name425" axis="self" ptType="parTrans">
                      <dgm:layoutNode name="Name42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27" axis="self" ptType="node">
                      <dgm:layoutNode name="text6"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28" axis="ch" ptType="parTrans" st="6" cnt="1">
                <dgm:layoutNode name="Name429">
                  <dgm:alg type="conn">
                    <dgm:param type="dim" val="1D"/>
                    <dgm:param type="begPts" val="auto"/>
                    <dgm:param type="endPts" val="auto"/>
                    <dgm:param type="endSty" val="noArr"/>
                    <dgm:param type="srcNode" val="textCenter"/>
                    <dgm:param type="dstNode" val="childCenter6"/>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30"/>
          </dgm:choose>
          <dgm:choose name="Name431">
            <dgm:if name="Name432" axis="ch" ptType="node" func="cnt" op="gte" val="7">
              <dgm:layoutNode name="cycle_7">
                <dgm:choose name="Name433">
                  <dgm:if name="Name434" func="var" arg="dir" op="equ" val="norm">
                    <dgm:choose name="Name435">
                      <dgm:if name="Name436" axis="ch" ptType="node" func="cnt" op="gte" val="7">
                        <dgm:choose name="Name437">
                          <dgm:if name="Name438" axis="ch ch" ptType="node node" st="7 1" cnt="1 0" func="cnt" op="equ" val="1">
                            <dgm:alg type="cycle">
                              <dgm:param type="ctrShpMap" val="fNode"/>
                              <dgm:param type="stAng" val="308"/>
                            </dgm:alg>
                          </dgm:if>
                          <dgm:if name="Name439" axis="ch ch" ptType="node node" st="7 1" cnt="1 0" func="cnt" op="equ" val="2">
                            <dgm:alg type="cycle">
                              <dgm:param type="ctrShpMap" val="fNode"/>
                              <dgm:param type="stAng" val="263"/>
                              <dgm:param type="spanAng" val="90"/>
                            </dgm:alg>
                          </dgm:if>
                          <dgm:else name="Name440">
                            <dgm:alg type="cycle">
                              <dgm:param type="ctrShpMap" val="fNode"/>
                              <dgm:param type="stAng" val="0"/>
                              <dgm:param type="spanAng" val="360"/>
                            </dgm:alg>
                          </dgm:else>
                        </dgm:choose>
                      </dgm:if>
                      <dgm:else name="Name441"/>
                    </dgm:choose>
                  </dgm:if>
                  <dgm:else name="Name442">
                    <dgm:choose name="Name443">
                      <dgm:if name="Name444" axis="ch" ptType="node" func="cnt" op="gte" val="7">
                        <dgm:choose name="Name445">
                          <dgm:if name="Name446" axis="ch ch" ptType="node node" st="7 1" cnt="1 0" func="cnt" op="equ" val="1">
                            <dgm:alg type="cycle">
                              <dgm:param type="ctrShpMap" val="fNode"/>
                              <dgm:param type="stAng" val="51"/>
                            </dgm:alg>
                          </dgm:if>
                          <dgm:if name="Name447" axis="ch ch" ptType="node node" st="7 1" cnt="1 0" func="cnt" op="equ" val="2">
                            <dgm:alg type="cycle">
                              <dgm:param type="ctrShpMap" val="fNode"/>
                              <dgm:param type="stAng" val="96"/>
                              <dgm:param type="spanAng" val="-90"/>
                            </dgm:alg>
                          </dgm:if>
                          <dgm:else name="Name448">
                            <dgm:alg type="cycle">
                              <dgm:param type="ctrShpMap" val="fNode"/>
                              <dgm:param type="stAng" val="0"/>
                              <dgm:param type="spanAng" val="-360"/>
                            </dgm:alg>
                          </dgm:else>
                        </dgm:choose>
                      </dgm:if>
                      <dgm:else name="Name449"/>
                    </dgm:choose>
                  </dgm:else>
                </dgm:choose>
                <dgm:shape xmlns:r="http://schemas.openxmlformats.org/officeDocument/2006/relationships" r:blip="">
                  <dgm:adjLst/>
                </dgm:shape>
                <dgm:presOf/>
                <dgm:constrLst>
                  <dgm:constr type="sp" refType="w" fact="0.1"/>
                  <dgm:constr type="sibSp" refType="w" fact="0.1"/>
                </dgm:constrLst>
                <dgm:forEach name="Name450" axis="ch" ptType="node" st="7" cnt="1">
                  <dgm:layoutNode name="childCenter7"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51" axis="ch">
                    <dgm:forEach name="Name452" axis="self" ptType="parTrans">
                      <dgm:layoutNode name="Name453">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54" axis="self" ptType="node">
                      <dgm:layoutNode name="text7"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55" axis="ch" ptType="parTrans" st="7" cnt="1">
                <dgm:layoutNode name="Name456">
                  <dgm:alg type="conn">
                    <dgm:param type="dim" val="1D"/>
                    <dgm:param type="begPts" val="auto"/>
                    <dgm:param type="endPts" val="auto"/>
                    <dgm:param type="endSty" val="noArr"/>
                    <dgm:param type="srcNode" val="textCenter"/>
                    <dgm:param type="dstNode" val="childCenter7"/>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5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2016-03-23T00:00:00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E8D7E48-B9E4-4CB7-BE86-1315BE717E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7133</TotalTime>
  <Pages>172</Pages>
  <Words>31117</Words>
  <Characters>177370</Characters>
  <Application>Microsoft Office Word</Application>
  <DocSecurity>0</DocSecurity>
  <Lines>1478</Lines>
  <Paragraphs>416</Paragraphs>
  <ScaleCrop>false</ScaleCrop>
  <HeadingPairs>
    <vt:vector size="2" baseType="variant">
      <vt:variant>
        <vt:lpstr>Title</vt:lpstr>
      </vt:variant>
      <vt:variant>
        <vt:i4>1</vt:i4>
      </vt:variant>
    </vt:vector>
  </HeadingPairs>
  <TitlesOfParts>
    <vt:vector size="1" baseType="lpstr">
      <vt:lpstr>Subsea well</vt:lpstr>
    </vt:vector>
  </TitlesOfParts>
  <Company>Published by Ocean &amp; Aerospace Research Institute, Indonesia</Company>
  <LinksUpToDate>false</LinksUpToDate>
  <CharactersWithSpaces>208071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Subsea Well Development and Analysis</dc:title>
  <dc:subject/>
  <dc:creator>ISOMAse Admin</dc:creator>
  <cp:keywords/>
  <dc:description/>
  <cp:lastModifiedBy>ISOMAse Admin</cp:lastModifiedBy>
  <cp:revision>757</cp:revision>
  <cp:lastPrinted>2017-03-12T08:02:00Z</cp:lastPrinted>
  <dcterms:created xsi:type="dcterms:W3CDTF">2016-03-22T11:17:00Z</dcterms:created>
  <dcterms:modified xsi:type="dcterms:W3CDTF">2018-01-23T10:22:00Z</dcterms:modified>
</cp:coreProperties>
</file>